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docProps/custom.xml" ContentType="application/vnd.openxmlformats-officedocument.custom-propertie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caps/>
          <w:color w:val="775F55" w:themeColor="text2"/>
          <w:sz w:val="32"/>
          <w:szCs w:val="32"/>
        </w:rPr>
        <w:id w:val="16927735"/>
        <w:docPartObj>
          <w:docPartGallery w:val="Cover Pages"/>
          <w:docPartUnique/>
        </w:docPartObj>
      </w:sdtPr>
      <w:sdtEndPr>
        <w:rPr>
          <w:rFonts w:asciiTheme="minorHAnsi" w:hAnsiTheme="minorHAnsi"/>
          <w:caps w:val="0"/>
          <w:color w:val="auto"/>
          <w:sz w:val="23"/>
          <w:szCs w:val="20"/>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4"/>
            <w:gridCol w:w="7316"/>
          </w:tblGrid>
          <w:tr w:rsidR="0046247A" w:rsidTr="00E0654D">
            <w:trPr>
              <w:trHeight w:val="3960"/>
              <w:jc w:val="center"/>
            </w:trPr>
            <w:tc>
              <w:tcPr>
                <w:tcW w:w="1452" w:type="pct"/>
                <w:tcBorders>
                  <w:top w:val="nil"/>
                  <w:left w:val="nil"/>
                  <w:bottom w:val="nil"/>
                  <w:right w:val="nil"/>
                </w:tcBorders>
                <w:shd w:val="clear" w:color="auto" w:fill="auto"/>
              </w:tcPr>
              <w:p w:rsidR="0046247A" w:rsidRDefault="007A4FF8">
                <w:pPr>
                  <w:pStyle w:val="NoSpacing"/>
                </w:pPr>
                <w:r>
                  <w:rPr>
                    <w:rFonts w:asciiTheme="majorHAnsi" w:hAnsiTheme="majorHAnsi"/>
                    <w:caps/>
                    <w:color w:val="775F55" w:themeColor="text2"/>
                    <w:sz w:val="32"/>
                    <w:szCs w:val="32"/>
                  </w:rPr>
                  <w:t xml:space="preserve"> </w:t>
                </w:r>
              </w:p>
            </w:tc>
            <w:tc>
              <w:tcPr>
                <w:tcW w:w="3548" w:type="pct"/>
                <w:tcBorders>
                  <w:top w:val="nil"/>
                  <w:left w:val="nil"/>
                  <w:bottom w:val="nil"/>
                  <w:right w:val="nil"/>
                </w:tcBorders>
                <w:shd w:val="clear" w:color="auto" w:fill="auto"/>
                <w:tcMar>
                  <w:left w:w="115" w:type="dxa"/>
                  <w:bottom w:w="115" w:type="dxa"/>
                </w:tcMar>
                <w:vAlign w:val="bottom"/>
              </w:tcPr>
              <w:p w:rsidR="0046247A" w:rsidRDefault="009D09CF" w:rsidP="00DA1CE9">
                <w:pPr>
                  <w:pStyle w:val="Title"/>
                  <w:rPr>
                    <w:sz w:val="120"/>
                    <w:szCs w:val="120"/>
                  </w:rPr>
                </w:pPr>
                <w:sdt>
                  <w:sdtPr>
                    <w:rPr>
                      <w:color w:val="002A5C"/>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75215D">
                      <w:rPr>
                        <w:color w:val="auto"/>
                      </w:rPr>
                      <w:t>Point of Dispensing (POD) Appendix</w:t>
                    </w:r>
                  </w:sdtContent>
                </w:sdt>
              </w:p>
            </w:tc>
          </w:tr>
          <w:tr w:rsidR="0046247A" w:rsidTr="00E0654D">
            <w:trPr>
              <w:jc w:val="center"/>
            </w:trPr>
            <w:tc>
              <w:tcPr>
                <w:tcW w:w="1452" w:type="pct"/>
                <w:tcBorders>
                  <w:top w:val="nil"/>
                  <w:left w:val="nil"/>
                  <w:bottom w:val="nil"/>
                  <w:right w:val="nil"/>
                </w:tcBorders>
                <w:shd w:val="clear" w:color="auto" w:fill="auto"/>
              </w:tcPr>
              <w:p w:rsidR="0046247A" w:rsidRDefault="007F3158">
                <w:pPr>
                  <w:pStyle w:val="NoSpacing"/>
                  <w:rPr>
                    <w:color w:val="EBDDC3" w:themeColor="background2"/>
                  </w:rPr>
                </w:pPr>
                <w:r>
                  <w:rPr>
                    <w:noProof/>
                    <w:color w:val="EBDDC3" w:themeColor="background2"/>
                    <w:lang w:eastAsia="en-US"/>
                  </w:rPr>
                  <w:drawing>
                    <wp:anchor distT="0" distB="0" distL="114300" distR="114300" simplePos="0" relativeHeight="251630080" behindDoc="0" locked="0" layoutInCell="1" allowOverlap="1">
                      <wp:simplePos x="0" y="0"/>
                      <wp:positionH relativeFrom="margin">
                        <wp:align>left</wp:align>
                      </wp:positionH>
                      <wp:positionV relativeFrom="margin">
                        <wp:align>top</wp:align>
                      </wp:positionV>
                      <wp:extent cx="847725" cy="736600"/>
                      <wp:effectExtent l="19050" t="0" r="9525" b="0"/>
                      <wp:wrapSquare wrapText="bothSides"/>
                      <wp:docPr id="19" name="Picture 18" descr="icon_phpreparednes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hpreparedness100.jpg"/>
                              <pic:cNvPicPr/>
                            </pic:nvPicPr>
                            <pic:blipFill>
                              <a:blip r:embed="rId9" cstate="print"/>
                              <a:stretch>
                                <a:fillRect/>
                              </a:stretch>
                            </pic:blipFill>
                            <pic:spPr>
                              <a:xfrm>
                                <a:off x="0" y="0"/>
                                <a:ext cx="847725" cy="736600"/>
                              </a:xfrm>
                              <a:prstGeom prst="rect">
                                <a:avLst/>
                              </a:prstGeom>
                            </pic:spPr>
                          </pic:pic>
                        </a:graphicData>
                      </a:graphic>
                    </wp:anchor>
                  </w:drawing>
                </w:r>
              </w:p>
            </w:tc>
            <w:tc>
              <w:tcPr>
                <w:tcW w:w="3548" w:type="pct"/>
                <w:tcBorders>
                  <w:top w:val="nil"/>
                  <w:left w:val="nil"/>
                  <w:bottom w:val="nil"/>
                  <w:right w:val="nil"/>
                </w:tcBorders>
                <w:shd w:val="clear" w:color="auto" w:fill="auto"/>
                <w:tcMar>
                  <w:left w:w="72" w:type="dxa"/>
                  <w:bottom w:w="216" w:type="dxa"/>
                  <w:right w:w="0" w:type="dxa"/>
                </w:tcMar>
                <w:vAlign w:val="bottom"/>
              </w:tcPr>
              <w:p w:rsidR="0046247A" w:rsidRDefault="0046247A" w:rsidP="00183846">
                <w:pPr>
                  <w:jc w:val="right"/>
                </w:pPr>
              </w:p>
            </w:tc>
          </w:tr>
          <w:tr w:rsidR="0046247A" w:rsidTr="00CB6B8E">
            <w:trPr>
              <w:trHeight w:val="864"/>
              <w:jc w:val="center"/>
            </w:trPr>
            <w:tc>
              <w:tcPr>
                <w:tcW w:w="1452" w:type="pct"/>
                <w:tcBorders>
                  <w:top w:val="nil"/>
                  <w:left w:val="nil"/>
                  <w:bottom w:val="nil"/>
                </w:tcBorders>
                <w:shd w:val="clear" w:color="auto" w:fill="002A5C"/>
                <w:vAlign w:val="center"/>
              </w:tcPr>
              <w:p w:rsidR="0046247A" w:rsidRDefault="0046247A" w:rsidP="00783864">
                <w:pPr>
                  <w:pStyle w:val="NoSpacing"/>
                  <w:jc w:val="center"/>
                  <w:rPr>
                    <w:color w:val="FFFFFF" w:themeColor="background1"/>
                    <w:sz w:val="32"/>
                    <w:szCs w:val="32"/>
                  </w:rPr>
                </w:pPr>
              </w:p>
            </w:tc>
            <w:tc>
              <w:tcPr>
                <w:tcW w:w="3548" w:type="pct"/>
                <w:tcBorders>
                  <w:top w:val="nil"/>
                  <w:bottom w:val="nil"/>
                  <w:right w:val="nil"/>
                </w:tcBorders>
                <w:shd w:val="clear" w:color="auto" w:fill="002A5C"/>
                <w:tcMar>
                  <w:left w:w="216" w:type="dxa"/>
                </w:tcMar>
                <w:vAlign w:val="center"/>
              </w:tcPr>
              <w:p w:rsidR="0046247A" w:rsidRDefault="009D09CF" w:rsidP="00067527">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75215D">
                      <w:rPr>
                        <w:sz w:val="40"/>
                        <w:szCs w:val="40"/>
                      </w:rPr>
                      <w:t>A Plan for Regional Mass Prophylaxis</w:t>
                    </w:r>
                  </w:sdtContent>
                </w:sdt>
              </w:p>
            </w:tc>
          </w:tr>
          <w:tr w:rsidR="0046247A" w:rsidTr="00E0654D">
            <w:trPr>
              <w:jc w:val="center"/>
            </w:trPr>
            <w:tc>
              <w:tcPr>
                <w:tcW w:w="1452" w:type="pct"/>
                <w:tcBorders>
                  <w:top w:val="nil"/>
                  <w:left w:val="nil"/>
                  <w:bottom w:val="nil"/>
                  <w:right w:val="nil"/>
                </w:tcBorders>
                <w:shd w:val="clear" w:color="auto" w:fill="auto"/>
                <w:vAlign w:val="center"/>
              </w:tcPr>
              <w:p w:rsidR="0046247A" w:rsidRDefault="0046247A">
                <w:pPr>
                  <w:pStyle w:val="NoSpacing"/>
                  <w:rPr>
                    <w:color w:val="FFFFFF" w:themeColor="background1"/>
                    <w:sz w:val="36"/>
                    <w:szCs w:val="36"/>
                  </w:rPr>
                </w:pPr>
              </w:p>
            </w:tc>
            <w:tc>
              <w:tcPr>
                <w:tcW w:w="3548" w:type="pct"/>
                <w:tcBorders>
                  <w:top w:val="nil"/>
                  <w:left w:val="nil"/>
                  <w:bottom w:val="nil"/>
                  <w:right w:val="nil"/>
                </w:tcBorders>
                <w:shd w:val="clear" w:color="auto" w:fill="auto"/>
                <w:tcMar>
                  <w:top w:w="432" w:type="dxa"/>
                  <w:left w:w="216" w:type="dxa"/>
                  <w:right w:w="432" w:type="dxa"/>
                </w:tcMar>
              </w:tcPr>
              <w:p w:rsidR="003812E5" w:rsidRDefault="003812E5" w:rsidP="003812E5">
                <w:pPr>
                  <w:rPr>
                    <w:sz w:val="24"/>
                    <w:szCs w:val="24"/>
                  </w:rPr>
                </w:pPr>
                <w:r>
                  <w:rPr>
                    <w:sz w:val="24"/>
                    <w:szCs w:val="24"/>
                  </w:rPr>
                  <w:t xml:space="preserve">The POD </w:t>
                </w:r>
                <w:r w:rsidR="00255229">
                  <w:rPr>
                    <w:sz w:val="24"/>
                    <w:szCs w:val="24"/>
                  </w:rPr>
                  <w:t>Appendix</w:t>
                </w:r>
                <w:r w:rsidR="009D2295">
                  <w:rPr>
                    <w:sz w:val="24"/>
                    <w:szCs w:val="24"/>
                  </w:rPr>
                  <w:t xml:space="preserve"> outlines policies and procedure to open, operate, and close</w:t>
                </w:r>
                <w:r w:rsidR="00DF6622">
                  <w:rPr>
                    <w:sz w:val="24"/>
                    <w:szCs w:val="24"/>
                  </w:rPr>
                  <w:t xml:space="preserve"> a site </w:t>
                </w:r>
                <w:r w:rsidR="00CB6B8E">
                  <w:rPr>
                    <w:sz w:val="24"/>
                    <w:szCs w:val="24"/>
                  </w:rPr>
                  <w:t>t</w:t>
                </w:r>
                <w:r w:rsidR="009D2295">
                  <w:rPr>
                    <w:sz w:val="24"/>
                    <w:szCs w:val="24"/>
                  </w:rPr>
                  <w:t>hat</w:t>
                </w:r>
                <w:r w:rsidR="00DF6622">
                  <w:rPr>
                    <w:sz w:val="24"/>
                    <w:szCs w:val="24"/>
                  </w:rPr>
                  <w:t xml:space="preserve"> provid</w:t>
                </w:r>
                <w:r w:rsidR="00CB6B8E">
                  <w:rPr>
                    <w:sz w:val="24"/>
                    <w:szCs w:val="24"/>
                  </w:rPr>
                  <w:t>e</w:t>
                </w:r>
                <w:r w:rsidR="009D2295">
                  <w:rPr>
                    <w:sz w:val="24"/>
                    <w:szCs w:val="24"/>
                  </w:rPr>
                  <w:t>s</w:t>
                </w:r>
                <w:r w:rsidR="00DF6622">
                  <w:rPr>
                    <w:sz w:val="24"/>
                    <w:szCs w:val="24"/>
                  </w:rPr>
                  <w:t xml:space="preserve"> emergency mass prophylaxis in response to a public health </w:t>
                </w:r>
                <w:r w:rsidR="00AF5C13">
                  <w:rPr>
                    <w:sz w:val="24"/>
                    <w:szCs w:val="24"/>
                  </w:rPr>
                  <w:t xml:space="preserve">event, </w:t>
                </w:r>
                <w:r w:rsidR="00DF6622">
                  <w:rPr>
                    <w:sz w:val="24"/>
                    <w:szCs w:val="24"/>
                  </w:rPr>
                  <w:t>emergency</w:t>
                </w:r>
                <w:r w:rsidR="00AF5C13">
                  <w:rPr>
                    <w:sz w:val="24"/>
                    <w:szCs w:val="24"/>
                  </w:rPr>
                  <w:t>,</w:t>
                </w:r>
                <w:r w:rsidR="00DF6622">
                  <w:rPr>
                    <w:sz w:val="24"/>
                    <w:szCs w:val="24"/>
                  </w:rPr>
                  <w:t xml:space="preserve"> or disaster.</w:t>
                </w:r>
              </w:p>
              <w:p w:rsidR="00206366" w:rsidRPr="003812E5" w:rsidRDefault="00206366" w:rsidP="003812E5">
                <w:pPr>
                  <w:rPr>
                    <w:sz w:val="24"/>
                    <w:szCs w:val="24"/>
                  </w:rPr>
                </w:pPr>
              </w:p>
              <w:p w:rsidR="00E0654D" w:rsidRPr="005F7587" w:rsidRDefault="004A1899" w:rsidP="00206366">
                <w:pPr>
                  <w:pStyle w:val="Heading5"/>
                  <w:outlineLvl w:val="4"/>
                  <w:rPr>
                    <w:color w:val="002A5C"/>
                    <w:sz w:val="24"/>
                    <w:szCs w:val="24"/>
                  </w:rPr>
                </w:pPr>
                <w:r>
                  <w:rPr>
                    <w:color w:val="002A5C"/>
                    <w:sz w:val="24"/>
                    <w:szCs w:val="24"/>
                  </w:rPr>
                  <w:t>The North Country</w:t>
                </w:r>
                <w:r w:rsidR="00206366" w:rsidRPr="005F7587">
                  <w:rPr>
                    <w:color w:val="002A5C"/>
                    <w:sz w:val="24"/>
                    <w:szCs w:val="24"/>
                  </w:rPr>
                  <w:t xml:space="preserve"> </w:t>
                </w:r>
                <w:r w:rsidR="00937775" w:rsidRPr="005F7587">
                  <w:rPr>
                    <w:color w:val="002A5C"/>
                    <w:sz w:val="24"/>
                    <w:szCs w:val="24"/>
                  </w:rPr>
                  <w:t>Public Health Network</w:t>
                </w:r>
                <w:r w:rsidR="008C691B" w:rsidRPr="005F7587">
                  <w:rPr>
                    <w:color w:val="002A5C"/>
                    <w:sz w:val="24"/>
                    <w:szCs w:val="24"/>
                  </w:rPr>
                  <w:t xml:space="preserve"> (</w:t>
                </w:r>
                <w:r w:rsidR="00937775" w:rsidRPr="005F7587">
                  <w:rPr>
                    <w:color w:val="002A5C"/>
                    <w:sz w:val="24"/>
                    <w:szCs w:val="24"/>
                  </w:rPr>
                  <w:t>PHN</w:t>
                </w:r>
                <w:r w:rsidR="008C691B" w:rsidRPr="005F7587">
                  <w:rPr>
                    <w:color w:val="002A5C"/>
                    <w:sz w:val="24"/>
                    <w:szCs w:val="24"/>
                  </w:rPr>
                  <w:t>)</w:t>
                </w:r>
              </w:p>
              <w:p w:rsidR="00206366" w:rsidRPr="004A1899" w:rsidRDefault="00206366" w:rsidP="00206366">
                <w:pPr>
                  <w:rPr>
                    <w:sz w:val="24"/>
                    <w:szCs w:val="24"/>
                  </w:rPr>
                </w:pPr>
                <w:r w:rsidRPr="004A1899">
                  <w:rPr>
                    <w:sz w:val="24"/>
                    <w:szCs w:val="24"/>
                  </w:rPr>
                  <w:t xml:space="preserve">A regional public health </w:t>
                </w:r>
                <w:r w:rsidR="008113CD" w:rsidRPr="004A1899">
                  <w:rPr>
                    <w:sz w:val="24"/>
                    <w:szCs w:val="24"/>
                  </w:rPr>
                  <w:t>preparedness planning collaborative</w:t>
                </w:r>
                <w:r w:rsidRPr="004A1899">
                  <w:rPr>
                    <w:sz w:val="24"/>
                    <w:szCs w:val="24"/>
                  </w:rPr>
                  <w:t xml:space="preserve"> for the towns of</w:t>
                </w:r>
                <w:r w:rsidR="004A1899" w:rsidRPr="004A1899">
                  <w:rPr>
                    <w:sz w:val="24"/>
                    <w:szCs w:val="24"/>
                  </w:rPr>
                  <w:t xml:space="preserve"> Bath, Benton, Berlin, Bethlehem, Carroll, Clarksville, Colebrook, Columbia, Dalton, Dixville, Dummer, Easton, Errol, Franconia, Gorham, Haverhill, Jefferson, Lancaster, Landaff, Lisbon, Littleton, Lyman, Milan, Millsfield, Monroe, Northumberland, Odell, Pittsburg, Randolph, Shelburne, Stark, Stewartstown, Stratford, Sugar Hill, Wentworth’s Location, Whitefield</w:t>
                </w:r>
                <w:r w:rsidRPr="004A1899">
                  <w:rPr>
                    <w:sz w:val="24"/>
                    <w:szCs w:val="24"/>
                  </w:rPr>
                  <w:t>.</w:t>
                </w:r>
              </w:p>
              <w:p w:rsidR="00AF5C13" w:rsidRDefault="00AF5C13" w:rsidP="00206366"/>
              <w:p w:rsidR="00460B09" w:rsidRPr="00460B09" w:rsidRDefault="00460B09" w:rsidP="005F7587">
                <w:pPr>
                  <w:pStyle w:val="Heading4"/>
                  <w:outlineLvl w:val="3"/>
                  <w:rPr>
                    <w:b/>
                    <w:color w:val="FF0000"/>
                    <w:sz w:val="36"/>
                    <w:szCs w:val="36"/>
                  </w:rPr>
                </w:pPr>
              </w:p>
              <w:p w:rsidR="00AF5C13" w:rsidRPr="00F344EB" w:rsidRDefault="00803769" w:rsidP="005F7587">
                <w:pPr>
                  <w:pStyle w:val="Heading4"/>
                  <w:outlineLvl w:val="3"/>
                  <w:rPr>
                    <w:sz w:val="24"/>
                    <w:szCs w:val="24"/>
                  </w:rPr>
                </w:pPr>
                <w:r>
                  <w:rPr>
                    <w:sz w:val="24"/>
                    <w:szCs w:val="24"/>
                  </w:rPr>
                  <w:t>UPDATED</w:t>
                </w:r>
                <w:r w:rsidRPr="00F344EB">
                  <w:rPr>
                    <w:sz w:val="24"/>
                    <w:szCs w:val="24"/>
                  </w:rPr>
                  <w:t xml:space="preserve">: </w:t>
                </w:r>
                <w:r w:rsidR="0001687A">
                  <w:rPr>
                    <w:sz w:val="24"/>
                    <w:szCs w:val="24"/>
                  </w:rPr>
                  <w:t xml:space="preserve"> January 2013</w:t>
                </w:r>
              </w:p>
              <w:p w:rsidR="0046247A" w:rsidRDefault="0046247A">
                <w:pPr>
                  <w:pStyle w:val="NoSpacing"/>
                  <w:rPr>
                    <w:rFonts w:asciiTheme="majorHAnsi" w:hAnsiTheme="majorHAnsi"/>
                    <w:i/>
                    <w:color w:val="775F55" w:themeColor="text2"/>
                    <w:sz w:val="26"/>
                    <w:szCs w:val="26"/>
                  </w:rPr>
                </w:pPr>
              </w:p>
            </w:tc>
          </w:tr>
        </w:tbl>
        <w:p w:rsidR="00E85726" w:rsidRDefault="00E85726">
          <w:pPr>
            <w:spacing w:after="200" w:line="276" w:lineRule="auto"/>
            <w:rPr>
              <w:color w:val="EBDDC3" w:themeColor="background2"/>
            </w:rPr>
          </w:pPr>
        </w:p>
        <w:p w:rsidR="005B22CE" w:rsidRDefault="005B22CE">
          <w:pPr>
            <w:spacing w:after="200" w:line="276" w:lineRule="auto"/>
            <w:rPr>
              <w:color w:val="EBDDC3" w:themeColor="background2"/>
            </w:rPr>
          </w:pPr>
          <w:r>
            <w:rPr>
              <w:color w:val="EBDDC3" w:themeColor="background2"/>
            </w:rPr>
            <w:br w:type="page"/>
          </w:r>
        </w:p>
        <w:p w:rsidR="005B22CE" w:rsidRPr="00361467" w:rsidRDefault="005B22CE" w:rsidP="005B22CE">
          <w:pPr>
            <w:pStyle w:val="Title"/>
            <w:rPr>
              <w:color w:val="002A5C"/>
            </w:rPr>
          </w:pPr>
          <w:r w:rsidRPr="00361467">
            <w:rPr>
              <w:color w:val="002A5C"/>
            </w:rPr>
            <w:lastRenderedPageBreak/>
            <w:t>Signature Page</w:t>
          </w:r>
        </w:p>
        <w:p w:rsidR="0023782C" w:rsidRPr="0023782C" w:rsidRDefault="0023782C" w:rsidP="0096573D">
          <w:pPr>
            <w:spacing w:before="120"/>
            <w:rPr>
              <w:sz w:val="24"/>
              <w:szCs w:val="24"/>
            </w:rPr>
          </w:pPr>
          <w:r w:rsidRPr="0023782C">
            <w:rPr>
              <w:sz w:val="24"/>
              <w:szCs w:val="24"/>
            </w:rPr>
            <w:t xml:space="preserve">Each town in the </w:t>
          </w:r>
          <w:r w:rsidR="004A1899">
            <w:rPr>
              <w:sz w:val="24"/>
              <w:szCs w:val="24"/>
            </w:rPr>
            <w:t>North Country</w:t>
          </w:r>
          <w:r w:rsidRPr="0023782C">
            <w:rPr>
              <w:sz w:val="24"/>
              <w:szCs w:val="24"/>
            </w:rPr>
            <w:t xml:space="preserve"> P</w:t>
          </w:r>
          <w:r>
            <w:rPr>
              <w:sz w:val="24"/>
              <w:szCs w:val="24"/>
            </w:rPr>
            <w:t>ublic Health Region (PHR)</w:t>
          </w:r>
          <w:r w:rsidRPr="0023782C">
            <w:rPr>
              <w:sz w:val="24"/>
              <w:szCs w:val="24"/>
            </w:rPr>
            <w:t xml:space="preserve"> has developed and maintains a Local Emergency Operations Plan (LEOP).  The LEOP establishes an order of command succession or continuity that is consistent with the National Incident Management System (NIMS).  The </w:t>
          </w:r>
          <w:r w:rsidR="004A1899">
            <w:rPr>
              <w:sz w:val="24"/>
              <w:szCs w:val="24"/>
            </w:rPr>
            <w:t>North Country</w:t>
          </w:r>
          <w:r>
            <w:rPr>
              <w:sz w:val="24"/>
              <w:szCs w:val="24"/>
            </w:rPr>
            <w:t xml:space="preserve"> Regional Public Health Emergency</w:t>
          </w:r>
          <w:r w:rsidRPr="0023782C">
            <w:rPr>
              <w:sz w:val="24"/>
              <w:szCs w:val="24"/>
            </w:rPr>
            <w:t xml:space="preserve"> Annex is a companion to the ESF-8 Annex of the LEOPs.  The purpose of the Regional </w:t>
          </w:r>
          <w:r>
            <w:rPr>
              <w:sz w:val="24"/>
              <w:szCs w:val="24"/>
            </w:rPr>
            <w:t>Public Health Emergency</w:t>
          </w:r>
          <w:r w:rsidRPr="0023782C">
            <w:rPr>
              <w:sz w:val="24"/>
              <w:szCs w:val="24"/>
            </w:rPr>
            <w:t xml:space="preserve"> Annex is to support regional coordination during a public health event that exceeds local response capacity and resources. </w:t>
          </w:r>
        </w:p>
        <w:p w:rsidR="00E61ED6" w:rsidRDefault="0023782C" w:rsidP="0023782C">
          <w:pPr>
            <w:rPr>
              <w:sz w:val="24"/>
              <w:szCs w:val="24"/>
            </w:rPr>
          </w:pPr>
          <w:r w:rsidRPr="0023782C">
            <w:rPr>
              <w:sz w:val="24"/>
              <w:szCs w:val="24"/>
            </w:rPr>
            <w:t xml:space="preserve">The Emergency Management Director or Municipal Executive of the towns represented by the </w:t>
          </w:r>
          <w:r w:rsidR="004A1899">
            <w:rPr>
              <w:sz w:val="24"/>
              <w:szCs w:val="24"/>
            </w:rPr>
            <w:t>North Country</w:t>
          </w:r>
          <w:r w:rsidRPr="0023782C">
            <w:rPr>
              <w:sz w:val="24"/>
              <w:szCs w:val="24"/>
            </w:rPr>
            <w:t xml:space="preserve"> PHR hereby approve the Regional </w:t>
          </w:r>
          <w:r>
            <w:rPr>
              <w:sz w:val="24"/>
              <w:szCs w:val="24"/>
            </w:rPr>
            <w:t>Public Health Emergency</w:t>
          </w:r>
          <w:r w:rsidRPr="0023782C">
            <w:rPr>
              <w:sz w:val="24"/>
              <w:szCs w:val="24"/>
            </w:rPr>
            <w:t xml:space="preserve"> Annex as a companion annex to their LEOP.  Their signature acknowledges</w:t>
          </w:r>
          <w:r w:rsidR="00E61ED6">
            <w:rPr>
              <w:sz w:val="24"/>
              <w:szCs w:val="24"/>
            </w:rPr>
            <w:t>:</w:t>
          </w:r>
        </w:p>
        <w:p w:rsidR="00E61ED6" w:rsidRDefault="00E61ED6" w:rsidP="0023782C">
          <w:pPr>
            <w:rPr>
              <w:sz w:val="24"/>
              <w:szCs w:val="24"/>
            </w:rPr>
          </w:pPr>
          <w:r>
            <w:rPr>
              <w:sz w:val="24"/>
              <w:szCs w:val="24"/>
            </w:rPr>
            <w:t>1. R</w:t>
          </w:r>
          <w:r w:rsidR="0023782C" w:rsidRPr="0023782C">
            <w:rPr>
              <w:sz w:val="24"/>
              <w:szCs w:val="24"/>
            </w:rPr>
            <w:t xml:space="preserve">eceipt of the Regional </w:t>
          </w:r>
          <w:r w:rsidR="0023782C">
            <w:rPr>
              <w:sz w:val="24"/>
              <w:szCs w:val="24"/>
            </w:rPr>
            <w:t>Public Health Emergency</w:t>
          </w:r>
          <w:r w:rsidR="0023782C" w:rsidRPr="0023782C">
            <w:rPr>
              <w:sz w:val="24"/>
              <w:szCs w:val="24"/>
            </w:rPr>
            <w:t xml:space="preserve"> Annex and the capabilities-based appendices for </w:t>
          </w:r>
          <w:r>
            <w:rPr>
              <w:sz w:val="24"/>
              <w:szCs w:val="24"/>
            </w:rPr>
            <w:t>inclusion into the LEOP, ESF #8 as well as</w:t>
          </w:r>
        </w:p>
        <w:p w:rsidR="0023782C" w:rsidRPr="0023782C" w:rsidRDefault="00E61ED6" w:rsidP="0023782C">
          <w:pPr>
            <w:rPr>
              <w:sz w:val="24"/>
              <w:szCs w:val="24"/>
            </w:rPr>
          </w:pPr>
          <w:r>
            <w:rPr>
              <w:sz w:val="24"/>
              <w:szCs w:val="24"/>
            </w:rPr>
            <w:t>2.  Their role/responsibilities concerning the SNS planning elements indicated in this Annex.</w:t>
          </w:r>
        </w:p>
        <w:p w:rsidR="0023782C" w:rsidRDefault="0023782C" w:rsidP="0023782C">
          <w:pPr>
            <w:rPr>
              <w:sz w:val="24"/>
              <w:szCs w:val="24"/>
            </w:rPr>
          </w:pPr>
          <w:r w:rsidRPr="0023782C">
            <w:rPr>
              <w:sz w:val="24"/>
              <w:szCs w:val="24"/>
            </w:rPr>
            <w:t xml:space="preserve">The Regional </w:t>
          </w:r>
          <w:r>
            <w:rPr>
              <w:sz w:val="24"/>
              <w:szCs w:val="24"/>
            </w:rPr>
            <w:t>Public Health Emergency</w:t>
          </w:r>
          <w:r w:rsidRPr="0023782C">
            <w:rPr>
              <w:sz w:val="24"/>
              <w:szCs w:val="24"/>
            </w:rPr>
            <w:t xml:space="preserve"> Ann</w:t>
          </w:r>
          <w:r w:rsidR="004A1899">
            <w:rPr>
              <w:sz w:val="24"/>
              <w:szCs w:val="24"/>
            </w:rPr>
            <w:t xml:space="preserve">ex takes effect </w:t>
          </w:r>
          <w:r w:rsidR="00777517">
            <w:rPr>
              <w:sz w:val="24"/>
              <w:szCs w:val="24"/>
            </w:rPr>
            <w:t xml:space="preserve"> </w:t>
          </w:r>
          <w:r w:rsidR="00A35848">
            <w:rPr>
              <w:b/>
              <w:sz w:val="24"/>
              <w:szCs w:val="24"/>
            </w:rPr>
            <w:t>June</w:t>
          </w:r>
          <w:r w:rsidR="00A8238C">
            <w:rPr>
              <w:b/>
              <w:sz w:val="24"/>
              <w:szCs w:val="24"/>
            </w:rPr>
            <w:t xml:space="preserve"> 2012</w:t>
          </w:r>
          <w:r w:rsidRPr="008A6971">
            <w:rPr>
              <w:sz w:val="24"/>
              <w:szCs w:val="24"/>
            </w:rPr>
            <w:t>.  The</w:t>
          </w:r>
          <w:r w:rsidRPr="0023782C">
            <w:rPr>
              <w:sz w:val="24"/>
              <w:szCs w:val="24"/>
            </w:rPr>
            <w:t xml:space="preserve"> </w:t>
          </w:r>
          <w:r w:rsidRPr="0023782C">
            <w:rPr>
              <w:i/>
              <w:sz w:val="24"/>
              <w:szCs w:val="24"/>
            </w:rPr>
            <w:t xml:space="preserve">Signature of Acceptance </w:t>
          </w:r>
          <w:r w:rsidRPr="0023782C">
            <w:rPr>
              <w:sz w:val="24"/>
              <w:szCs w:val="24"/>
            </w:rPr>
            <w:t>shall be renewed every two years.</w:t>
          </w:r>
        </w:p>
        <w:tbl>
          <w:tblPr>
            <w:tblW w:w="0" w:type="auto"/>
            <w:tblLook w:val="04A0"/>
          </w:tblPr>
          <w:tblGrid>
            <w:gridCol w:w="4956"/>
            <w:gridCol w:w="5946"/>
          </w:tblGrid>
          <w:tr w:rsidR="004A1899" w:rsidRPr="0096573D" w:rsidTr="004A1899">
            <w:tc>
              <w:tcPr>
                <w:tcW w:w="4788" w:type="dxa"/>
              </w:tcPr>
              <w:p w:rsidR="00190E5C" w:rsidRDefault="00190E5C" w:rsidP="004A1899">
                <w:pPr>
                  <w:pStyle w:val="ListParagraph"/>
                  <w:spacing w:after="0" w:line="240" w:lineRule="auto"/>
                  <w:ind w:left="0"/>
                  <w:rPr>
                    <w:sz w:val="24"/>
                    <w:szCs w:val="24"/>
                  </w:rPr>
                </w:pPr>
              </w:p>
              <w:p w:rsidR="004A1899" w:rsidRPr="0096573D" w:rsidRDefault="00347D3E" w:rsidP="004A1899">
                <w:pPr>
                  <w:pStyle w:val="ListParagraph"/>
                  <w:spacing w:after="0" w:line="240" w:lineRule="auto"/>
                  <w:ind w:left="0"/>
                  <w:rPr>
                    <w:sz w:val="24"/>
                    <w:szCs w:val="24"/>
                  </w:rPr>
                </w:pPr>
                <w:r>
                  <w:rPr>
                    <w:noProof/>
                    <w:sz w:val="24"/>
                    <w:szCs w:val="24"/>
                    <w:lang w:eastAsia="en-US"/>
                  </w:rPr>
                  <w:drawing>
                    <wp:inline distT="0" distB="0" distL="0" distR="0">
                      <wp:extent cx="2924175" cy="38989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srcRect/>
                              <a:stretch>
                                <a:fillRect/>
                              </a:stretch>
                            </pic:blipFill>
                            <pic:spPr bwMode="auto">
                              <a:xfrm>
                                <a:off x="0" y="0"/>
                                <a:ext cx="2924175" cy="389890"/>
                              </a:xfrm>
                              <a:prstGeom prst="rect">
                                <a:avLst/>
                              </a:prstGeom>
                              <a:noFill/>
                              <a:ln w="9525">
                                <a:noFill/>
                                <a:miter lim="800000"/>
                                <a:headEnd/>
                                <a:tailEnd/>
                              </a:ln>
                            </pic:spPr>
                          </pic:pic>
                        </a:graphicData>
                      </a:graphic>
                    </wp:inline>
                  </w:drawing>
                </w:r>
                <w:r>
                  <w:rPr>
                    <w:sz w:val="24"/>
                    <w:szCs w:val="24"/>
                  </w:rPr>
                  <w:t>Linda Lauer, EMD</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Bath</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Benton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943225" cy="559346"/>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943225" cy="559346"/>
                              </a:xfrm>
                              <a:prstGeom prst="rect">
                                <a:avLst/>
                              </a:prstGeom>
                              <a:noFill/>
                              <a:ln w="9525">
                                <a:noFill/>
                                <a:miter lim="800000"/>
                                <a:headEnd/>
                                <a:tailEnd/>
                              </a:ln>
                            </pic:spPr>
                          </pic:pic>
                        </a:graphicData>
                      </a:graphic>
                    </wp:inline>
                  </w:drawing>
                </w:r>
                <w:r w:rsidR="004A1899" w:rsidRPr="0096573D">
                  <w:rPr>
                    <w:sz w:val="24"/>
                    <w:szCs w:val="24"/>
                  </w:rPr>
                  <w:t xml:space="preserve">Name, </w:t>
                </w:r>
                <w:r>
                  <w:rPr>
                    <w:sz w:val="24"/>
                    <w:szCs w:val="24"/>
                  </w:rPr>
                  <w:t>EMD</w:t>
                </w:r>
              </w:p>
              <w:p w:rsidR="004A1899" w:rsidRPr="0096573D" w:rsidRDefault="004A1899" w:rsidP="004A1899">
                <w:pPr>
                  <w:pStyle w:val="ListParagraph"/>
                  <w:spacing w:after="0" w:line="240" w:lineRule="auto"/>
                  <w:ind w:left="0"/>
                  <w:rPr>
                    <w:sz w:val="24"/>
                    <w:szCs w:val="24"/>
                  </w:rPr>
                </w:pPr>
                <w:r w:rsidRPr="0096573D">
                  <w:rPr>
                    <w:sz w:val="24"/>
                    <w:szCs w:val="24"/>
                  </w:rPr>
                  <w:t>Town of</w:t>
                </w:r>
                <w:r>
                  <w:rPr>
                    <w:sz w:val="24"/>
                    <w:szCs w:val="24"/>
                  </w:rPr>
                  <w:t xml:space="preserve"> Berlin</w:t>
                </w:r>
              </w:p>
            </w:tc>
            <w:tc>
              <w:tcPr>
                <w:tcW w:w="4788" w:type="dxa"/>
              </w:tcPr>
              <w:p w:rsidR="004A1899" w:rsidRDefault="00FA154C" w:rsidP="004A1899">
                <w:pPr>
                  <w:pStyle w:val="ListParagraph"/>
                  <w:spacing w:after="0" w:line="240" w:lineRule="auto"/>
                  <w:ind w:left="0"/>
                  <w:rPr>
                    <w:sz w:val="24"/>
                    <w:szCs w:val="24"/>
                  </w:rPr>
                </w:pPr>
                <w:r>
                  <w:rPr>
                    <w:noProof/>
                    <w:sz w:val="24"/>
                    <w:szCs w:val="24"/>
                    <w:lang w:eastAsia="en-US"/>
                  </w:rPr>
                  <w:drawing>
                    <wp:inline distT="0" distB="0" distL="0" distR="0">
                      <wp:extent cx="3609975" cy="505719"/>
                      <wp:effectExtent l="1905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09975" cy="505719"/>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Bethlehem</w:t>
                </w:r>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347D3E" w:rsidP="00FA64CB">
                <w:pPr>
                  <w:pStyle w:val="ListParagraph"/>
                  <w:spacing w:after="0" w:line="240" w:lineRule="auto"/>
                  <w:ind w:left="0"/>
                  <w:rPr>
                    <w:sz w:val="24"/>
                    <w:szCs w:val="24"/>
                  </w:rPr>
                </w:pPr>
                <w:r>
                  <w:rPr>
                    <w:noProof/>
                    <w:sz w:val="24"/>
                    <w:szCs w:val="24"/>
                    <w:lang w:eastAsia="en-US"/>
                  </w:rPr>
                  <w:drawing>
                    <wp:inline distT="0" distB="0" distL="0" distR="0">
                      <wp:extent cx="2983006" cy="419100"/>
                      <wp:effectExtent l="19050" t="0" r="7844"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2983006" cy="419100"/>
                              </a:xfrm>
                              <a:prstGeom prst="rect">
                                <a:avLst/>
                              </a:prstGeom>
                              <a:noFill/>
                              <a:ln w="9525">
                                <a:noFill/>
                                <a:miter lim="800000"/>
                                <a:headEnd/>
                                <a:tailEnd/>
                              </a:ln>
                            </pic:spPr>
                          </pic:pic>
                        </a:graphicData>
                      </a:graphic>
                    </wp:inline>
                  </w:drawing>
                </w:r>
                <w:r w:rsidR="004A1899" w:rsidRPr="0096573D">
                  <w:rPr>
                    <w:sz w:val="24"/>
                    <w:szCs w:val="24"/>
                  </w:rPr>
                  <w:t xml:space="preserve">Name, </w:t>
                </w:r>
                <w:r>
                  <w:rPr>
                    <w:sz w:val="24"/>
                    <w:szCs w:val="24"/>
                  </w:rPr>
                  <w:t>EMD</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Carroll</w:t>
                </w:r>
              </w:p>
            </w:tc>
            <w:tc>
              <w:tcPr>
                <w:tcW w:w="4788" w:type="dxa"/>
              </w:tcPr>
              <w:p w:rsidR="004A1899" w:rsidRPr="0096573D" w:rsidRDefault="004A1899" w:rsidP="00FA64CB">
                <w:pPr>
                  <w:pStyle w:val="ListParagraph"/>
                  <w:spacing w:after="0" w:line="240" w:lineRule="auto"/>
                  <w:ind w:left="0"/>
                  <w:rPr>
                    <w:sz w:val="24"/>
                    <w:szCs w:val="24"/>
                  </w:rPr>
                </w:pPr>
              </w:p>
              <w:p w:rsidR="00E9681A" w:rsidRDefault="00E9681A" w:rsidP="00FA64CB">
                <w:pPr>
                  <w:pStyle w:val="ListParagraph"/>
                  <w:spacing w:after="0" w:line="240" w:lineRule="auto"/>
                  <w:ind w:left="0"/>
                  <w:rPr>
                    <w:sz w:val="24"/>
                    <w:szCs w:val="24"/>
                  </w:rPr>
                </w:pPr>
                <w:r>
                  <w:rPr>
                    <w:noProof/>
                    <w:sz w:val="24"/>
                    <w:szCs w:val="24"/>
                    <w:lang w:eastAsia="en-US"/>
                  </w:rPr>
                  <w:drawing>
                    <wp:inline distT="0" distB="0" distL="0" distR="0">
                      <wp:extent cx="2781300" cy="504515"/>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781300" cy="504515"/>
                              </a:xfrm>
                              <a:prstGeom prst="rect">
                                <a:avLst/>
                              </a:prstGeom>
                              <a:noFill/>
                              <a:ln w="9525">
                                <a:noFill/>
                                <a:miter lim="800000"/>
                                <a:headEnd/>
                                <a:tailEnd/>
                              </a:ln>
                            </pic:spPr>
                          </pic:pic>
                        </a:graphicData>
                      </a:graphic>
                    </wp:inline>
                  </w:drawing>
                </w:r>
              </w:p>
              <w:p w:rsidR="004A1899" w:rsidRPr="0096573D" w:rsidRDefault="004A1899" w:rsidP="00FA64CB">
                <w:pPr>
                  <w:pStyle w:val="ListParagraph"/>
                  <w:spacing w:after="0" w:line="240" w:lineRule="auto"/>
                  <w:ind w:left="0"/>
                  <w:rPr>
                    <w:sz w:val="24"/>
                    <w:szCs w:val="24"/>
                  </w:rPr>
                </w:pPr>
                <w:r w:rsidRPr="0096573D">
                  <w:rPr>
                    <w:sz w:val="24"/>
                    <w:szCs w:val="24"/>
                  </w:rPr>
                  <w:t xml:space="preserve">Name, </w:t>
                </w:r>
                <w:r w:rsidR="00E9681A">
                  <w:rPr>
                    <w:sz w:val="24"/>
                    <w:szCs w:val="24"/>
                  </w:rPr>
                  <w:t>EMD</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Clarksville</w:t>
                </w:r>
              </w:p>
            </w:tc>
          </w:tr>
          <w:tr w:rsidR="004A1899" w:rsidRPr="00E22517" w:rsidTr="00FA64CB">
            <w:tc>
              <w:tcPr>
                <w:tcW w:w="4788" w:type="dxa"/>
              </w:tcPr>
              <w:p w:rsidR="004A1899" w:rsidRPr="0096573D" w:rsidRDefault="004A1899" w:rsidP="004A1899">
                <w:pPr>
                  <w:pStyle w:val="ListParagraph"/>
                  <w:spacing w:after="0" w:line="240" w:lineRule="auto"/>
                  <w:ind w:left="0"/>
                  <w:rPr>
                    <w:sz w:val="24"/>
                    <w:szCs w:val="24"/>
                  </w:rPr>
                </w:pPr>
              </w:p>
              <w:p w:rsidR="00E9681A"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923054" cy="447675"/>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923054" cy="447675"/>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 xml:space="preserve">Name, </w:t>
                </w:r>
                <w:r w:rsidR="00E9681A">
                  <w:rPr>
                    <w:sz w:val="24"/>
                    <w:szCs w:val="24"/>
                  </w:rPr>
                  <w:t>EMD</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Colebrook</w:t>
                </w:r>
              </w:p>
            </w:tc>
            <w:tc>
              <w:tcPr>
                <w:tcW w:w="4788" w:type="dxa"/>
              </w:tcPr>
              <w:p w:rsidR="004A1899" w:rsidRPr="0096573D" w:rsidRDefault="004A1899" w:rsidP="004A1899">
                <w:pPr>
                  <w:pStyle w:val="ListParagraph"/>
                  <w:spacing w:after="0" w:line="240" w:lineRule="auto"/>
                  <w:ind w:left="0"/>
                  <w:rPr>
                    <w:sz w:val="24"/>
                    <w:szCs w:val="24"/>
                  </w:rPr>
                </w:pPr>
              </w:p>
              <w:p w:rsidR="004E1633"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926794" cy="485775"/>
                      <wp:effectExtent l="19050" t="0" r="6906"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926794" cy="485775"/>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 xml:space="preserve">Name, </w:t>
                </w:r>
                <w:r w:rsidR="00E9681A">
                  <w:rPr>
                    <w:sz w:val="24"/>
                    <w:szCs w:val="24"/>
                  </w:rPr>
                  <w:t>EMD</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Columbia</w:t>
                </w:r>
              </w:p>
            </w:tc>
          </w:tr>
          <w:tr w:rsidR="004A1899" w:rsidRPr="00E22517" w:rsidTr="00FA64CB">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E9681A" w:rsidP="004A1899">
                <w:pPr>
                  <w:pStyle w:val="ListParagraph"/>
                  <w:spacing w:after="0" w:line="240" w:lineRule="auto"/>
                  <w:ind w:left="0"/>
                  <w:rPr>
                    <w:sz w:val="24"/>
                    <w:szCs w:val="24"/>
                  </w:rPr>
                </w:pPr>
                <w:r>
                  <w:rPr>
                    <w:noProof/>
                    <w:sz w:val="24"/>
                    <w:szCs w:val="24"/>
                    <w:lang w:eastAsia="en-US"/>
                  </w:rPr>
                  <w:lastRenderedPageBreak/>
                  <w:drawing>
                    <wp:inline distT="0" distB="0" distL="0" distR="0">
                      <wp:extent cx="2914650" cy="485775"/>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2914650" cy="485775"/>
                              </a:xfrm>
                              <a:prstGeom prst="rect">
                                <a:avLst/>
                              </a:prstGeom>
                              <a:noFill/>
                              <a:ln w="9525">
                                <a:noFill/>
                                <a:miter lim="800000"/>
                                <a:headEnd/>
                                <a:tailEnd/>
                              </a:ln>
                            </pic:spPr>
                          </pic:pic>
                        </a:graphicData>
                      </a:graphic>
                    </wp:inline>
                  </w:drawing>
                </w:r>
                <w:r w:rsidR="004A1899" w:rsidRPr="0096573D">
                  <w:rPr>
                    <w:sz w:val="24"/>
                    <w:szCs w:val="24"/>
                  </w:rPr>
                  <w:t xml:space="preserve">Name, </w:t>
                </w:r>
                <w:r>
                  <w:rPr>
                    <w:sz w:val="24"/>
                    <w:szCs w:val="24"/>
                  </w:rPr>
                  <w:t>EMD</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Dalton</w:t>
                </w:r>
              </w:p>
            </w:tc>
            <w:tc>
              <w:tcPr>
                <w:tcW w:w="4788" w:type="dxa"/>
              </w:tcPr>
              <w:p w:rsidR="004A1899" w:rsidRPr="0096573D" w:rsidRDefault="004A1899" w:rsidP="004A1899">
                <w:pPr>
                  <w:pStyle w:val="ListParagraph"/>
                  <w:spacing w:after="0" w:line="240" w:lineRule="auto"/>
                  <w:ind w:left="0"/>
                  <w:rPr>
                    <w:sz w:val="24"/>
                    <w:szCs w:val="24"/>
                  </w:rPr>
                </w:pPr>
              </w:p>
              <w:p w:rsidR="00347D3E" w:rsidRDefault="00E9681A" w:rsidP="004A1899">
                <w:pPr>
                  <w:pStyle w:val="ListParagraph"/>
                  <w:spacing w:after="0" w:line="240" w:lineRule="auto"/>
                  <w:ind w:left="0"/>
                  <w:rPr>
                    <w:sz w:val="24"/>
                    <w:szCs w:val="24"/>
                  </w:rPr>
                </w:pPr>
                <w:r>
                  <w:rPr>
                    <w:noProof/>
                    <w:sz w:val="24"/>
                    <w:szCs w:val="24"/>
                    <w:lang w:eastAsia="en-US"/>
                  </w:rPr>
                  <w:lastRenderedPageBreak/>
                  <w:drawing>
                    <wp:inline distT="0" distB="0" distL="0" distR="0">
                      <wp:extent cx="3021806" cy="447675"/>
                      <wp:effectExtent l="19050" t="0" r="7144"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3021806" cy="447675"/>
                              </a:xfrm>
                              <a:prstGeom prst="rect">
                                <a:avLst/>
                              </a:prstGeom>
                              <a:noFill/>
                              <a:ln w="9525">
                                <a:noFill/>
                                <a:miter lim="800000"/>
                                <a:headEnd/>
                                <a:tailEnd/>
                              </a:ln>
                            </pic:spPr>
                          </pic:pic>
                        </a:graphicData>
                      </a:graphic>
                    </wp:inline>
                  </w:drawing>
                </w:r>
              </w:p>
              <w:p w:rsidR="004A1899" w:rsidRPr="0096573D" w:rsidRDefault="00826AAA" w:rsidP="004A1899">
                <w:pPr>
                  <w:pStyle w:val="ListParagraph"/>
                  <w:spacing w:after="0" w:line="240" w:lineRule="auto"/>
                  <w:ind w:left="0"/>
                  <w:rPr>
                    <w:sz w:val="24"/>
                    <w:szCs w:val="24"/>
                  </w:rPr>
                </w:pPr>
                <w:r>
                  <w:rPr>
                    <w:sz w:val="24"/>
                    <w:szCs w:val="24"/>
                  </w:rPr>
                  <w:t>Name, Title</w:t>
                </w:r>
              </w:p>
              <w:p w:rsidR="004A1899" w:rsidRPr="0096573D" w:rsidRDefault="00E9681A" w:rsidP="004A1899">
                <w:pPr>
                  <w:pStyle w:val="ListParagraph"/>
                  <w:spacing w:after="0" w:line="240" w:lineRule="auto"/>
                  <w:ind w:left="0"/>
                  <w:rPr>
                    <w:sz w:val="24"/>
                    <w:szCs w:val="24"/>
                  </w:rPr>
                </w:pPr>
                <w:r>
                  <w:rPr>
                    <w:sz w:val="24"/>
                    <w:szCs w:val="24"/>
                  </w:rPr>
                  <w:t>Unincorporated Place</w:t>
                </w:r>
                <w:r w:rsidR="004A1899" w:rsidRPr="0096573D">
                  <w:rPr>
                    <w:sz w:val="24"/>
                    <w:szCs w:val="24"/>
                  </w:rPr>
                  <w:t xml:space="preserve"> of </w:t>
                </w:r>
                <w:r w:rsidR="004A1899">
                  <w:rPr>
                    <w:sz w:val="24"/>
                    <w:szCs w:val="24"/>
                  </w:rPr>
                  <w:t>Dixville</w:t>
                </w:r>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E9681A" w:rsidP="00FA64CB">
                <w:pPr>
                  <w:pStyle w:val="ListParagraph"/>
                  <w:spacing w:after="0" w:line="240" w:lineRule="auto"/>
                  <w:ind w:left="0"/>
                  <w:rPr>
                    <w:sz w:val="24"/>
                    <w:szCs w:val="24"/>
                  </w:rPr>
                </w:pPr>
                <w:r>
                  <w:rPr>
                    <w:noProof/>
                    <w:sz w:val="24"/>
                    <w:szCs w:val="24"/>
                    <w:lang w:eastAsia="en-US"/>
                  </w:rPr>
                  <w:drawing>
                    <wp:inline distT="0" distB="0" distL="0" distR="0">
                      <wp:extent cx="2914650" cy="3660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914650" cy="366026"/>
                              </a:xfrm>
                              <a:prstGeom prst="rect">
                                <a:avLst/>
                              </a:prstGeom>
                              <a:noFill/>
                              <a:ln w="9525">
                                <a:noFill/>
                                <a:miter lim="800000"/>
                                <a:headEnd/>
                                <a:tailEnd/>
                              </a:ln>
                            </pic:spPr>
                          </pic:pic>
                        </a:graphicData>
                      </a:graphic>
                    </wp:inline>
                  </w:drawing>
                </w:r>
                <w:r w:rsidR="00826AAA">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Dummer</w:t>
                </w:r>
              </w:p>
            </w:tc>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Easton</w:t>
                </w:r>
              </w:p>
            </w:tc>
          </w:tr>
          <w:tr w:rsidR="004A1899" w:rsidRPr="00E22517" w:rsidTr="00FA64CB">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347D3E" w:rsidP="00FA64CB">
                <w:pPr>
                  <w:pStyle w:val="ListParagraph"/>
                  <w:spacing w:after="0" w:line="240" w:lineRule="auto"/>
                  <w:ind w:left="0"/>
                  <w:rPr>
                    <w:sz w:val="24"/>
                    <w:szCs w:val="24"/>
                  </w:rPr>
                </w:pPr>
                <w:r>
                  <w:rPr>
                    <w:noProof/>
                    <w:sz w:val="24"/>
                    <w:szCs w:val="24"/>
                    <w:lang w:eastAsia="en-US"/>
                  </w:rPr>
                  <w:drawing>
                    <wp:inline distT="0" distB="0" distL="0" distR="0">
                      <wp:extent cx="2771775" cy="389423"/>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2771775" cy="389423"/>
                              </a:xfrm>
                              <a:prstGeom prst="rect">
                                <a:avLst/>
                              </a:prstGeom>
                              <a:noFill/>
                              <a:ln w="9525">
                                <a:noFill/>
                                <a:miter lim="800000"/>
                                <a:headEnd/>
                                <a:tailEnd/>
                              </a:ln>
                            </pic:spPr>
                          </pic:pic>
                        </a:graphicData>
                      </a:graphic>
                    </wp:inline>
                  </w:drawing>
                </w:r>
                <w:r w:rsidR="00826AAA">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Errol</w:t>
                </w:r>
              </w:p>
            </w:tc>
            <w:tc>
              <w:tcPr>
                <w:tcW w:w="4788" w:type="dxa"/>
              </w:tcPr>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p>
              <w:p w:rsidR="004A1899" w:rsidRPr="0096573D" w:rsidRDefault="004A1899" w:rsidP="00FA64CB">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FA64CB">
                <w:pPr>
                  <w:pStyle w:val="ListParagraph"/>
                  <w:spacing w:after="0" w:line="240" w:lineRule="auto"/>
                  <w:ind w:left="0"/>
                  <w:rPr>
                    <w:sz w:val="24"/>
                    <w:szCs w:val="24"/>
                  </w:rPr>
                </w:pPr>
                <w:r w:rsidRPr="0096573D">
                  <w:rPr>
                    <w:sz w:val="24"/>
                    <w:szCs w:val="24"/>
                  </w:rPr>
                  <w:t>Name, Title</w:t>
                </w:r>
              </w:p>
              <w:p w:rsidR="004A1899" w:rsidRPr="0096573D" w:rsidRDefault="004A1899" w:rsidP="00FA64CB">
                <w:pPr>
                  <w:pStyle w:val="ListParagraph"/>
                  <w:spacing w:after="0" w:line="240" w:lineRule="auto"/>
                  <w:ind w:left="0"/>
                  <w:rPr>
                    <w:sz w:val="24"/>
                    <w:szCs w:val="24"/>
                  </w:rPr>
                </w:pPr>
                <w:r w:rsidRPr="0096573D">
                  <w:rPr>
                    <w:sz w:val="24"/>
                    <w:szCs w:val="24"/>
                  </w:rPr>
                  <w:t xml:space="preserve">Town of </w:t>
                </w:r>
                <w:r>
                  <w:rPr>
                    <w:sz w:val="24"/>
                    <w:szCs w:val="24"/>
                  </w:rPr>
                  <w:t>Franconia</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862146" cy="5334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2862146" cy="533400"/>
                              </a:xfrm>
                              <a:prstGeom prst="rect">
                                <a:avLst/>
                              </a:prstGeom>
                              <a:noFill/>
                              <a:ln w="9525">
                                <a:noFill/>
                                <a:miter lim="800000"/>
                                <a:headEnd/>
                                <a:tailEnd/>
                              </a:ln>
                            </pic:spPr>
                          </pic:pic>
                        </a:graphicData>
                      </a:graphic>
                    </wp:inline>
                  </w:drawing>
                </w:r>
                <w:r w:rsidR="004A1899" w:rsidRPr="0096573D">
                  <w:rPr>
                    <w:sz w:val="24"/>
                    <w:szCs w:val="24"/>
                  </w:rPr>
                  <w:t xml:space="preserve">Name,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Gorham</w:t>
                </w:r>
              </w:p>
            </w:tc>
            <w:tc>
              <w:tcPr>
                <w:tcW w:w="4788" w:type="dxa"/>
              </w:tcPr>
              <w:p w:rsidR="004A1899" w:rsidRPr="0096573D" w:rsidRDefault="004A1899" w:rsidP="004A1899">
                <w:pPr>
                  <w:pStyle w:val="ListParagraph"/>
                  <w:spacing w:after="0" w:line="240" w:lineRule="auto"/>
                  <w:ind w:left="0"/>
                  <w:rPr>
                    <w:sz w:val="24"/>
                    <w:szCs w:val="24"/>
                  </w:rPr>
                </w:pPr>
              </w:p>
              <w:p w:rsidR="00347D3E" w:rsidRDefault="00347D3E" w:rsidP="004A1899">
                <w:pPr>
                  <w:pStyle w:val="ListParagraph"/>
                  <w:spacing w:after="0" w:line="240" w:lineRule="auto"/>
                  <w:ind w:left="0"/>
                  <w:rPr>
                    <w:sz w:val="24"/>
                    <w:szCs w:val="24"/>
                  </w:rPr>
                </w:pPr>
                <w:r>
                  <w:rPr>
                    <w:noProof/>
                    <w:sz w:val="24"/>
                    <w:szCs w:val="24"/>
                    <w:lang w:eastAsia="en-US"/>
                  </w:rPr>
                  <w:drawing>
                    <wp:inline distT="0" distB="0" distL="0" distR="0">
                      <wp:extent cx="2790825" cy="454892"/>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srcRect/>
                              <a:stretch>
                                <a:fillRect/>
                              </a:stretch>
                            </pic:blipFill>
                            <pic:spPr bwMode="auto">
                              <a:xfrm>
                                <a:off x="0" y="0"/>
                                <a:ext cx="2790825" cy="454892"/>
                              </a:xfrm>
                              <a:prstGeom prst="rect">
                                <a:avLst/>
                              </a:prstGeom>
                              <a:noFill/>
                              <a:ln w="9525">
                                <a:noFill/>
                                <a:miter lim="800000"/>
                                <a:headEnd/>
                                <a:tailEnd/>
                              </a:ln>
                            </pic:spPr>
                          </pic:pic>
                        </a:graphicData>
                      </a:graphic>
                    </wp:inline>
                  </w:drawing>
                </w:r>
              </w:p>
              <w:p w:rsidR="004A1899" w:rsidRPr="0096573D" w:rsidRDefault="00347D3E" w:rsidP="004A1899">
                <w:pPr>
                  <w:pStyle w:val="ListParagraph"/>
                  <w:spacing w:after="0" w:line="240" w:lineRule="auto"/>
                  <w:ind w:left="0"/>
                  <w:rPr>
                    <w:sz w:val="24"/>
                    <w:szCs w:val="24"/>
                  </w:rPr>
                </w:pPr>
                <w:r>
                  <w:rPr>
                    <w:sz w:val="24"/>
                    <w:szCs w:val="24"/>
                  </w:rPr>
                  <w:t xml:space="preserve">Name,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Haverhill</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958941" cy="542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2958941" cy="542925"/>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Jefferson</w:t>
                </w:r>
              </w:p>
            </w:tc>
            <w:tc>
              <w:tcPr>
                <w:tcW w:w="4788" w:type="dxa"/>
              </w:tcPr>
              <w:p w:rsidR="004A1899" w:rsidRPr="0096573D" w:rsidRDefault="004A1899" w:rsidP="004A1899">
                <w:pPr>
                  <w:pStyle w:val="ListParagraph"/>
                  <w:spacing w:after="0" w:line="240" w:lineRule="auto"/>
                  <w:ind w:left="0"/>
                  <w:rPr>
                    <w:sz w:val="24"/>
                    <w:szCs w:val="24"/>
                  </w:rPr>
                </w:pPr>
              </w:p>
              <w:p w:rsidR="00347D3E"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790825" cy="535227"/>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790825" cy="535227"/>
                              </a:xfrm>
                              <a:prstGeom prst="rect">
                                <a:avLst/>
                              </a:prstGeom>
                              <a:noFill/>
                              <a:ln w="9525">
                                <a:noFill/>
                                <a:miter lim="800000"/>
                                <a:headEnd/>
                                <a:tailEnd/>
                              </a:ln>
                            </pic:spPr>
                          </pic:pic>
                        </a:graphicData>
                      </a:graphic>
                    </wp:inline>
                  </w:drawing>
                </w:r>
              </w:p>
              <w:p w:rsidR="004A1899" w:rsidRPr="0096573D" w:rsidRDefault="00826AAA" w:rsidP="004A1899">
                <w:pPr>
                  <w:pStyle w:val="ListParagraph"/>
                  <w:spacing w:after="0" w:line="240" w:lineRule="auto"/>
                  <w:ind w:left="0"/>
                  <w:rPr>
                    <w:sz w:val="24"/>
                    <w:szCs w:val="24"/>
                  </w:rPr>
                </w:pPr>
                <w:r>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Lancaster</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Landaff</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Pr>
                    <w:sz w:val="24"/>
                    <w:szCs w:val="24"/>
                  </w:rPr>
                  <w:t>Lisbon</w:t>
                </w:r>
              </w:p>
            </w:tc>
          </w:tr>
          <w:tr w:rsidR="004A1899" w:rsidRPr="0096573D" w:rsidTr="004A1899">
            <w:tc>
              <w:tcPr>
                <w:tcW w:w="4788" w:type="dxa"/>
              </w:tcPr>
              <w:p w:rsidR="004A1899" w:rsidRPr="00FA154C" w:rsidRDefault="00FA154C" w:rsidP="004A1899">
                <w:pPr>
                  <w:pStyle w:val="ListParagraph"/>
                  <w:spacing w:after="0" w:line="240" w:lineRule="auto"/>
                  <w:ind w:left="0"/>
                  <w:rPr>
                    <w:b/>
                    <w:sz w:val="24"/>
                    <w:szCs w:val="24"/>
                  </w:rPr>
                </w:pPr>
                <w:r w:rsidRPr="00FA154C">
                  <w:rPr>
                    <w:b/>
                    <w:noProof/>
                    <w:sz w:val="24"/>
                    <w:szCs w:val="24"/>
                    <w:lang w:eastAsia="en-US"/>
                  </w:rPr>
                  <w:drawing>
                    <wp:inline distT="0" distB="0" distL="0" distR="0">
                      <wp:extent cx="2923903" cy="771525"/>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25365" cy="771911"/>
                              </a:xfrm>
                              <a:prstGeom prst="rect">
                                <a:avLst/>
                              </a:prstGeom>
                              <a:noFill/>
                              <a:ln w="9525">
                                <a:noFill/>
                                <a:miter lim="800000"/>
                                <a:headEnd/>
                                <a:tailEnd/>
                              </a:ln>
                            </pic:spPr>
                          </pic:pic>
                        </a:graphicData>
                      </a:graphic>
                    </wp:inline>
                  </w:drawing>
                </w:r>
              </w:p>
              <w:p w:rsidR="004A1899" w:rsidRPr="0096573D" w:rsidRDefault="00FA154C" w:rsidP="004A1899">
                <w:pPr>
                  <w:pStyle w:val="ListParagraph"/>
                  <w:spacing w:after="0" w:line="240" w:lineRule="auto"/>
                  <w:ind w:left="0"/>
                  <w:rPr>
                    <w:sz w:val="24"/>
                    <w:szCs w:val="24"/>
                  </w:rPr>
                </w:pPr>
                <w:r>
                  <w:rPr>
                    <w:sz w:val="24"/>
                    <w:szCs w:val="24"/>
                  </w:rPr>
                  <w:t>______________</w:t>
                </w:r>
                <w:r w:rsidR="004A1899" w:rsidRPr="0096573D">
                  <w:rPr>
                    <w:sz w:val="24"/>
                    <w:szCs w:val="24"/>
                  </w:rPr>
                  <w:t>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 xml:space="preserve">Littleton </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347D3E" w:rsidRDefault="00347D3E" w:rsidP="004A1899">
                <w:pPr>
                  <w:pStyle w:val="ListParagraph"/>
                  <w:spacing w:after="0" w:line="240" w:lineRule="auto"/>
                  <w:ind w:left="0"/>
                  <w:rPr>
                    <w:sz w:val="24"/>
                    <w:szCs w:val="24"/>
                  </w:rPr>
                </w:pPr>
                <w:r>
                  <w:rPr>
                    <w:noProof/>
                    <w:sz w:val="24"/>
                    <w:szCs w:val="24"/>
                    <w:lang w:eastAsia="en-US"/>
                  </w:rPr>
                  <w:drawing>
                    <wp:inline distT="0" distB="0" distL="0" distR="0">
                      <wp:extent cx="2790825" cy="44134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srcRect/>
                              <a:stretch>
                                <a:fillRect/>
                              </a:stretch>
                            </pic:blipFill>
                            <pic:spPr bwMode="auto">
                              <a:xfrm>
                                <a:off x="0" y="0"/>
                                <a:ext cx="2790825" cy="441340"/>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Lyman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926492" cy="466725"/>
                      <wp:effectExtent l="19050" t="0" r="720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2926492" cy="466725"/>
                              </a:xfrm>
                              <a:prstGeom prst="rect">
                                <a:avLst/>
                              </a:prstGeom>
                              <a:noFill/>
                              <a:ln w="9525">
                                <a:noFill/>
                                <a:miter lim="800000"/>
                                <a:headEnd/>
                                <a:tailEnd/>
                              </a:ln>
                            </pic:spPr>
                          </pic:pic>
                        </a:graphicData>
                      </a:graphic>
                    </wp:inline>
                  </w:drawing>
                </w:r>
                <w:r w:rsidR="004A1899" w:rsidRPr="0096573D">
                  <w:rPr>
                    <w:sz w:val="24"/>
                    <w:szCs w:val="24"/>
                  </w:rPr>
                  <w:t xml:space="preserve">Name,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Milan</w:t>
                </w:r>
              </w:p>
            </w:tc>
            <w:tc>
              <w:tcPr>
                <w:tcW w:w="4788" w:type="dxa"/>
              </w:tcPr>
              <w:p w:rsidR="004A1899" w:rsidRPr="0096573D" w:rsidRDefault="004A1899" w:rsidP="004A1899">
                <w:pPr>
                  <w:pStyle w:val="ListParagraph"/>
                  <w:spacing w:after="0" w:line="240" w:lineRule="auto"/>
                  <w:ind w:left="0"/>
                  <w:rPr>
                    <w:sz w:val="24"/>
                    <w:szCs w:val="24"/>
                  </w:rPr>
                </w:pPr>
              </w:p>
              <w:p w:rsidR="00347D3E" w:rsidRDefault="00E9681A" w:rsidP="004A1899">
                <w:pPr>
                  <w:pStyle w:val="ListParagraph"/>
                  <w:spacing w:after="0" w:line="240" w:lineRule="auto"/>
                  <w:ind w:left="0"/>
                  <w:rPr>
                    <w:sz w:val="24"/>
                    <w:szCs w:val="24"/>
                  </w:rPr>
                </w:pPr>
                <w:r>
                  <w:rPr>
                    <w:noProof/>
                    <w:sz w:val="24"/>
                    <w:szCs w:val="24"/>
                    <w:lang w:eastAsia="en-US"/>
                  </w:rPr>
                  <w:drawing>
                    <wp:inline distT="0" distB="0" distL="0" distR="0">
                      <wp:extent cx="2705100" cy="42978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705100" cy="429782"/>
                              </a:xfrm>
                              <a:prstGeom prst="rect">
                                <a:avLst/>
                              </a:prstGeom>
                              <a:noFill/>
                              <a:ln w="9525">
                                <a:noFill/>
                                <a:miter lim="800000"/>
                                <a:headEnd/>
                                <a:tailEnd/>
                              </a:ln>
                            </pic:spPr>
                          </pic:pic>
                        </a:graphicData>
                      </a:graphic>
                    </wp:inline>
                  </w:drawing>
                </w:r>
              </w:p>
              <w:p w:rsidR="004A1899" w:rsidRPr="0096573D" w:rsidRDefault="00826AAA" w:rsidP="004A1899">
                <w:pPr>
                  <w:pStyle w:val="ListParagraph"/>
                  <w:spacing w:after="0" w:line="240" w:lineRule="auto"/>
                  <w:ind w:left="0"/>
                  <w:rPr>
                    <w:sz w:val="24"/>
                    <w:szCs w:val="24"/>
                  </w:rPr>
                </w:pPr>
                <w:r>
                  <w:rPr>
                    <w:sz w:val="24"/>
                    <w:szCs w:val="24"/>
                  </w:rPr>
                  <w:t>Name, Title</w:t>
                </w:r>
              </w:p>
              <w:p w:rsidR="004A1899" w:rsidRPr="0096573D" w:rsidRDefault="00E9681A" w:rsidP="004A1899">
                <w:pPr>
                  <w:pStyle w:val="ListParagraph"/>
                  <w:spacing w:after="0" w:line="240" w:lineRule="auto"/>
                  <w:ind w:left="0"/>
                  <w:rPr>
                    <w:sz w:val="24"/>
                    <w:szCs w:val="24"/>
                  </w:rPr>
                </w:pPr>
                <w:r>
                  <w:rPr>
                    <w:sz w:val="24"/>
                    <w:szCs w:val="24"/>
                  </w:rPr>
                  <w:t>Unincorporated Place</w:t>
                </w:r>
                <w:r w:rsidR="004A1899" w:rsidRPr="0096573D">
                  <w:rPr>
                    <w:sz w:val="24"/>
                    <w:szCs w:val="24"/>
                  </w:rPr>
                  <w:t xml:space="preserve"> of </w:t>
                </w:r>
                <w:r w:rsidR="00190E5C">
                  <w:rPr>
                    <w:sz w:val="24"/>
                    <w:szCs w:val="24"/>
                  </w:rPr>
                  <w:t>Millsfield</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Default="004A1899" w:rsidP="004A1899">
                <w:pPr>
                  <w:pStyle w:val="ListParagraph"/>
                  <w:spacing w:after="0" w:line="240" w:lineRule="auto"/>
                  <w:ind w:left="0"/>
                  <w:rPr>
                    <w:sz w:val="24"/>
                    <w:szCs w:val="24"/>
                  </w:rPr>
                </w:pPr>
              </w:p>
              <w:p w:rsidR="00347D3E" w:rsidRDefault="00347D3E" w:rsidP="004A1899">
                <w:pPr>
                  <w:pStyle w:val="ListParagraph"/>
                  <w:spacing w:after="0" w:line="240" w:lineRule="auto"/>
                  <w:ind w:left="0"/>
                  <w:rPr>
                    <w:sz w:val="24"/>
                    <w:szCs w:val="24"/>
                  </w:rPr>
                </w:pPr>
              </w:p>
              <w:p w:rsidR="00347D3E" w:rsidRPr="0096573D" w:rsidRDefault="00347D3E"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Monroe</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347D3E"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15167" cy="361950"/>
                      <wp:effectExtent l="19050" t="0" r="4233"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815167" cy="361950"/>
                              </a:xfrm>
                              <a:prstGeom prst="rect">
                                <a:avLst/>
                              </a:prstGeom>
                              <a:noFill/>
                              <a:ln w="9525">
                                <a:noFill/>
                                <a:miter lim="800000"/>
                                <a:headEnd/>
                                <a:tailEnd/>
                              </a:ln>
                            </pic:spPr>
                          </pic:pic>
                        </a:graphicData>
                      </a:graphic>
                    </wp:inline>
                  </w:drawing>
                </w:r>
              </w:p>
              <w:p w:rsidR="004A1899" w:rsidRPr="0096573D" w:rsidRDefault="006C1018" w:rsidP="004A1899">
                <w:pPr>
                  <w:pStyle w:val="ListParagraph"/>
                  <w:spacing w:after="0" w:line="240" w:lineRule="auto"/>
                  <w:ind w:left="0"/>
                  <w:rPr>
                    <w:sz w:val="24"/>
                    <w:szCs w:val="24"/>
                  </w:rPr>
                </w:pPr>
                <w:r>
                  <w:rPr>
                    <w:sz w:val="24"/>
                    <w:szCs w:val="24"/>
                  </w:rPr>
                  <w:t xml:space="preserve">Name,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Northumberland</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42022" cy="4191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2842022" cy="419100"/>
                              </a:xfrm>
                              <a:prstGeom prst="rect">
                                <a:avLst/>
                              </a:prstGeom>
                              <a:noFill/>
                              <a:ln w="9525">
                                <a:noFill/>
                                <a:miter lim="800000"/>
                                <a:headEnd/>
                                <a:tailEnd/>
                              </a:ln>
                            </pic:spPr>
                          </pic:pic>
                        </a:graphicData>
                      </a:graphic>
                    </wp:inline>
                  </w:drawing>
                </w:r>
              </w:p>
              <w:p w:rsidR="004A1899" w:rsidRPr="0096573D" w:rsidRDefault="00826AAA" w:rsidP="004A1899">
                <w:pPr>
                  <w:pStyle w:val="ListParagraph"/>
                  <w:spacing w:after="0" w:line="240" w:lineRule="auto"/>
                  <w:ind w:left="0"/>
                  <w:rPr>
                    <w:sz w:val="24"/>
                    <w:szCs w:val="24"/>
                  </w:rPr>
                </w:pPr>
                <w:r>
                  <w:rPr>
                    <w:sz w:val="24"/>
                    <w:szCs w:val="24"/>
                  </w:rPr>
                  <w:t>Name, Title</w:t>
                </w:r>
              </w:p>
              <w:p w:rsidR="004A1899" w:rsidRPr="0096573D" w:rsidRDefault="006C1018" w:rsidP="004A1899">
                <w:pPr>
                  <w:pStyle w:val="ListParagraph"/>
                  <w:spacing w:after="0" w:line="240" w:lineRule="auto"/>
                  <w:ind w:left="0"/>
                  <w:rPr>
                    <w:sz w:val="24"/>
                    <w:szCs w:val="24"/>
                  </w:rPr>
                </w:pPr>
                <w:r>
                  <w:rPr>
                    <w:sz w:val="24"/>
                    <w:szCs w:val="24"/>
                  </w:rPr>
                  <w:t>Unincorporated Place</w:t>
                </w:r>
                <w:r w:rsidR="004A1899" w:rsidRPr="0096573D">
                  <w:rPr>
                    <w:sz w:val="24"/>
                    <w:szCs w:val="24"/>
                  </w:rPr>
                  <w:t xml:space="preserve"> of </w:t>
                </w:r>
                <w:r w:rsidR="00190E5C">
                  <w:rPr>
                    <w:sz w:val="24"/>
                    <w:szCs w:val="24"/>
                  </w:rPr>
                  <w:t>Odell</w:t>
                </w:r>
              </w:p>
            </w:tc>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3531943" cy="295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3531943" cy="295275"/>
                              </a:xfrm>
                              <a:prstGeom prst="rect">
                                <a:avLst/>
                              </a:prstGeom>
                              <a:noFill/>
                              <a:ln w="9525">
                                <a:noFill/>
                                <a:miter lim="800000"/>
                                <a:headEnd/>
                                <a:tailEnd/>
                              </a:ln>
                            </pic:spPr>
                          </pic:pic>
                        </a:graphicData>
                      </a:graphic>
                    </wp:inline>
                  </w:drawing>
                </w:r>
                <w:r w:rsidR="004A1899" w:rsidRPr="0096573D">
                  <w:rPr>
                    <w:sz w:val="24"/>
                    <w:szCs w:val="24"/>
                  </w:rPr>
                  <w:t xml:space="preserve">Name, </w:t>
                </w:r>
                <w:r w:rsidR="00826AAA">
                  <w:rPr>
                    <w:sz w:val="24"/>
                    <w:szCs w:val="24"/>
                  </w:rPr>
                  <w:t>Title</w:t>
                </w:r>
              </w:p>
              <w:p w:rsidR="006C1018"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Pittsburg</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21577" cy="4572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2821577" cy="457200"/>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Randolph</w:t>
                </w:r>
              </w:p>
            </w:tc>
            <w:tc>
              <w:tcPr>
                <w:tcW w:w="4788" w:type="dxa"/>
              </w:tcPr>
              <w:p w:rsidR="004A1899" w:rsidRPr="0096573D" w:rsidRDefault="004A1899" w:rsidP="004A1899">
                <w:pPr>
                  <w:pStyle w:val="ListParagraph"/>
                  <w:spacing w:after="0" w:line="240" w:lineRule="auto"/>
                  <w:ind w:left="0"/>
                  <w:rPr>
                    <w:sz w:val="24"/>
                    <w:szCs w:val="24"/>
                  </w:rPr>
                </w:pPr>
              </w:p>
              <w:p w:rsidR="006C1018"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15590" cy="515531"/>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2815590" cy="515531"/>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Shelburne</w:t>
                </w:r>
              </w:p>
            </w:tc>
          </w:tr>
          <w:tr w:rsidR="004A1899" w:rsidRPr="0096573D" w:rsidTr="004A1899">
            <w:tc>
              <w:tcPr>
                <w:tcW w:w="4788" w:type="dxa"/>
              </w:tcPr>
              <w:p w:rsidR="00190E5C" w:rsidRPr="0096573D" w:rsidRDefault="00190E5C"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05545" cy="381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2805545" cy="381000"/>
                              </a:xfrm>
                              <a:prstGeom prst="rect">
                                <a:avLst/>
                              </a:prstGeom>
                              <a:noFill/>
                              <a:ln w="9525">
                                <a:noFill/>
                                <a:miter lim="800000"/>
                                <a:headEnd/>
                                <a:tailEnd/>
                              </a:ln>
                            </pic:spPr>
                          </pic:pic>
                        </a:graphicData>
                      </a:graphic>
                    </wp:inline>
                  </w:drawing>
                </w:r>
                <w:r w:rsidR="00826AAA">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Stark</w:t>
                </w:r>
              </w:p>
            </w:tc>
            <w:tc>
              <w:tcPr>
                <w:tcW w:w="4788" w:type="dxa"/>
              </w:tcPr>
              <w:p w:rsidR="004A1899" w:rsidRDefault="004A1899" w:rsidP="004A1899">
                <w:pPr>
                  <w:pStyle w:val="ListParagraph"/>
                  <w:spacing w:after="0" w:line="240" w:lineRule="auto"/>
                  <w:ind w:left="0"/>
                  <w:rPr>
                    <w:sz w:val="24"/>
                    <w:szCs w:val="24"/>
                  </w:rPr>
                </w:pPr>
              </w:p>
              <w:p w:rsidR="00190E5C" w:rsidRPr="0096573D" w:rsidRDefault="00190E5C" w:rsidP="004A1899">
                <w:pPr>
                  <w:pStyle w:val="ListParagraph"/>
                  <w:spacing w:after="0" w:line="240" w:lineRule="auto"/>
                  <w:ind w:left="0"/>
                  <w:rPr>
                    <w:sz w:val="24"/>
                    <w:szCs w:val="24"/>
                  </w:rPr>
                </w:pPr>
              </w:p>
              <w:p w:rsidR="006C1018"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19400" cy="3524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srcRect/>
                              <a:stretch>
                                <a:fillRect/>
                              </a:stretch>
                            </pic:blipFill>
                            <pic:spPr bwMode="auto">
                              <a:xfrm>
                                <a:off x="0" y="0"/>
                                <a:ext cx="2819400" cy="352425"/>
                              </a:xfrm>
                              <a:prstGeom prst="rect">
                                <a:avLst/>
                              </a:prstGeom>
                              <a:noFill/>
                              <a:ln w="9525">
                                <a:noFill/>
                                <a:miter lim="800000"/>
                                <a:headEnd/>
                                <a:tailEnd/>
                              </a:ln>
                            </pic:spPr>
                          </pic:pic>
                        </a:graphicData>
                      </a:graphic>
                    </wp:inline>
                  </w:drawing>
                </w:r>
              </w:p>
              <w:p w:rsidR="004A1899" w:rsidRPr="0096573D" w:rsidRDefault="006C1018" w:rsidP="004A1899">
                <w:pPr>
                  <w:pStyle w:val="ListParagraph"/>
                  <w:spacing w:after="0" w:line="240" w:lineRule="auto"/>
                  <w:ind w:left="0"/>
                  <w:rPr>
                    <w:sz w:val="24"/>
                    <w:szCs w:val="24"/>
                  </w:rPr>
                </w:pPr>
                <w:r>
                  <w:rPr>
                    <w:sz w:val="24"/>
                    <w:szCs w:val="24"/>
                  </w:rPr>
                  <w:t xml:space="preserve">Name,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Stewartstown</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47731" cy="5048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2847731" cy="504825"/>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Stratford</w:t>
                </w:r>
              </w:p>
            </w:tc>
            <w:tc>
              <w:tcPr>
                <w:tcW w:w="4788" w:type="dxa"/>
              </w:tcPr>
              <w:p w:rsidR="004A1899" w:rsidRPr="0096573D" w:rsidRDefault="004A1899" w:rsidP="004A1899">
                <w:pPr>
                  <w:pStyle w:val="ListParagraph"/>
                  <w:spacing w:after="0" w:line="240" w:lineRule="auto"/>
                  <w:ind w:left="0"/>
                  <w:rPr>
                    <w:sz w:val="24"/>
                    <w:szCs w:val="24"/>
                  </w:rPr>
                </w:pPr>
              </w:p>
              <w:p w:rsidR="004A1899" w:rsidRDefault="004A1899" w:rsidP="004A1899">
                <w:pPr>
                  <w:pStyle w:val="ListParagraph"/>
                  <w:spacing w:after="0" w:line="240" w:lineRule="auto"/>
                  <w:ind w:left="0"/>
                  <w:rPr>
                    <w:sz w:val="24"/>
                    <w:szCs w:val="24"/>
                  </w:rPr>
                </w:pPr>
              </w:p>
              <w:p w:rsidR="00347D3E" w:rsidRDefault="00347D3E" w:rsidP="004A1899">
                <w:pPr>
                  <w:pStyle w:val="ListParagraph"/>
                  <w:spacing w:after="0" w:line="240" w:lineRule="auto"/>
                  <w:ind w:left="0"/>
                  <w:rPr>
                    <w:sz w:val="24"/>
                    <w:szCs w:val="24"/>
                  </w:rPr>
                </w:pPr>
              </w:p>
              <w:p w:rsidR="00347D3E" w:rsidRPr="0096573D" w:rsidRDefault="00347D3E" w:rsidP="004A1899">
                <w:pPr>
                  <w:pStyle w:val="ListParagraph"/>
                  <w:spacing w:after="0" w:line="240" w:lineRule="auto"/>
                  <w:ind w:left="0"/>
                  <w:rPr>
                    <w:sz w:val="24"/>
                    <w:szCs w:val="24"/>
                  </w:rPr>
                </w:pPr>
              </w:p>
              <w:p w:rsidR="004A1899" w:rsidRPr="0096573D" w:rsidRDefault="004A1899" w:rsidP="004A1899">
                <w:pPr>
                  <w:pStyle w:val="ListParagraph"/>
                  <w:spacing w:after="0" w:line="240" w:lineRule="auto"/>
                  <w:ind w:left="0"/>
                  <w:rPr>
                    <w:sz w:val="24"/>
                    <w:szCs w:val="24"/>
                  </w:rPr>
                </w:pPr>
                <w:r w:rsidRPr="0096573D">
                  <w:rPr>
                    <w:sz w:val="24"/>
                    <w:szCs w:val="24"/>
                  </w:rPr>
                  <w:t>____________________________________</w:t>
                </w:r>
              </w:p>
              <w:p w:rsidR="004A1899" w:rsidRPr="0096573D" w:rsidRDefault="004A1899" w:rsidP="004A1899">
                <w:pPr>
                  <w:pStyle w:val="ListParagraph"/>
                  <w:spacing w:after="0" w:line="240" w:lineRule="auto"/>
                  <w:ind w:left="0"/>
                  <w:rPr>
                    <w:sz w:val="24"/>
                    <w:szCs w:val="24"/>
                  </w:rPr>
                </w:pPr>
                <w:r w:rsidRPr="0096573D">
                  <w:rPr>
                    <w:sz w:val="24"/>
                    <w:szCs w:val="24"/>
                  </w:rPr>
                  <w:t>Name, 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Sugar Hill</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p w:rsidR="004A1899" w:rsidRPr="0096573D"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09875" cy="39774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2809875" cy="397745"/>
                              </a:xfrm>
                              <a:prstGeom prst="rect">
                                <a:avLst/>
                              </a:prstGeom>
                              <a:noFill/>
                              <a:ln w="9525">
                                <a:noFill/>
                                <a:miter lim="800000"/>
                                <a:headEnd/>
                                <a:tailEnd/>
                              </a:ln>
                            </pic:spPr>
                          </pic:pic>
                        </a:graphicData>
                      </a:graphic>
                    </wp:inline>
                  </w:drawing>
                </w:r>
                <w:r w:rsidR="00826AAA">
                  <w:rPr>
                    <w:sz w:val="24"/>
                    <w:szCs w:val="24"/>
                  </w:rPr>
                  <w:t>Name, Title</w:t>
                </w:r>
              </w:p>
              <w:p w:rsidR="004A1899" w:rsidRPr="0096573D" w:rsidRDefault="006C1018" w:rsidP="004A1899">
                <w:pPr>
                  <w:pStyle w:val="ListParagraph"/>
                  <w:spacing w:after="0" w:line="240" w:lineRule="auto"/>
                  <w:ind w:left="0"/>
                  <w:rPr>
                    <w:sz w:val="24"/>
                    <w:szCs w:val="24"/>
                  </w:rPr>
                </w:pPr>
                <w:r>
                  <w:rPr>
                    <w:sz w:val="24"/>
                    <w:szCs w:val="24"/>
                  </w:rPr>
                  <w:t>Unincorporated Place</w:t>
                </w:r>
                <w:r w:rsidR="004A1899" w:rsidRPr="0096573D">
                  <w:rPr>
                    <w:sz w:val="24"/>
                    <w:szCs w:val="24"/>
                  </w:rPr>
                  <w:t xml:space="preserve"> of </w:t>
                </w:r>
                <w:r w:rsidR="00190E5C">
                  <w:rPr>
                    <w:sz w:val="24"/>
                    <w:szCs w:val="24"/>
                  </w:rPr>
                  <w:t>Wentworth's Location</w:t>
                </w:r>
              </w:p>
            </w:tc>
            <w:tc>
              <w:tcPr>
                <w:tcW w:w="4788" w:type="dxa"/>
              </w:tcPr>
              <w:p w:rsidR="004A1899" w:rsidRPr="0096573D" w:rsidRDefault="004A1899" w:rsidP="004A1899">
                <w:pPr>
                  <w:pStyle w:val="ListParagraph"/>
                  <w:spacing w:after="0" w:line="240" w:lineRule="auto"/>
                  <w:ind w:left="0"/>
                  <w:rPr>
                    <w:sz w:val="24"/>
                    <w:szCs w:val="24"/>
                  </w:rPr>
                </w:pPr>
              </w:p>
              <w:p w:rsidR="006C1018" w:rsidRDefault="006C1018" w:rsidP="004A1899">
                <w:pPr>
                  <w:pStyle w:val="ListParagraph"/>
                  <w:spacing w:after="0" w:line="240" w:lineRule="auto"/>
                  <w:ind w:left="0"/>
                  <w:rPr>
                    <w:sz w:val="24"/>
                    <w:szCs w:val="24"/>
                  </w:rPr>
                </w:pPr>
                <w:r>
                  <w:rPr>
                    <w:noProof/>
                    <w:sz w:val="24"/>
                    <w:szCs w:val="24"/>
                    <w:lang w:eastAsia="en-US"/>
                  </w:rPr>
                  <w:drawing>
                    <wp:inline distT="0" distB="0" distL="0" distR="0">
                      <wp:extent cx="2809142" cy="3429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a:stretch>
                                <a:fillRect/>
                              </a:stretch>
                            </pic:blipFill>
                            <pic:spPr bwMode="auto">
                              <a:xfrm>
                                <a:off x="0" y="0"/>
                                <a:ext cx="2809142" cy="342900"/>
                              </a:xfrm>
                              <a:prstGeom prst="rect">
                                <a:avLst/>
                              </a:prstGeom>
                              <a:noFill/>
                              <a:ln w="9525">
                                <a:noFill/>
                                <a:miter lim="800000"/>
                                <a:headEnd/>
                                <a:tailEnd/>
                              </a:ln>
                            </pic:spPr>
                          </pic:pic>
                        </a:graphicData>
                      </a:graphic>
                    </wp:inline>
                  </w:drawing>
                </w:r>
              </w:p>
              <w:p w:rsidR="004A1899" w:rsidRPr="0096573D" w:rsidRDefault="004A1899" w:rsidP="004A1899">
                <w:pPr>
                  <w:pStyle w:val="ListParagraph"/>
                  <w:spacing w:after="0" w:line="240" w:lineRule="auto"/>
                  <w:ind w:left="0"/>
                  <w:rPr>
                    <w:sz w:val="24"/>
                    <w:szCs w:val="24"/>
                  </w:rPr>
                </w:pPr>
                <w:r w:rsidRPr="0096573D">
                  <w:rPr>
                    <w:sz w:val="24"/>
                    <w:szCs w:val="24"/>
                  </w:rPr>
                  <w:t>Name</w:t>
                </w:r>
                <w:r w:rsidR="006C1018">
                  <w:rPr>
                    <w:sz w:val="24"/>
                    <w:szCs w:val="24"/>
                  </w:rPr>
                  <w:t xml:space="preserve">, </w:t>
                </w:r>
                <w:r w:rsidR="00826AAA">
                  <w:rPr>
                    <w:sz w:val="24"/>
                    <w:szCs w:val="24"/>
                  </w:rPr>
                  <w:t>Title</w:t>
                </w:r>
              </w:p>
              <w:p w:rsidR="004A1899" w:rsidRPr="0096573D" w:rsidRDefault="004A1899" w:rsidP="004A1899">
                <w:pPr>
                  <w:pStyle w:val="ListParagraph"/>
                  <w:spacing w:after="0" w:line="240" w:lineRule="auto"/>
                  <w:ind w:left="0"/>
                  <w:rPr>
                    <w:sz w:val="24"/>
                    <w:szCs w:val="24"/>
                  </w:rPr>
                </w:pPr>
                <w:r w:rsidRPr="0096573D">
                  <w:rPr>
                    <w:sz w:val="24"/>
                    <w:szCs w:val="24"/>
                  </w:rPr>
                  <w:t xml:space="preserve">Town of </w:t>
                </w:r>
                <w:r w:rsidR="00190E5C">
                  <w:rPr>
                    <w:sz w:val="24"/>
                    <w:szCs w:val="24"/>
                  </w:rPr>
                  <w:t>Whitefield</w:t>
                </w: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r w:rsidR="004A1899" w:rsidRPr="0096573D" w:rsidTr="004A1899">
            <w:tc>
              <w:tcPr>
                <w:tcW w:w="4788" w:type="dxa"/>
              </w:tcPr>
              <w:p w:rsidR="004A1899" w:rsidRPr="0096573D" w:rsidRDefault="004A1899" w:rsidP="004A1899">
                <w:pPr>
                  <w:pStyle w:val="ListParagraph"/>
                  <w:spacing w:after="0" w:line="240" w:lineRule="auto"/>
                  <w:ind w:left="0"/>
                  <w:rPr>
                    <w:sz w:val="24"/>
                    <w:szCs w:val="24"/>
                  </w:rPr>
                </w:pPr>
              </w:p>
            </w:tc>
            <w:tc>
              <w:tcPr>
                <w:tcW w:w="4788" w:type="dxa"/>
              </w:tcPr>
              <w:p w:rsidR="004A1899" w:rsidRPr="0096573D" w:rsidRDefault="004A1899" w:rsidP="004A1899">
                <w:pPr>
                  <w:pStyle w:val="ListParagraph"/>
                  <w:spacing w:after="0" w:line="240" w:lineRule="auto"/>
                  <w:ind w:left="0"/>
                  <w:rPr>
                    <w:sz w:val="24"/>
                    <w:szCs w:val="24"/>
                  </w:rPr>
                </w:pPr>
              </w:p>
            </w:tc>
          </w:tr>
        </w:tbl>
        <w:p w:rsidR="0096573D" w:rsidRDefault="0096573D">
          <w:pPr>
            <w:spacing w:after="200" w:line="276" w:lineRule="auto"/>
            <w:rPr>
              <w:color w:val="002A5C"/>
              <w:sz w:val="72"/>
              <w:szCs w:val="48"/>
            </w:rPr>
          </w:pPr>
          <w:r>
            <w:rPr>
              <w:color w:val="002A5C"/>
            </w:rPr>
            <w:br w:type="page"/>
          </w:r>
        </w:p>
        <w:p w:rsidR="005B22CE" w:rsidRDefault="005B22CE" w:rsidP="005B22CE">
          <w:pPr>
            <w:pStyle w:val="Title"/>
            <w:rPr>
              <w:color w:val="002A5C"/>
            </w:rPr>
          </w:pPr>
          <w:r w:rsidRPr="00361467">
            <w:rPr>
              <w:color w:val="002A5C"/>
            </w:rPr>
            <w:t>Record of Changes</w:t>
          </w:r>
        </w:p>
        <w:p w:rsidR="006B02AF" w:rsidRPr="0047463A" w:rsidRDefault="0096573D" w:rsidP="0096573D">
          <w:pPr>
            <w:spacing w:before="120" w:after="240"/>
            <w:rPr>
              <w:i/>
              <w:sz w:val="24"/>
              <w:szCs w:val="24"/>
            </w:rPr>
          </w:pPr>
          <w:r>
            <w:rPr>
              <w:sz w:val="24"/>
              <w:szCs w:val="24"/>
            </w:rPr>
            <w:t>The</w:t>
          </w:r>
          <w:r w:rsidR="00190E5C">
            <w:rPr>
              <w:sz w:val="24"/>
              <w:szCs w:val="24"/>
            </w:rPr>
            <w:t xml:space="preserve"> North Country</w:t>
          </w:r>
          <w:r>
            <w:rPr>
              <w:sz w:val="24"/>
              <w:szCs w:val="24"/>
            </w:rPr>
            <w:t xml:space="preserve"> Regional Public Health Emergency Annex and the POD Appendix shall be reviewed annually.  Modification to these documents shall be tracked below and document the date, name of person who modified the document, and a description of the change.</w:t>
          </w:r>
          <w:r w:rsidR="0047463A">
            <w:rPr>
              <w:sz w:val="24"/>
              <w:szCs w:val="24"/>
            </w:rPr>
            <w:t xml:space="preserve"> </w:t>
          </w:r>
          <w:r w:rsidR="0047463A" w:rsidRPr="0047463A">
            <w:rPr>
              <w:i/>
              <w:sz w:val="24"/>
              <w:szCs w:val="24"/>
            </w:rPr>
            <w:t>(This page also appears at the beginning of the North Country Public Health Emergency Annex.)</w:t>
          </w:r>
        </w:p>
        <w:tbl>
          <w:tblPr>
            <w:tblStyle w:val="LightGrid-Accent11"/>
            <w:tblW w:w="0" w:type="auto"/>
            <w:tblLook w:val="04A0"/>
          </w:tblPr>
          <w:tblGrid>
            <w:gridCol w:w="1671"/>
            <w:gridCol w:w="1772"/>
            <w:gridCol w:w="2488"/>
            <w:gridCol w:w="4365"/>
          </w:tblGrid>
          <w:tr w:rsidR="00883E0F" w:rsidTr="002F65D1">
            <w:trPr>
              <w:cnfStyle w:val="100000000000"/>
            </w:trPr>
            <w:tc>
              <w:tcPr>
                <w:cnfStyle w:val="001000000000"/>
                <w:tcW w:w="1671" w:type="dxa"/>
                <w:tcBorders>
                  <w:top w:val="none" w:sz="0" w:space="0" w:color="auto"/>
                  <w:left w:val="none" w:sz="0" w:space="0" w:color="auto"/>
                  <w:bottom w:val="none" w:sz="0" w:space="0" w:color="auto"/>
                  <w:right w:val="none" w:sz="0" w:space="0" w:color="auto"/>
                </w:tcBorders>
              </w:tcPr>
              <w:p w:rsidR="00883E0F" w:rsidRPr="00CF6505" w:rsidRDefault="00883E0F" w:rsidP="00F0702B">
                <w:pPr>
                  <w:rPr>
                    <w:sz w:val="24"/>
                    <w:szCs w:val="24"/>
                  </w:rPr>
                </w:pPr>
                <w:r>
                  <w:rPr>
                    <w:sz w:val="24"/>
                    <w:szCs w:val="24"/>
                  </w:rPr>
                  <w:t>Change #</w:t>
                </w:r>
              </w:p>
            </w:tc>
            <w:tc>
              <w:tcPr>
                <w:tcW w:w="1772" w:type="dxa"/>
                <w:tcBorders>
                  <w:top w:val="none" w:sz="0" w:space="0" w:color="auto"/>
                  <w:left w:val="none" w:sz="0" w:space="0" w:color="auto"/>
                  <w:bottom w:val="none" w:sz="0" w:space="0" w:color="auto"/>
                  <w:right w:val="none" w:sz="0" w:space="0" w:color="auto"/>
                </w:tcBorders>
              </w:tcPr>
              <w:p w:rsidR="00883E0F" w:rsidRPr="00CF6505" w:rsidRDefault="00883E0F" w:rsidP="00F0702B">
                <w:pPr>
                  <w:cnfStyle w:val="100000000000"/>
                  <w:rPr>
                    <w:sz w:val="24"/>
                    <w:szCs w:val="24"/>
                  </w:rPr>
                </w:pPr>
                <w:r w:rsidRPr="00CF6505">
                  <w:rPr>
                    <w:sz w:val="24"/>
                    <w:szCs w:val="24"/>
                  </w:rPr>
                  <w:t>Date</w:t>
                </w:r>
              </w:p>
            </w:tc>
            <w:tc>
              <w:tcPr>
                <w:tcW w:w="2488" w:type="dxa"/>
                <w:tcBorders>
                  <w:top w:val="none" w:sz="0" w:space="0" w:color="auto"/>
                  <w:left w:val="none" w:sz="0" w:space="0" w:color="auto"/>
                  <w:bottom w:val="none" w:sz="0" w:space="0" w:color="auto"/>
                  <w:right w:val="none" w:sz="0" w:space="0" w:color="auto"/>
                </w:tcBorders>
              </w:tcPr>
              <w:p w:rsidR="00883E0F" w:rsidRPr="00CF6505" w:rsidRDefault="00883E0F" w:rsidP="00F0702B">
                <w:pPr>
                  <w:cnfStyle w:val="100000000000"/>
                  <w:rPr>
                    <w:sz w:val="24"/>
                    <w:szCs w:val="24"/>
                  </w:rPr>
                </w:pPr>
                <w:r w:rsidRPr="00CF6505">
                  <w:rPr>
                    <w:sz w:val="24"/>
                    <w:szCs w:val="24"/>
                  </w:rPr>
                  <w:t>Name</w:t>
                </w:r>
              </w:p>
            </w:tc>
            <w:tc>
              <w:tcPr>
                <w:tcW w:w="4365" w:type="dxa"/>
                <w:tcBorders>
                  <w:top w:val="none" w:sz="0" w:space="0" w:color="auto"/>
                  <w:left w:val="none" w:sz="0" w:space="0" w:color="auto"/>
                  <w:bottom w:val="none" w:sz="0" w:space="0" w:color="auto"/>
                  <w:right w:val="none" w:sz="0" w:space="0" w:color="auto"/>
                </w:tcBorders>
              </w:tcPr>
              <w:p w:rsidR="00883E0F" w:rsidRPr="00CF6505" w:rsidRDefault="00883E0F" w:rsidP="00F0702B">
                <w:pPr>
                  <w:cnfStyle w:val="100000000000"/>
                  <w:rPr>
                    <w:sz w:val="24"/>
                    <w:szCs w:val="24"/>
                  </w:rPr>
                </w:pPr>
                <w:r w:rsidRPr="00CF6505">
                  <w:rPr>
                    <w:sz w:val="24"/>
                    <w:szCs w:val="24"/>
                  </w:rPr>
                  <w:t>Description</w:t>
                </w:r>
              </w:p>
            </w:tc>
          </w:tr>
          <w:tr w:rsidR="00883E0F"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883E0F" w:rsidRPr="00005DA9" w:rsidRDefault="00883E0F"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83E0F" w:rsidRPr="005F27DF" w:rsidRDefault="00B638F2" w:rsidP="00F0702B">
                <w:pPr>
                  <w:cnfStyle w:val="000000100000"/>
                  <w:rPr>
                    <w:sz w:val="20"/>
                  </w:rPr>
                </w:pPr>
                <w:r w:rsidRPr="005F27DF">
                  <w:rPr>
                    <w:sz w:val="20"/>
                  </w:rPr>
                  <w:t>2008</w:t>
                </w:r>
              </w:p>
            </w:tc>
            <w:tc>
              <w:tcPr>
                <w:tcW w:w="2488" w:type="dxa"/>
                <w:tcBorders>
                  <w:top w:val="none" w:sz="0" w:space="0" w:color="auto"/>
                  <w:left w:val="none" w:sz="0" w:space="0" w:color="auto"/>
                  <w:bottom w:val="none" w:sz="0" w:space="0" w:color="auto"/>
                  <w:right w:val="none" w:sz="0" w:space="0" w:color="auto"/>
                </w:tcBorders>
              </w:tcPr>
              <w:p w:rsidR="00883E0F" w:rsidRPr="005F27DF" w:rsidRDefault="00B638F2" w:rsidP="00F0702B">
                <w:pPr>
                  <w:cnfStyle w:val="000000100000"/>
                  <w:rPr>
                    <w:sz w:val="20"/>
                  </w:rPr>
                </w:pPr>
                <w:r w:rsidRPr="005F27DF">
                  <w:rPr>
                    <w:sz w:val="20"/>
                  </w:rPr>
                  <w:t>Nicole LaPointe</w:t>
                </w:r>
              </w:p>
            </w:tc>
            <w:tc>
              <w:tcPr>
                <w:tcW w:w="4365" w:type="dxa"/>
                <w:tcBorders>
                  <w:top w:val="none" w:sz="0" w:space="0" w:color="auto"/>
                  <w:left w:val="none" w:sz="0" w:space="0" w:color="auto"/>
                  <w:bottom w:val="none" w:sz="0" w:space="0" w:color="auto"/>
                  <w:right w:val="none" w:sz="0" w:space="0" w:color="auto"/>
                </w:tcBorders>
              </w:tcPr>
              <w:p w:rsidR="00883E0F" w:rsidRPr="005F27DF" w:rsidRDefault="00B638F2" w:rsidP="00F0702B">
                <w:pPr>
                  <w:cnfStyle w:val="000000100000"/>
                  <w:rPr>
                    <w:sz w:val="20"/>
                  </w:rPr>
                </w:pPr>
                <w:r w:rsidRPr="005F27DF">
                  <w:rPr>
                    <w:sz w:val="20"/>
                  </w:rPr>
                  <w:t>Initial POD plan developed</w:t>
                </w:r>
              </w:p>
            </w:tc>
          </w:tr>
          <w:tr w:rsidR="00883E0F"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883E0F" w:rsidRPr="00005DA9" w:rsidRDefault="00883E0F"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83E0F" w:rsidRPr="005F27DF" w:rsidRDefault="00824470" w:rsidP="00F0702B">
                <w:pPr>
                  <w:cnfStyle w:val="000000010000"/>
                  <w:rPr>
                    <w:sz w:val="20"/>
                  </w:rPr>
                </w:pPr>
                <w:r w:rsidRPr="005F27DF">
                  <w:rPr>
                    <w:sz w:val="20"/>
                  </w:rPr>
                  <w:t>June 2011</w:t>
                </w:r>
              </w:p>
            </w:tc>
            <w:tc>
              <w:tcPr>
                <w:tcW w:w="2488" w:type="dxa"/>
                <w:tcBorders>
                  <w:top w:val="none" w:sz="0" w:space="0" w:color="auto"/>
                  <w:left w:val="none" w:sz="0" w:space="0" w:color="auto"/>
                  <w:bottom w:val="none" w:sz="0" w:space="0" w:color="auto"/>
                  <w:right w:val="none" w:sz="0" w:space="0" w:color="auto"/>
                </w:tcBorders>
              </w:tcPr>
              <w:p w:rsidR="00883E0F" w:rsidRPr="005F27DF" w:rsidRDefault="00824470" w:rsidP="00F0702B">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83E0F" w:rsidRPr="005F27DF" w:rsidRDefault="00824470" w:rsidP="00F0702B">
                <w:pPr>
                  <w:cnfStyle w:val="000000010000"/>
                  <w:rPr>
                    <w:sz w:val="20"/>
                  </w:rPr>
                </w:pPr>
                <w:r w:rsidRPr="005F27DF">
                  <w:rPr>
                    <w:sz w:val="20"/>
                  </w:rPr>
                  <w:t>Appendix 3: Medical Surge Plan revised</w:t>
                </w:r>
              </w:p>
            </w:tc>
          </w:tr>
          <w:tr w:rsidR="00824470"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June 2011</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Hubbard Consulting and 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Appendix 4: POD plan revised to meet DHHS POD SOG template</w:t>
                </w:r>
              </w:p>
            </w:tc>
          </w:tr>
          <w:tr w:rsidR="00824470"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010000"/>
                  <w:rPr>
                    <w:sz w:val="20"/>
                  </w:rPr>
                </w:pPr>
                <w:r w:rsidRPr="005F27DF">
                  <w:rPr>
                    <w:sz w:val="20"/>
                  </w:rPr>
                  <w:t>Nov 2011</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010000"/>
                  <w:rPr>
                    <w:sz w:val="20"/>
                  </w:rPr>
                </w:pPr>
                <w:r w:rsidRPr="005F27DF">
                  <w:rPr>
                    <w:sz w:val="20"/>
                  </w:rPr>
                  <w:t>Updated Appendix 1: MACE Plan</w:t>
                </w:r>
              </w:p>
            </w:tc>
          </w:tr>
          <w:tr w:rsidR="00824470"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Dec 2011</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Added Attachment 10: Coordinator Call Down</w:t>
                </w:r>
              </w:p>
            </w:tc>
          </w:tr>
          <w:tr w:rsidR="00824470"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A8238C" w:rsidP="0047463A">
                <w:pPr>
                  <w:cnfStyle w:val="000000010000"/>
                  <w:rPr>
                    <w:sz w:val="20"/>
                  </w:rPr>
                </w:pPr>
                <w:r w:rsidRPr="005F27DF">
                  <w:rPr>
                    <w:sz w:val="20"/>
                  </w:rPr>
                  <w:t>Jan 2012</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010000"/>
                  <w:rPr>
                    <w:sz w:val="20"/>
                  </w:rPr>
                </w:pPr>
                <w:r w:rsidRPr="005F27DF">
                  <w:rPr>
                    <w:sz w:val="20"/>
                  </w:rPr>
                  <w:t>Appendix 4: POD plans revised to meet TAR standards</w:t>
                </w:r>
              </w:p>
            </w:tc>
          </w:tr>
          <w:tr w:rsidR="00824470"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Jan 2012</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824470" w:rsidP="0047463A">
                <w:pPr>
                  <w:cnfStyle w:val="000000100000"/>
                  <w:rPr>
                    <w:sz w:val="20"/>
                  </w:rPr>
                </w:pPr>
                <w:r w:rsidRPr="005F27DF">
                  <w:rPr>
                    <w:sz w:val="20"/>
                  </w:rPr>
                  <w:t>Appendix 5: Volunteer Management revised to include current volunteer contact list</w:t>
                </w:r>
              </w:p>
            </w:tc>
          </w:tr>
          <w:tr w:rsidR="00824470"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5013DE" w:rsidP="00F0702B">
                <w:pPr>
                  <w:cnfStyle w:val="000000010000"/>
                  <w:rPr>
                    <w:sz w:val="20"/>
                  </w:rPr>
                </w:pPr>
                <w:r w:rsidRPr="005F27DF">
                  <w:rPr>
                    <w:sz w:val="20"/>
                  </w:rPr>
                  <w:t>Feb 2012</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5013DE" w:rsidP="00F0702B">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5013DE" w:rsidP="00F0702B">
                <w:pPr>
                  <w:cnfStyle w:val="000000010000"/>
                  <w:rPr>
                    <w:sz w:val="20"/>
                  </w:rPr>
                </w:pPr>
                <w:r w:rsidRPr="005F27DF">
                  <w:rPr>
                    <w:sz w:val="20"/>
                  </w:rPr>
                  <w:t>Updated JAS for ACS in Medical Surge Appendix</w:t>
                </w:r>
              </w:p>
            </w:tc>
          </w:tr>
          <w:tr w:rsidR="00824470"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824470" w:rsidRPr="00005DA9" w:rsidRDefault="00824470"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824470" w:rsidRPr="005F27DF" w:rsidRDefault="006D2876" w:rsidP="00F0702B">
                <w:pPr>
                  <w:cnfStyle w:val="000000100000"/>
                  <w:rPr>
                    <w:sz w:val="20"/>
                  </w:rPr>
                </w:pPr>
                <w:r w:rsidRPr="005F27DF">
                  <w:rPr>
                    <w:sz w:val="20"/>
                  </w:rPr>
                  <w:t>April 2012</w:t>
                </w:r>
              </w:p>
            </w:tc>
            <w:tc>
              <w:tcPr>
                <w:tcW w:w="2488" w:type="dxa"/>
                <w:tcBorders>
                  <w:top w:val="none" w:sz="0" w:space="0" w:color="auto"/>
                  <w:left w:val="none" w:sz="0" w:space="0" w:color="auto"/>
                  <w:bottom w:val="none" w:sz="0" w:space="0" w:color="auto"/>
                  <w:right w:val="none" w:sz="0" w:space="0" w:color="auto"/>
                </w:tcBorders>
              </w:tcPr>
              <w:p w:rsidR="00824470" w:rsidRPr="005F27DF" w:rsidRDefault="006D2876" w:rsidP="00F0702B">
                <w:pPr>
                  <w:cnfStyle w:val="00000010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824470" w:rsidRPr="005F27DF" w:rsidRDefault="006D2876" w:rsidP="00F0702B">
                <w:pPr>
                  <w:cnfStyle w:val="000000100000"/>
                  <w:rPr>
                    <w:sz w:val="20"/>
                  </w:rPr>
                </w:pPr>
                <w:r w:rsidRPr="005F27DF">
                  <w:rPr>
                    <w:sz w:val="20"/>
                  </w:rPr>
                  <w:t>Training and Exercise log and plan added to base plan</w:t>
                </w:r>
                <w:r w:rsidR="001C748D" w:rsidRPr="005F27DF">
                  <w:rPr>
                    <w:sz w:val="20"/>
                  </w:rPr>
                  <w:t xml:space="preserve"> &amp; communications pathways matrix added</w:t>
                </w:r>
              </w:p>
            </w:tc>
          </w:tr>
          <w:tr w:rsidR="0063777A"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63777A" w:rsidRPr="00005DA9" w:rsidRDefault="0063777A"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63777A" w:rsidRPr="005F27DF" w:rsidRDefault="0063777A" w:rsidP="00D133DC">
                <w:pPr>
                  <w:cnfStyle w:val="000000010000"/>
                  <w:rPr>
                    <w:sz w:val="20"/>
                  </w:rPr>
                </w:pPr>
                <w:r w:rsidRPr="005F27DF">
                  <w:rPr>
                    <w:sz w:val="20"/>
                  </w:rPr>
                  <w:t>April 2012</w:t>
                </w:r>
              </w:p>
            </w:tc>
            <w:tc>
              <w:tcPr>
                <w:tcW w:w="2488" w:type="dxa"/>
                <w:tcBorders>
                  <w:top w:val="none" w:sz="0" w:space="0" w:color="auto"/>
                  <w:left w:val="none" w:sz="0" w:space="0" w:color="auto"/>
                  <w:bottom w:val="none" w:sz="0" w:space="0" w:color="auto"/>
                  <w:right w:val="none" w:sz="0" w:space="0" w:color="auto"/>
                </w:tcBorders>
              </w:tcPr>
              <w:p w:rsidR="0063777A" w:rsidRPr="005F27DF" w:rsidRDefault="0063777A" w:rsidP="00D133DC">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63777A" w:rsidRPr="005F27DF" w:rsidRDefault="0063777A" w:rsidP="00D133DC">
                <w:pPr>
                  <w:cnfStyle w:val="000000010000"/>
                  <w:rPr>
                    <w:sz w:val="20"/>
                  </w:rPr>
                </w:pPr>
                <w:r w:rsidRPr="005F27DF">
                  <w:rPr>
                    <w:sz w:val="20"/>
                  </w:rPr>
                  <w:t>Public Information and Warning Appendix 2 complete revision</w:t>
                </w:r>
              </w:p>
            </w:tc>
          </w:tr>
          <w:tr w:rsidR="00A35848"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A35848" w:rsidRPr="00005DA9" w:rsidRDefault="00A35848"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A35848" w:rsidRPr="005F27DF" w:rsidRDefault="00A35848" w:rsidP="00F1402A">
                <w:pPr>
                  <w:cnfStyle w:val="000000100000"/>
                  <w:rPr>
                    <w:sz w:val="20"/>
                  </w:rPr>
                </w:pPr>
                <w:r w:rsidRPr="005F27DF">
                  <w:rPr>
                    <w:sz w:val="20"/>
                  </w:rPr>
                  <w:t>April 2012</w:t>
                </w:r>
              </w:p>
            </w:tc>
            <w:tc>
              <w:tcPr>
                <w:tcW w:w="2488" w:type="dxa"/>
                <w:tcBorders>
                  <w:top w:val="none" w:sz="0" w:space="0" w:color="auto"/>
                  <w:left w:val="none" w:sz="0" w:space="0" w:color="auto"/>
                  <w:bottom w:val="none" w:sz="0" w:space="0" w:color="auto"/>
                  <w:right w:val="none" w:sz="0" w:space="0" w:color="auto"/>
                </w:tcBorders>
              </w:tcPr>
              <w:p w:rsidR="00A35848" w:rsidRPr="005F27DF" w:rsidRDefault="00A35848" w:rsidP="00F1402A">
                <w:pPr>
                  <w:cnfStyle w:val="00000010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A35848" w:rsidRPr="005F27DF" w:rsidRDefault="00A35848" w:rsidP="00F1402A">
                <w:pPr>
                  <w:cnfStyle w:val="000000100000"/>
                  <w:rPr>
                    <w:sz w:val="20"/>
                  </w:rPr>
                </w:pPr>
                <w:r w:rsidRPr="005F27DF">
                  <w:rPr>
                    <w:sz w:val="20"/>
                  </w:rPr>
                  <w:t>Updated Contact information for Coordinator call down drills, EMDs and MRC Volunteers</w:t>
                </w:r>
              </w:p>
            </w:tc>
          </w:tr>
          <w:tr w:rsidR="00005DA9" w:rsidTr="002F65D1">
            <w:trPr>
              <w:cnfStyle w:val="000000010000"/>
            </w:trPr>
            <w:tc>
              <w:tcPr>
                <w:cnfStyle w:val="001000000000"/>
                <w:tcW w:w="1671" w:type="dxa"/>
                <w:tcBorders>
                  <w:top w:val="none" w:sz="0" w:space="0" w:color="auto"/>
                  <w:left w:val="none" w:sz="0" w:space="0" w:color="auto"/>
                  <w:bottom w:val="none" w:sz="0" w:space="0" w:color="auto"/>
                  <w:right w:val="none" w:sz="0" w:space="0" w:color="auto"/>
                </w:tcBorders>
              </w:tcPr>
              <w:p w:rsidR="00005DA9" w:rsidRPr="00005DA9" w:rsidRDefault="00005DA9" w:rsidP="00F0702B">
                <w:pPr>
                  <w:rPr>
                    <w:sz w:val="22"/>
                    <w:szCs w:val="22"/>
                  </w:rPr>
                </w:pPr>
              </w:p>
            </w:tc>
            <w:tc>
              <w:tcPr>
                <w:tcW w:w="1772" w:type="dxa"/>
                <w:tcBorders>
                  <w:top w:val="none" w:sz="0" w:space="0" w:color="auto"/>
                  <w:left w:val="none" w:sz="0" w:space="0" w:color="auto"/>
                  <w:bottom w:val="none" w:sz="0" w:space="0" w:color="auto"/>
                  <w:right w:val="none" w:sz="0" w:space="0" w:color="auto"/>
                </w:tcBorders>
              </w:tcPr>
              <w:p w:rsidR="00005DA9" w:rsidRPr="005F27DF" w:rsidRDefault="00005DA9" w:rsidP="00E9681A">
                <w:pPr>
                  <w:cnfStyle w:val="000000010000"/>
                  <w:rPr>
                    <w:sz w:val="20"/>
                  </w:rPr>
                </w:pPr>
                <w:r w:rsidRPr="005F27DF">
                  <w:rPr>
                    <w:sz w:val="20"/>
                  </w:rPr>
                  <w:t>September 2012</w:t>
                </w:r>
                <w:r w:rsidR="00206E6A" w:rsidRPr="005F27DF">
                  <w:rPr>
                    <w:sz w:val="20"/>
                  </w:rPr>
                  <w:t>-Jan 2013</w:t>
                </w:r>
              </w:p>
            </w:tc>
            <w:tc>
              <w:tcPr>
                <w:tcW w:w="2488" w:type="dxa"/>
                <w:tcBorders>
                  <w:top w:val="none" w:sz="0" w:space="0" w:color="auto"/>
                  <w:left w:val="none" w:sz="0" w:space="0" w:color="auto"/>
                  <w:bottom w:val="none" w:sz="0" w:space="0" w:color="auto"/>
                  <w:right w:val="none" w:sz="0" w:space="0" w:color="auto"/>
                </w:tcBorders>
              </w:tcPr>
              <w:p w:rsidR="00005DA9" w:rsidRPr="005F27DF" w:rsidRDefault="00005DA9" w:rsidP="00E9681A">
                <w:pPr>
                  <w:cnfStyle w:val="00000001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005DA9" w:rsidRPr="005F27DF" w:rsidRDefault="000E69DD" w:rsidP="00E9681A">
                <w:pPr>
                  <w:cnfStyle w:val="000000010000"/>
                  <w:rPr>
                    <w:sz w:val="20"/>
                  </w:rPr>
                </w:pPr>
                <w:r w:rsidRPr="005F27DF">
                  <w:rPr>
                    <w:sz w:val="20"/>
                  </w:rPr>
                  <w:t>Updated 6 Safety and Security plans</w:t>
                </w:r>
              </w:p>
            </w:tc>
          </w:tr>
          <w:tr w:rsidR="00005DA9" w:rsidTr="002F65D1">
            <w:trPr>
              <w:cnfStyle w:val="000000100000"/>
            </w:trPr>
            <w:tc>
              <w:tcPr>
                <w:cnfStyle w:val="001000000000"/>
                <w:tcW w:w="1671" w:type="dxa"/>
                <w:tcBorders>
                  <w:top w:val="none" w:sz="0" w:space="0" w:color="auto"/>
                  <w:left w:val="none" w:sz="0" w:space="0" w:color="auto"/>
                  <w:bottom w:val="none" w:sz="0" w:space="0" w:color="auto"/>
                  <w:right w:val="none" w:sz="0" w:space="0" w:color="auto"/>
                </w:tcBorders>
              </w:tcPr>
              <w:p w:rsidR="00005DA9" w:rsidRPr="00CF6505" w:rsidRDefault="00005DA9" w:rsidP="00F0702B">
                <w:pPr>
                  <w:rPr>
                    <w:sz w:val="24"/>
                    <w:szCs w:val="24"/>
                  </w:rPr>
                </w:pPr>
              </w:p>
            </w:tc>
            <w:tc>
              <w:tcPr>
                <w:tcW w:w="1772" w:type="dxa"/>
                <w:tcBorders>
                  <w:top w:val="none" w:sz="0" w:space="0" w:color="auto"/>
                  <w:left w:val="none" w:sz="0" w:space="0" w:color="auto"/>
                  <w:bottom w:val="none" w:sz="0" w:space="0" w:color="auto"/>
                  <w:right w:val="none" w:sz="0" w:space="0" w:color="auto"/>
                </w:tcBorders>
              </w:tcPr>
              <w:p w:rsidR="00005DA9" w:rsidRPr="005F27DF" w:rsidRDefault="0001687A" w:rsidP="00F0702B">
                <w:pPr>
                  <w:cnfStyle w:val="000000100000"/>
                  <w:rPr>
                    <w:sz w:val="20"/>
                  </w:rPr>
                </w:pPr>
                <w:r w:rsidRPr="005F27DF">
                  <w:rPr>
                    <w:sz w:val="20"/>
                  </w:rPr>
                  <w:t>January 2013</w:t>
                </w:r>
              </w:p>
            </w:tc>
            <w:tc>
              <w:tcPr>
                <w:tcW w:w="2488" w:type="dxa"/>
                <w:tcBorders>
                  <w:top w:val="none" w:sz="0" w:space="0" w:color="auto"/>
                  <w:left w:val="none" w:sz="0" w:space="0" w:color="auto"/>
                  <w:bottom w:val="none" w:sz="0" w:space="0" w:color="auto"/>
                  <w:right w:val="none" w:sz="0" w:space="0" w:color="auto"/>
                </w:tcBorders>
              </w:tcPr>
              <w:p w:rsidR="00005DA9" w:rsidRPr="005F27DF" w:rsidRDefault="0001687A" w:rsidP="00F0702B">
                <w:pPr>
                  <w:cnfStyle w:val="000000100000"/>
                  <w:rPr>
                    <w:sz w:val="20"/>
                  </w:rPr>
                </w:pPr>
                <w:r w:rsidRPr="005F27DF">
                  <w:rPr>
                    <w:sz w:val="20"/>
                  </w:rPr>
                  <w:t>Amy Holmes</w:t>
                </w:r>
              </w:p>
            </w:tc>
            <w:tc>
              <w:tcPr>
                <w:tcW w:w="4365" w:type="dxa"/>
                <w:tcBorders>
                  <w:top w:val="none" w:sz="0" w:space="0" w:color="auto"/>
                  <w:left w:val="none" w:sz="0" w:space="0" w:color="auto"/>
                  <w:bottom w:val="none" w:sz="0" w:space="0" w:color="auto"/>
                  <w:right w:val="none" w:sz="0" w:space="0" w:color="auto"/>
                </w:tcBorders>
              </w:tcPr>
              <w:p w:rsidR="00005DA9" w:rsidRPr="005F27DF" w:rsidRDefault="0001687A" w:rsidP="00F0702B">
                <w:pPr>
                  <w:cnfStyle w:val="000000100000"/>
                  <w:rPr>
                    <w:sz w:val="20"/>
                  </w:rPr>
                </w:pPr>
                <w:r w:rsidRPr="005F27DF">
                  <w:rPr>
                    <w:sz w:val="20"/>
                  </w:rPr>
                  <w:t>Updated signatory page</w:t>
                </w:r>
                <w:r w:rsidR="00206E6A" w:rsidRPr="005F27DF">
                  <w:rPr>
                    <w:sz w:val="20"/>
                  </w:rPr>
                  <w:t>, MRC list, Training &amp; Exercise Plan</w:t>
                </w:r>
              </w:p>
            </w:tc>
          </w:tr>
          <w:tr w:rsidR="00DF4010" w:rsidTr="002F65D1">
            <w:trPr>
              <w:cnfStyle w:val="000000010000"/>
            </w:trPr>
            <w:tc>
              <w:tcPr>
                <w:cnfStyle w:val="001000000000"/>
                <w:tcW w:w="1671" w:type="dxa"/>
              </w:tcPr>
              <w:p w:rsidR="00DF4010" w:rsidRPr="00CF6505" w:rsidRDefault="00DF4010" w:rsidP="00F0702B">
                <w:pPr>
                  <w:rPr>
                    <w:sz w:val="24"/>
                    <w:szCs w:val="24"/>
                  </w:rPr>
                </w:pPr>
              </w:p>
            </w:tc>
            <w:tc>
              <w:tcPr>
                <w:tcW w:w="1772" w:type="dxa"/>
              </w:tcPr>
              <w:p w:rsidR="00DF4010" w:rsidRPr="005F27DF" w:rsidRDefault="00DF4010" w:rsidP="00696299">
                <w:pPr>
                  <w:cnfStyle w:val="000000010000"/>
                  <w:rPr>
                    <w:sz w:val="20"/>
                  </w:rPr>
                </w:pPr>
                <w:r w:rsidRPr="005F27DF">
                  <w:rPr>
                    <w:sz w:val="20"/>
                  </w:rPr>
                  <w:t>June 2013</w:t>
                </w:r>
              </w:p>
            </w:tc>
            <w:tc>
              <w:tcPr>
                <w:tcW w:w="2488" w:type="dxa"/>
              </w:tcPr>
              <w:p w:rsidR="00DF4010" w:rsidRPr="005F27DF" w:rsidRDefault="00DF4010" w:rsidP="00696299">
                <w:pPr>
                  <w:cnfStyle w:val="000000010000"/>
                  <w:rPr>
                    <w:sz w:val="20"/>
                  </w:rPr>
                </w:pPr>
                <w:r w:rsidRPr="005F27DF">
                  <w:rPr>
                    <w:sz w:val="20"/>
                  </w:rPr>
                  <w:t>Amy Holmes</w:t>
                </w:r>
              </w:p>
            </w:tc>
            <w:tc>
              <w:tcPr>
                <w:tcW w:w="4365" w:type="dxa"/>
              </w:tcPr>
              <w:p w:rsidR="00DF4010" w:rsidRPr="005F27DF" w:rsidRDefault="00DF4010" w:rsidP="00696299">
                <w:pPr>
                  <w:cnfStyle w:val="000000010000"/>
                  <w:rPr>
                    <w:sz w:val="20"/>
                  </w:rPr>
                </w:pPr>
                <w:r w:rsidRPr="005F27DF">
                  <w:rPr>
                    <w:sz w:val="20"/>
                  </w:rPr>
                  <w:t>Updated Volunteer Management appendix 5 to include updated MRC Code Red Call Down list</w:t>
                </w:r>
              </w:p>
            </w:tc>
          </w:tr>
          <w:tr w:rsidR="005F27DF" w:rsidTr="002F65D1">
            <w:trPr>
              <w:cnfStyle w:val="000000100000"/>
            </w:trPr>
            <w:tc>
              <w:tcPr>
                <w:cnfStyle w:val="001000000000"/>
                <w:tcW w:w="1671" w:type="dxa"/>
              </w:tcPr>
              <w:p w:rsidR="005F27DF" w:rsidRPr="00CF6505" w:rsidRDefault="005F27DF" w:rsidP="00F0702B">
                <w:pPr>
                  <w:rPr>
                    <w:sz w:val="24"/>
                    <w:szCs w:val="24"/>
                  </w:rPr>
                </w:pPr>
              </w:p>
            </w:tc>
            <w:tc>
              <w:tcPr>
                <w:tcW w:w="1772" w:type="dxa"/>
              </w:tcPr>
              <w:p w:rsidR="005F27DF" w:rsidRPr="005F27DF" w:rsidRDefault="005F27DF" w:rsidP="00696299">
                <w:pPr>
                  <w:cnfStyle w:val="000000100000"/>
                  <w:rPr>
                    <w:sz w:val="20"/>
                  </w:rPr>
                </w:pPr>
                <w:r w:rsidRPr="005F27DF">
                  <w:rPr>
                    <w:sz w:val="20"/>
                  </w:rPr>
                  <w:t>July 2013</w:t>
                </w:r>
              </w:p>
            </w:tc>
            <w:tc>
              <w:tcPr>
                <w:tcW w:w="2488" w:type="dxa"/>
              </w:tcPr>
              <w:p w:rsidR="005F27DF" w:rsidRPr="005F27DF" w:rsidRDefault="005F27DF" w:rsidP="00696299">
                <w:pPr>
                  <w:cnfStyle w:val="000000100000"/>
                  <w:rPr>
                    <w:sz w:val="20"/>
                  </w:rPr>
                </w:pPr>
                <w:r w:rsidRPr="005F27DF">
                  <w:rPr>
                    <w:sz w:val="20"/>
                  </w:rPr>
                  <w:t>Amy Holmes</w:t>
                </w:r>
              </w:p>
            </w:tc>
            <w:tc>
              <w:tcPr>
                <w:tcW w:w="4365" w:type="dxa"/>
              </w:tcPr>
              <w:p w:rsidR="005F27DF" w:rsidRPr="005F27DF" w:rsidRDefault="005F27DF" w:rsidP="00696299">
                <w:pPr>
                  <w:cnfStyle w:val="000000100000"/>
                  <w:rPr>
                    <w:sz w:val="20"/>
                  </w:rPr>
                </w:pPr>
                <w:r w:rsidRPr="005F27DF">
                  <w:rPr>
                    <w:sz w:val="20"/>
                  </w:rPr>
                  <w:t>Updated Appendix1: MACE SOG, call down list and main appendix</w:t>
                </w:r>
              </w:p>
            </w:tc>
          </w:tr>
          <w:tr w:rsidR="00F24CC6" w:rsidTr="002F65D1">
            <w:trPr>
              <w:cnfStyle w:val="000000010000"/>
            </w:trPr>
            <w:tc>
              <w:tcPr>
                <w:cnfStyle w:val="001000000000"/>
                <w:tcW w:w="1671" w:type="dxa"/>
              </w:tcPr>
              <w:p w:rsidR="00F24CC6" w:rsidRPr="00CF6505" w:rsidRDefault="00F24CC6" w:rsidP="00F0702B">
                <w:pPr>
                  <w:rPr>
                    <w:sz w:val="24"/>
                    <w:szCs w:val="24"/>
                  </w:rPr>
                </w:pPr>
              </w:p>
            </w:tc>
            <w:tc>
              <w:tcPr>
                <w:tcW w:w="1772" w:type="dxa"/>
              </w:tcPr>
              <w:p w:rsidR="00F24CC6" w:rsidRPr="005F27DF" w:rsidRDefault="00F24CC6" w:rsidP="00696299">
                <w:pPr>
                  <w:cnfStyle w:val="000000010000"/>
                  <w:rPr>
                    <w:sz w:val="20"/>
                  </w:rPr>
                </w:pPr>
                <w:r>
                  <w:rPr>
                    <w:sz w:val="20"/>
                  </w:rPr>
                  <w:t>July 2013</w:t>
                </w:r>
              </w:p>
            </w:tc>
            <w:tc>
              <w:tcPr>
                <w:tcW w:w="2488" w:type="dxa"/>
              </w:tcPr>
              <w:p w:rsidR="00F24CC6" w:rsidRPr="005F27DF" w:rsidRDefault="00F24CC6" w:rsidP="00696299">
                <w:pPr>
                  <w:cnfStyle w:val="000000010000"/>
                  <w:rPr>
                    <w:sz w:val="20"/>
                  </w:rPr>
                </w:pPr>
                <w:r>
                  <w:rPr>
                    <w:sz w:val="20"/>
                  </w:rPr>
                  <w:t>Elaine Belanger</w:t>
                </w:r>
              </w:p>
            </w:tc>
            <w:tc>
              <w:tcPr>
                <w:tcW w:w="4365" w:type="dxa"/>
              </w:tcPr>
              <w:p w:rsidR="00F24CC6" w:rsidRPr="00F24CC6" w:rsidRDefault="00F24CC6" w:rsidP="00696299">
                <w:pPr>
                  <w:cnfStyle w:val="000000010000"/>
                  <w:rPr>
                    <w:sz w:val="20"/>
                  </w:rPr>
                </w:pPr>
                <w:r w:rsidRPr="00F24CC6">
                  <w:rPr>
                    <w:sz w:val="20"/>
                  </w:rPr>
                  <w:t>Updated Annex community government contacts, HO, EMD; Attachment 8, Housing</w:t>
                </w:r>
                <w:r w:rsidR="00E52CD1">
                  <w:rPr>
                    <w:sz w:val="20"/>
                  </w:rPr>
                  <w:t>, schools</w:t>
                </w:r>
              </w:p>
            </w:tc>
          </w:tr>
        </w:tbl>
        <w:p w:rsidR="00005DA9" w:rsidRDefault="00005DA9" w:rsidP="005B22CE">
          <w:pPr>
            <w:pStyle w:val="Title"/>
            <w:rPr>
              <w:color w:val="002A5C"/>
            </w:rPr>
          </w:pPr>
        </w:p>
        <w:p w:rsidR="00361467" w:rsidRDefault="005B22CE" w:rsidP="005B22CE">
          <w:pPr>
            <w:pStyle w:val="Title"/>
            <w:rPr>
              <w:color w:val="002A5C"/>
            </w:rPr>
          </w:pPr>
          <w:r w:rsidRPr="00361467">
            <w:rPr>
              <w:color w:val="002A5C"/>
            </w:rPr>
            <w:t>Record of Distribution</w:t>
          </w:r>
        </w:p>
        <w:p w:rsidR="00FA64CB" w:rsidRDefault="00FA64CB" w:rsidP="0096573D">
          <w:pPr>
            <w:spacing w:before="120"/>
            <w:rPr>
              <w:sz w:val="24"/>
              <w:szCs w:val="24"/>
            </w:rPr>
          </w:pPr>
          <w:r>
            <w:rPr>
              <w:sz w:val="24"/>
              <w:szCs w:val="24"/>
            </w:rPr>
            <w:t xml:space="preserve">The </w:t>
          </w:r>
          <w:r w:rsidR="00190E5C">
            <w:rPr>
              <w:sz w:val="24"/>
              <w:szCs w:val="24"/>
            </w:rPr>
            <w:t>North Country</w:t>
          </w:r>
          <w:r>
            <w:rPr>
              <w:sz w:val="24"/>
              <w:szCs w:val="24"/>
            </w:rPr>
            <w:t xml:space="preserve"> Regional Public Health Emergency Annex and the associated response appendices – including the Point of Dispensing (POD) Appendix – are developed and distributed by the </w:t>
          </w:r>
          <w:r w:rsidR="00190E5C">
            <w:rPr>
              <w:sz w:val="24"/>
              <w:szCs w:val="24"/>
            </w:rPr>
            <w:t>North Country</w:t>
          </w:r>
          <w:r>
            <w:rPr>
              <w:sz w:val="24"/>
              <w:szCs w:val="24"/>
            </w:rPr>
            <w:t xml:space="preserve"> Public Health Network (PHN).  These documents shall be distributed to partner agencies with defined roles and responsibilities in support of planning, response, and recovery activities.  </w:t>
          </w:r>
        </w:p>
        <w:p w:rsidR="00FA64CB" w:rsidRDefault="00FA64CB" w:rsidP="00361467">
          <w:pPr>
            <w:rPr>
              <w:sz w:val="24"/>
              <w:szCs w:val="24"/>
            </w:rPr>
          </w:pPr>
          <w:r w:rsidRPr="00FA64CB">
            <w:rPr>
              <w:sz w:val="24"/>
              <w:szCs w:val="24"/>
              <w:u w:val="single"/>
            </w:rPr>
            <w:t xml:space="preserve">Media requests for access to the </w:t>
          </w:r>
          <w:r w:rsidR="00190E5C">
            <w:rPr>
              <w:sz w:val="24"/>
              <w:szCs w:val="24"/>
              <w:u w:val="single"/>
            </w:rPr>
            <w:t>North Country</w:t>
          </w:r>
          <w:r w:rsidRPr="00FA64CB">
            <w:rPr>
              <w:sz w:val="24"/>
              <w:szCs w:val="24"/>
              <w:u w:val="single"/>
            </w:rPr>
            <w:t xml:space="preserve"> Regional Public Health Emergency Annex and the POD Appendix shall be directed to the </w:t>
          </w:r>
          <w:r w:rsidR="00190E5C">
            <w:rPr>
              <w:sz w:val="24"/>
              <w:szCs w:val="24"/>
              <w:u w:val="single"/>
            </w:rPr>
            <w:t>North Country</w:t>
          </w:r>
          <w:r w:rsidRPr="00FA64CB">
            <w:rPr>
              <w:sz w:val="24"/>
              <w:szCs w:val="24"/>
              <w:u w:val="single"/>
            </w:rPr>
            <w:t xml:space="preserve"> PHN.</w:t>
          </w:r>
        </w:p>
        <w:p w:rsidR="0096573D" w:rsidRPr="00FA64CB" w:rsidRDefault="00FA64CB" w:rsidP="0096573D">
          <w:pPr>
            <w:spacing w:after="240"/>
            <w:rPr>
              <w:sz w:val="24"/>
              <w:szCs w:val="24"/>
            </w:rPr>
          </w:pPr>
          <w:r>
            <w:rPr>
              <w:sz w:val="24"/>
              <w:szCs w:val="24"/>
            </w:rPr>
            <w:t xml:space="preserve">The following agencies have received the </w:t>
          </w:r>
          <w:r w:rsidR="00190E5C">
            <w:rPr>
              <w:sz w:val="24"/>
              <w:szCs w:val="24"/>
            </w:rPr>
            <w:t>North Country</w:t>
          </w:r>
          <w:r>
            <w:rPr>
              <w:sz w:val="24"/>
              <w:szCs w:val="24"/>
            </w:rPr>
            <w:t xml:space="preserve"> Regional Public Health Emergency Annex and POD Appendix.</w:t>
          </w:r>
        </w:p>
        <w:tbl>
          <w:tblPr>
            <w:tblStyle w:val="LightGrid-Accent11"/>
            <w:tblW w:w="0" w:type="auto"/>
            <w:tblLook w:val="04A0"/>
          </w:tblPr>
          <w:tblGrid>
            <w:gridCol w:w="2574"/>
            <w:gridCol w:w="2574"/>
            <w:gridCol w:w="2574"/>
            <w:gridCol w:w="2574"/>
          </w:tblGrid>
          <w:tr w:rsidR="00361467" w:rsidTr="00361467">
            <w:trPr>
              <w:cnfStyle w:val="100000000000"/>
            </w:trPr>
            <w:tc>
              <w:tcPr>
                <w:cnfStyle w:val="001000000000"/>
                <w:tcW w:w="2574" w:type="dxa"/>
                <w:tcBorders>
                  <w:top w:val="none" w:sz="0" w:space="0" w:color="auto"/>
                  <w:left w:val="none" w:sz="0" w:space="0" w:color="auto"/>
                  <w:bottom w:val="none" w:sz="0" w:space="0" w:color="auto"/>
                  <w:right w:val="none" w:sz="0" w:space="0" w:color="auto"/>
                </w:tcBorders>
              </w:tcPr>
              <w:p w:rsidR="00361467" w:rsidRDefault="00361467" w:rsidP="00361467">
                <w:r>
                  <w:t>Name/Title</w:t>
                </w: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100000000000"/>
                </w:pPr>
                <w:r>
                  <w:t>Agency</w:t>
                </w: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100000000000"/>
                </w:pPr>
                <w:r>
                  <w:t>Date of Delivery</w:t>
                </w: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100000000000"/>
                </w:pPr>
                <w:r>
                  <w:t># of Copies</w:t>
                </w:r>
              </w:p>
            </w:tc>
          </w:tr>
          <w:tr w:rsidR="00361467" w:rsidTr="00361467">
            <w:trPr>
              <w:cnfStyle w:val="000000100000"/>
            </w:trPr>
            <w:tc>
              <w:tcPr>
                <w:cnfStyle w:val="001000000000"/>
                <w:tcW w:w="2574" w:type="dxa"/>
                <w:tcBorders>
                  <w:top w:val="none" w:sz="0" w:space="0" w:color="auto"/>
                  <w:left w:val="none" w:sz="0" w:space="0" w:color="auto"/>
                  <w:bottom w:val="none" w:sz="0" w:space="0" w:color="auto"/>
                  <w:right w:val="none" w:sz="0" w:space="0" w:color="auto"/>
                </w:tcBorders>
              </w:tcPr>
              <w:p w:rsidR="00361467" w:rsidRDefault="0001687A" w:rsidP="00361467">
                <w:r>
                  <w:t xml:space="preserve">Entire RCC </w:t>
                </w: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361467" w:rsidRDefault="0001687A" w:rsidP="00361467">
                <w:pPr>
                  <w:cnfStyle w:val="000000100000"/>
                </w:pPr>
                <w:r>
                  <w:t>June 2012</w:t>
                </w:r>
              </w:p>
            </w:tc>
            <w:tc>
              <w:tcPr>
                <w:tcW w:w="2574" w:type="dxa"/>
                <w:tcBorders>
                  <w:top w:val="none" w:sz="0" w:space="0" w:color="auto"/>
                  <w:left w:val="none" w:sz="0" w:space="0" w:color="auto"/>
                  <w:bottom w:val="none" w:sz="0" w:space="0" w:color="auto"/>
                  <w:right w:val="none" w:sz="0" w:space="0" w:color="auto"/>
                </w:tcBorders>
              </w:tcPr>
              <w:p w:rsidR="00361467" w:rsidRDefault="0001687A" w:rsidP="00361467">
                <w:pPr>
                  <w:cnfStyle w:val="000000100000"/>
                </w:pPr>
                <w:r>
                  <w:t>Annex posted on www.nchcnh.org with all Appendixes and Attachments.   Notice distributed to entire RCC instructing them of the revised document so they could download.  Those requesting a printed document will receive such.</w:t>
                </w:r>
              </w:p>
            </w:tc>
          </w:tr>
          <w:tr w:rsidR="00361467" w:rsidTr="00361467">
            <w:trPr>
              <w:cnfStyle w:val="000000010000"/>
            </w:trPr>
            <w:tc>
              <w:tcPr>
                <w:cnfStyle w:val="001000000000"/>
                <w:tcW w:w="2574" w:type="dxa"/>
                <w:tcBorders>
                  <w:top w:val="none" w:sz="0" w:space="0" w:color="auto"/>
                  <w:left w:val="none" w:sz="0" w:space="0" w:color="auto"/>
                  <w:bottom w:val="none" w:sz="0" w:space="0" w:color="auto"/>
                  <w:right w:val="none" w:sz="0" w:space="0" w:color="auto"/>
                </w:tcBorders>
              </w:tcPr>
              <w:p w:rsidR="00361467" w:rsidRDefault="00361467" w:rsidP="00361467"/>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r>
          <w:tr w:rsidR="00361467" w:rsidTr="00361467">
            <w:trPr>
              <w:cnfStyle w:val="000000100000"/>
            </w:trPr>
            <w:tc>
              <w:tcPr>
                <w:cnfStyle w:val="001000000000"/>
                <w:tcW w:w="2574" w:type="dxa"/>
                <w:tcBorders>
                  <w:top w:val="none" w:sz="0" w:space="0" w:color="auto"/>
                  <w:left w:val="none" w:sz="0" w:space="0" w:color="auto"/>
                  <w:bottom w:val="none" w:sz="0" w:space="0" w:color="auto"/>
                  <w:right w:val="none" w:sz="0" w:space="0" w:color="auto"/>
                </w:tcBorders>
              </w:tcPr>
              <w:p w:rsidR="00361467" w:rsidRDefault="00361467" w:rsidP="00361467"/>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100000"/>
                </w:pPr>
              </w:p>
            </w:tc>
          </w:tr>
          <w:tr w:rsidR="00361467" w:rsidTr="00361467">
            <w:trPr>
              <w:cnfStyle w:val="000000010000"/>
            </w:trPr>
            <w:tc>
              <w:tcPr>
                <w:cnfStyle w:val="001000000000"/>
                <w:tcW w:w="2574" w:type="dxa"/>
                <w:tcBorders>
                  <w:top w:val="none" w:sz="0" w:space="0" w:color="auto"/>
                  <w:left w:val="none" w:sz="0" w:space="0" w:color="auto"/>
                  <w:bottom w:val="none" w:sz="0" w:space="0" w:color="auto"/>
                  <w:right w:val="none" w:sz="0" w:space="0" w:color="auto"/>
                </w:tcBorders>
              </w:tcPr>
              <w:p w:rsidR="00361467" w:rsidRDefault="00361467" w:rsidP="00361467"/>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361467" w:rsidRDefault="00361467" w:rsidP="00361467">
                <w:pPr>
                  <w:cnfStyle w:val="000000010000"/>
                </w:pPr>
              </w:p>
            </w:tc>
          </w:tr>
          <w:tr w:rsidR="00FA64CB" w:rsidTr="00361467">
            <w:trPr>
              <w:cnfStyle w:val="000000100000"/>
            </w:trPr>
            <w:tc>
              <w:tcPr>
                <w:cnfStyle w:val="001000000000"/>
                <w:tcW w:w="2574" w:type="dxa"/>
                <w:tcBorders>
                  <w:top w:val="none" w:sz="0" w:space="0" w:color="auto"/>
                  <w:left w:val="none" w:sz="0" w:space="0" w:color="auto"/>
                  <w:bottom w:val="none" w:sz="0" w:space="0" w:color="auto"/>
                  <w:right w:val="none" w:sz="0" w:space="0" w:color="auto"/>
                </w:tcBorders>
              </w:tcPr>
              <w:p w:rsidR="00FA64CB" w:rsidRDefault="00FA64CB" w:rsidP="00361467"/>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r>
          <w:tr w:rsidR="00FA64CB" w:rsidTr="00361467">
            <w:trPr>
              <w:cnfStyle w:val="000000010000"/>
            </w:trPr>
            <w:tc>
              <w:tcPr>
                <w:cnfStyle w:val="001000000000"/>
                <w:tcW w:w="2574" w:type="dxa"/>
                <w:tcBorders>
                  <w:top w:val="none" w:sz="0" w:space="0" w:color="auto"/>
                  <w:left w:val="none" w:sz="0" w:space="0" w:color="auto"/>
                  <w:bottom w:val="none" w:sz="0" w:space="0" w:color="auto"/>
                  <w:right w:val="none" w:sz="0" w:space="0" w:color="auto"/>
                </w:tcBorders>
              </w:tcPr>
              <w:p w:rsidR="00FA64CB" w:rsidRDefault="00FA64CB" w:rsidP="00361467"/>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r>
          <w:tr w:rsidR="00FA64CB" w:rsidTr="00361467">
            <w:trPr>
              <w:cnfStyle w:val="000000100000"/>
            </w:trPr>
            <w:tc>
              <w:tcPr>
                <w:cnfStyle w:val="001000000000"/>
                <w:tcW w:w="2574" w:type="dxa"/>
                <w:tcBorders>
                  <w:top w:val="none" w:sz="0" w:space="0" w:color="auto"/>
                  <w:left w:val="none" w:sz="0" w:space="0" w:color="auto"/>
                  <w:bottom w:val="none" w:sz="0" w:space="0" w:color="auto"/>
                  <w:right w:val="none" w:sz="0" w:space="0" w:color="auto"/>
                </w:tcBorders>
              </w:tcPr>
              <w:p w:rsidR="00FA64CB" w:rsidRDefault="00FA64CB" w:rsidP="00361467"/>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r>
          <w:tr w:rsidR="00FA64CB" w:rsidTr="00361467">
            <w:trPr>
              <w:cnfStyle w:val="000000010000"/>
            </w:trPr>
            <w:tc>
              <w:tcPr>
                <w:cnfStyle w:val="001000000000"/>
                <w:tcW w:w="2574" w:type="dxa"/>
                <w:tcBorders>
                  <w:top w:val="none" w:sz="0" w:space="0" w:color="auto"/>
                  <w:left w:val="none" w:sz="0" w:space="0" w:color="auto"/>
                  <w:bottom w:val="none" w:sz="0" w:space="0" w:color="auto"/>
                  <w:right w:val="none" w:sz="0" w:space="0" w:color="auto"/>
                </w:tcBorders>
              </w:tcPr>
              <w:p w:rsidR="00FA64CB" w:rsidRDefault="00FA64CB" w:rsidP="00361467"/>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010000"/>
                </w:pPr>
              </w:p>
            </w:tc>
          </w:tr>
          <w:tr w:rsidR="00FA64CB" w:rsidTr="00361467">
            <w:trPr>
              <w:cnfStyle w:val="000000100000"/>
            </w:trPr>
            <w:tc>
              <w:tcPr>
                <w:cnfStyle w:val="001000000000"/>
                <w:tcW w:w="2574" w:type="dxa"/>
                <w:tcBorders>
                  <w:top w:val="none" w:sz="0" w:space="0" w:color="auto"/>
                  <w:left w:val="none" w:sz="0" w:space="0" w:color="auto"/>
                  <w:bottom w:val="none" w:sz="0" w:space="0" w:color="auto"/>
                  <w:right w:val="none" w:sz="0" w:space="0" w:color="auto"/>
                </w:tcBorders>
              </w:tcPr>
              <w:p w:rsidR="00FA64CB" w:rsidRDefault="00FA64CB" w:rsidP="00361467"/>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c>
              <w:tcPr>
                <w:tcW w:w="2574" w:type="dxa"/>
                <w:tcBorders>
                  <w:top w:val="none" w:sz="0" w:space="0" w:color="auto"/>
                  <w:left w:val="none" w:sz="0" w:space="0" w:color="auto"/>
                  <w:bottom w:val="none" w:sz="0" w:space="0" w:color="auto"/>
                  <w:right w:val="none" w:sz="0" w:space="0" w:color="auto"/>
                </w:tcBorders>
              </w:tcPr>
              <w:p w:rsidR="00FA64CB" w:rsidRDefault="00FA64CB" w:rsidP="00361467">
                <w:pPr>
                  <w:cnfStyle w:val="000000100000"/>
                </w:pPr>
              </w:p>
            </w:tc>
          </w:tr>
          <w:tr w:rsidR="0096573D" w:rsidTr="00361467">
            <w:trPr>
              <w:cnfStyle w:val="000000010000"/>
            </w:trPr>
            <w:tc>
              <w:tcPr>
                <w:cnfStyle w:val="001000000000"/>
                <w:tcW w:w="2574" w:type="dxa"/>
                <w:tcBorders>
                  <w:top w:val="none" w:sz="0" w:space="0" w:color="auto"/>
                  <w:left w:val="none" w:sz="0" w:space="0" w:color="auto"/>
                  <w:bottom w:val="none" w:sz="0" w:space="0" w:color="auto"/>
                  <w:right w:val="none" w:sz="0" w:space="0" w:color="auto"/>
                </w:tcBorders>
              </w:tcPr>
              <w:p w:rsidR="0096573D" w:rsidRDefault="0096573D" w:rsidP="00361467"/>
            </w:tc>
            <w:tc>
              <w:tcPr>
                <w:tcW w:w="2574" w:type="dxa"/>
                <w:tcBorders>
                  <w:top w:val="none" w:sz="0" w:space="0" w:color="auto"/>
                  <w:left w:val="none" w:sz="0" w:space="0" w:color="auto"/>
                  <w:bottom w:val="none" w:sz="0" w:space="0" w:color="auto"/>
                  <w:right w:val="none" w:sz="0" w:space="0" w:color="auto"/>
                </w:tcBorders>
              </w:tcPr>
              <w:p w:rsidR="0096573D" w:rsidRDefault="0096573D"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96573D" w:rsidRDefault="0096573D" w:rsidP="00361467">
                <w:pPr>
                  <w:cnfStyle w:val="000000010000"/>
                </w:pPr>
              </w:p>
            </w:tc>
            <w:tc>
              <w:tcPr>
                <w:tcW w:w="2574" w:type="dxa"/>
                <w:tcBorders>
                  <w:top w:val="none" w:sz="0" w:space="0" w:color="auto"/>
                  <w:left w:val="none" w:sz="0" w:space="0" w:color="auto"/>
                  <w:bottom w:val="none" w:sz="0" w:space="0" w:color="auto"/>
                  <w:right w:val="none" w:sz="0" w:space="0" w:color="auto"/>
                </w:tcBorders>
              </w:tcPr>
              <w:p w:rsidR="0096573D" w:rsidRDefault="0096573D" w:rsidP="00361467">
                <w:pPr>
                  <w:cnfStyle w:val="000000010000"/>
                </w:pPr>
              </w:p>
            </w:tc>
          </w:tr>
        </w:tbl>
        <w:sdt>
          <w:sdtPr>
            <w:rPr>
              <w:rFonts w:asciiTheme="minorHAnsi" w:eastAsiaTheme="minorHAnsi" w:hAnsiTheme="minorHAnsi" w:cs="Times New Roman"/>
              <w:b w:val="0"/>
              <w:bCs w:val="0"/>
              <w:color w:val="auto"/>
              <w:sz w:val="23"/>
              <w:szCs w:val="20"/>
              <w:lang w:eastAsia="ja-JP"/>
            </w:rPr>
            <w:id w:val="76241933"/>
            <w:docPartObj>
              <w:docPartGallery w:val="Table of Contents"/>
              <w:docPartUnique/>
            </w:docPartObj>
          </w:sdtPr>
          <w:sdtContent>
            <w:p w:rsidR="00C96136" w:rsidRDefault="00C96136">
              <w:pPr>
                <w:pStyle w:val="TOCHeading"/>
              </w:pPr>
              <w:r w:rsidRPr="00CB6B8E">
                <w:rPr>
                  <w:color w:val="002A5C"/>
                </w:rPr>
                <w:t>Table of Contents</w:t>
              </w:r>
            </w:p>
            <w:p w:rsidR="00C96136" w:rsidRPr="00A83BB4" w:rsidRDefault="00C96136" w:rsidP="00A83BB4">
              <w:pPr>
                <w:pStyle w:val="TOC1"/>
              </w:pPr>
              <w:r w:rsidRPr="00A83BB4">
                <w:t>Introduction</w:t>
              </w:r>
              <w:r w:rsidRPr="00A83BB4">
                <w:ptab w:relativeTo="margin" w:alignment="right" w:leader="dot"/>
              </w:r>
              <w:r w:rsidR="00513E1A">
                <w:t>10</w:t>
              </w:r>
            </w:p>
            <w:p w:rsidR="00C96136" w:rsidRDefault="00C96136">
              <w:pPr>
                <w:pStyle w:val="TOC2"/>
                <w:ind w:left="216"/>
              </w:pPr>
              <w:r>
                <w:t>Purpose</w:t>
              </w:r>
              <w:r>
                <w:ptab w:relativeTo="margin" w:alignment="right" w:leader="dot"/>
              </w:r>
              <w:r w:rsidR="00513E1A">
                <w:t>10</w:t>
              </w:r>
            </w:p>
            <w:p w:rsidR="00C96136" w:rsidRDefault="00A83BB4" w:rsidP="007D2FBB">
              <w:pPr>
                <w:pStyle w:val="TOC2"/>
                <w:ind w:left="216"/>
              </w:pPr>
              <w:r>
                <w:t>Scope</w:t>
              </w:r>
              <w:r w:rsidR="007D2FBB">
                <w:ptab w:relativeTo="margin" w:alignment="right" w:leader="dot"/>
              </w:r>
              <w:r w:rsidR="00513E1A">
                <w:t>10</w:t>
              </w:r>
            </w:p>
            <w:p w:rsidR="00A83BB4" w:rsidRDefault="00A83BB4" w:rsidP="00A83BB4">
              <w:pPr>
                <w:pStyle w:val="TOC2"/>
                <w:ind w:left="216"/>
              </w:pPr>
              <w:r>
                <w:t>Strategic National Stockpile</w:t>
              </w:r>
              <w:r w:rsidR="008D657D">
                <w:t xml:space="preserve"> (SNS)</w:t>
              </w:r>
              <w:r>
                <w:ptab w:relativeTo="margin" w:alignment="right" w:leader="dot"/>
              </w:r>
              <w:r w:rsidR="00513E1A">
                <w:t>11</w:t>
              </w:r>
            </w:p>
            <w:p w:rsidR="00A83BB4" w:rsidRDefault="00A83BB4" w:rsidP="00A83BB4">
              <w:pPr>
                <w:pStyle w:val="TOC2"/>
                <w:ind w:left="216"/>
              </w:pPr>
              <w:r>
                <w:t>Dispensing Models</w:t>
              </w:r>
              <w:r>
                <w:ptab w:relativeTo="margin" w:alignment="right" w:leader="dot"/>
              </w:r>
              <w:r w:rsidR="00513E1A">
                <w:t>11</w:t>
              </w:r>
            </w:p>
            <w:p w:rsidR="00A83BB4" w:rsidRDefault="00A83BB4" w:rsidP="00A83BB4">
              <w:pPr>
                <w:pStyle w:val="TOC2"/>
                <w:ind w:left="720"/>
              </w:pPr>
              <w:r>
                <w:t>Pre-Deployed Prophylaxis</w:t>
              </w:r>
              <w:r>
                <w:ptab w:relativeTo="margin" w:alignment="right" w:leader="dot"/>
              </w:r>
              <w:r w:rsidR="00513E1A">
                <w:t>12</w:t>
              </w:r>
            </w:p>
            <w:p w:rsidR="00A83BB4" w:rsidRDefault="00A83BB4" w:rsidP="00A83BB4">
              <w:pPr>
                <w:pStyle w:val="TOC2"/>
                <w:ind w:left="720"/>
              </w:pPr>
              <w:r>
                <w:t>Pull-Method Dispensing</w:t>
              </w:r>
              <w:r>
                <w:ptab w:relativeTo="margin" w:alignment="right" w:leader="dot"/>
              </w:r>
              <w:r w:rsidR="00513E1A">
                <w:t>12</w:t>
              </w:r>
            </w:p>
            <w:p w:rsidR="00A83BB4" w:rsidRDefault="00A83BB4" w:rsidP="00A83BB4">
              <w:pPr>
                <w:pStyle w:val="TOC2"/>
                <w:ind w:left="720"/>
              </w:pPr>
              <w:r>
                <w:t>Push-Method Dispensing</w:t>
              </w:r>
              <w:r>
                <w:ptab w:relativeTo="margin" w:alignment="right" w:leader="dot"/>
              </w:r>
              <w:r w:rsidR="00513E1A">
                <w:t>13</w:t>
              </w:r>
            </w:p>
            <w:p w:rsidR="00A83BB4" w:rsidRDefault="00A83BB4" w:rsidP="00A83BB4">
              <w:pPr>
                <w:pStyle w:val="TOC2"/>
                <w:ind w:left="216"/>
              </w:pPr>
              <w:r>
                <w:t>Oral Medications vs. Vaccines</w:t>
              </w:r>
              <w:r>
                <w:ptab w:relativeTo="margin" w:alignment="right" w:leader="dot"/>
              </w:r>
              <w:r w:rsidR="00513E1A">
                <w:t>13</w:t>
              </w:r>
            </w:p>
            <w:p w:rsidR="00DC43BE" w:rsidRDefault="00DC43BE" w:rsidP="00DC43BE">
              <w:pPr>
                <w:pStyle w:val="TOC2"/>
                <w:ind w:left="720"/>
              </w:pPr>
              <w:r>
                <w:t>Oral Medications Dispensing</w:t>
              </w:r>
              <w:r>
                <w:ptab w:relativeTo="margin" w:alignment="right" w:leader="dot"/>
              </w:r>
              <w:r w:rsidR="00513E1A">
                <w:t>13</w:t>
              </w:r>
            </w:p>
            <w:p w:rsidR="00DC43BE" w:rsidRPr="00DC43BE" w:rsidRDefault="00DC43BE" w:rsidP="00DC43BE">
              <w:pPr>
                <w:pStyle w:val="TOC2"/>
                <w:ind w:left="720"/>
              </w:pPr>
              <w:r>
                <w:t>Vaccines Dispensing</w:t>
              </w:r>
              <w:r>
                <w:ptab w:relativeTo="margin" w:alignment="right" w:leader="dot"/>
              </w:r>
              <w:r w:rsidR="00513E1A">
                <w:t>15</w:t>
              </w:r>
            </w:p>
            <w:p w:rsidR="00A83BB4" w:rsidRDefault="00A83BB4" w:rsidP="00A83BB4">
              <w:pPr>
                <w:pStyle w:val="TOC2"/>
                <w:ind w:left="216"/>
              </w:pPr>
              <w:r>
                <w:t>POD Services</w:t>
              </w:r>
              <w:r>
                <w:ptab w:relativeTo="margin" w:alignment="right" w:leader="dot"/>
              </w:r>
              <w:r w:rsidR="00513E1A">
                <w:t>15</w:t>
              </w:r>
            </w:p>
            <w:p w:rsidR="00A83BB4" w:rsidRDefault="00A83BB4" w:rsidP="00A83BB4">
              <w:pPr>
                <w:pStyle w:val="TOC2"/>
                <w:ind w:left="720"/>
              </w:pPr>
              <w:r>
                <w:t>Behavioral Health (Support)</w:t>
              </w:r>
              <w:r>
                <w:ptab w:relativeTo="margin" w:alignment="right" w:leader="dot"/>
              </w:r>
              <w:r w:rsidR="00C47CDD">
                <w:t>1</w:t>
              </w:r>
              <w:r w:rsidR="00513E1A">
                <w:t>5</w:t>
              </w:r>
            </w:p>
            <w:p w:rsidR="00A83BB4" w:rsidRDefault="00A83BB4" w:rsidP="00A83BB4">
              <w:pPr>
                <w:pStyle w:val="TOC2"/>
                <w:ind w:left="720"/>
              </w:pPr>
              <w:r>
                <w:t>Emergency Medical Services (Aid)</w:t>
              </w:r>
              <w:r>
                <w:ptab w:relativeTo="margin" w:alignment="right" w:leader="dot"/>
              </w:r>
              <w:r w:rsidR="00513E1A">
                <w:t>15</w:t>
              </w:r>
            </w:p>
            <w:p w:rsidR="00A83BB4" w:rsidRDefault="00A83BB4" w:rsidP="00A83BB4">
              <w:pPr>
                <w:pStyle w:val="TOC2"/>
                <w:ind w:left="216"/>
              </w:pPr>
              <w:r>
                <w:t>POD Process</w:t>
              </w:r>
              <w:r>
                <w:ptab w:relativeTo="margin" w:alignment="right" w:leader="dot"/>
              </w:r>
              <w:r w:rsidR="00513E1A">
                <w:t>15</w:t>
              </w:r>
            </w:p>
            <w:p w:rsidR="00A83BB4" w:rsidRDefault="00A83BB4" w:rsidP="00A83BB4">
              <w:pPr>
                <w:pStyle w:val="TOC2"/>
                <w:ind w:left="720"/>
              </w:pPr>
              <w:r>
                <w:t>Fill Out Form</w:t>
              </w:r>
              <w:r>
                <w:ptab w:relativeTo="margin" w:alignment="right" w:leader="dot"/>
              </w:r>
              <w:r w:rsidR="00513E1A">
                <w:t>16</w:t>
              </w:r>
            </w:p>
            <w:p w:rsidR="00A83BB4" w:rsidRDefault="00A83BB4" w:rsidP="00A83BB4">
              <w:pPr>
                <w:pStyle w:val="TOC2"/>
                <w:ind w:left="720"/>
              </w:pPr>
              <w:r>
                <w:t>Show Form</w:t>
              </w:r>
              <w:r>
                <w:ptab w:relativeTo="margin" w:alignment="right" w:leader="dot"/>
              </w:r>
              <w:r w:rsidR="008662BC">
                <w:t>17</w:t>
              </w:r>
            </w:p>
            <w:p w:rsidR="00A83BB4" w:rsidRDefault="00A83BB4" w:rsidP="00A83BB4">
              <w:pPr>
                <w:pStyle w:val="TOC2"/>
                <w:ind w:left="720"/>
              </w:pPr>
              <w:r>
                <w:t>Get Treatment</w:t>
              </w:r>
              <w:r>
                <w:ptab w:relativeTo="margin" w:alignment="right" w:leader="dot"/>
              </w:r>
              <w:r w:rsidR="00513E1A">
                <w:t>17</w:t>
              </w:r>
            </w:p>
            <w:p w:rsidR="00A83BB4" w:rsidRDefault="00A83BB4" w:rsidP="00A83BB4">
              <w:pPr>
                <w:pStyle w:val="TOC2"/>
                <w:ind w:left="720"/>
              </w:pPr>
              <w:r>
                <w:t>Exit</w:t>
              </w:r>
              <w:r>
                <w:ptab w:relativeTo="margin" w:alignment="right" w:leader="dot"/>
              </w:r>
              <w:r w:rsidR="008662BC">
                <w:t>18</w:t>
              </w:r>
            </w:p>
            <w:p w:rsidR="00A83BB4" w:rsidRDefault="00A83BB4" w:rsidP="00A83BB4">
              <w:pPr>
                <w:pStyle w:val="TOC2"/>
                <w:ind w:left="216"/>
              </w:pPr>
              <w:r>
                <w:t>Client Flow Diagram</w:t>
              </w:r>
              <w:r>
                <w:ptab w:relativeTo="margin" w:alignment="right" w:leader="dot"/>
              </w:r>
              <w:r w:rsidR="008662BC">
                <w:t>19</w:t>
              </w:r>
            </w:p>
            <w:p w:rsidR="00C96136" w:rsidRDefault="00C3324D" w:rsidP="00A83BB4">
              <w:pPr>
                <w:pStyle w:val="TOC1"/>
              </w:pPr>
              <w:r>
                <w:t>concept of operations</w:t>
              </w:r>
              <w:r w:rsidR="00C96136">
                <w:ptab w:relativeTo="margin" w:alignment="right" w:leader="dot"/>
              </w:r>
              <w:r w:rsidR="008662BC">
                <w:t>20</w:t>
              </w:r>
            </w:p>
            <w:p w:rsidR="00C96136" w:rsidRDefault="00C3324D">
              <w:pPr>
                <w:pStyle w:val="TOC2"/>
                <w:ind w:left="216"/>
              </w:pPr>
              <w:r>
                <w:t>Operational Organization</w:t>
              </w:r>
              <w:r w:rsidR="00C96136">
                <w:ptab w:relativeTo="margin" w:alignment="right" w:leader="dot"/>
              </w:r>
              <w:r w:rsidR="008662BC">
                <w:t>20</w:t>
              </w:r>
            </w:p>
            <w:p w:rsidR="00C96136" w:rsidRDefault="00C3324D" w:rsidP="00C3324D">
              <w:pPr>
                <w:pStyle w:val="TOC2"/>
                <w:ind w:left="720"/>
              </w:pPr>
              <w:r>
                <w:t>MACE Management Framework</w:t>
              </w:r>
              <w:r w:rsidR="00C96136">
                <w:ptab w:relativeTo="margin" w:alignment="right" w:leader="dot"/>
              </w:r>
              <w:r w:rsidR="008662BC">
                <w:t>20</w:t>
              </w:r>
            </w:p>
            <w:p w:rsidR="00C3324D" w:rsidRDefault="00C3324D" w:rsidP="00C3324D">
              <w:pPr>
                <w:pStyle w:val="TOC2"/>
                <w:ind w:left="720"/>
              </w:pPr>
              <w:r>
                <w:t>POD Management Framework</w:t>
              </w:r>
              <w:r>
                <w:ptab w:relativeTo="margin" w:alignment="right" w:leader="dot"/>
              </w:r>
              <w:r w:rsidR="008662BC">
                <w:t>22</w:t>
              </w:r>
            </w:p>
            <w:p w:rsidR="00C3324D" w:rsidRDefault="00C3324D" w:rsidP="00C3324D">
              <w:pPr>
                <w:pStyle w:val="TOC1"/>
              </w:pPr>
              <w:r>
                <w:t>Situation Awareness</w:t>
              </w:r>
              <w:r>
                <w:ptab w:relativeTo="margin" w:alignment="right" w:leader="dot"/>
              </w:r>
              <w:r w:rsidR="008662BC">
                <w:t>24</w:t>
              </w:r>
            </w:p>
            <w:p w:rsidR="00C3324D" w:rsidRDefault="00C3324D" w:rsidP="00C3324D">
              <w:pPr>
                <w:pStyle w:val="TOC2"/>
                <w:ind w:left="216"/>
              </w:pPr>
              <w:r>
                <w:t>Overview</w:t>
              </w:r>
              <w:r>
                <w:ptab w:relativeTo="margin" w:alignment="right" w:leader="dot"/>
              </w:r>
              <w:r w:rsidR="008662BC">
                <w:t>24</w:t>
              </w:r>
            </w:p>
            <w:p w:rsidR="00C3324D" w:rsidRDefault="00D01CA7" w:rsidP="00C3324D">
              <w:pPr>
                <w:pStyle w:val="TOC2"/>
                <w:ind w:left="216"/>
              </w:pPr>
              <w:r>
                <w:t>Objectives</w:t>
              </w:r>
              <w:r w:rsidR="00C3324D">
                <w:ptab w:relativeTo="margin" w:alignment="right" w:leader="dot"/>
              </w:r>
              <w:r w:rsidR="008662BC">
                <w:t>24</w:t>
              </w:r>
            </w:p>
            <w:p w:rsidR="00D01CA7" w:rsidRDefault="00D01CA7" w:rsidP="00D01CA7">
              <w:pPr>
                <w:pStyle w:val="TOC2"/>
                <w:ind w:left="216"/>
              </w:pPr>
              <w:r>
                <w:t>Policies &amp; Procedures</w:t>
              </w:r>
              <w:r>
                <w:ptab w:relativeTo="margin" w:alignment="right" w:leader="dot"/>
              </w:r>
              <w:r w:rsidR="008662BC">
                <w:t>24</w:t>
              </w:r>
            </w:p>
            <w:p w:rsidR="00D01CA7" w:rsidRDefault="00D01CA7" w:rsidP="00D01CA7">
              <w:pPr>
                <w:pStyle w:val="TOC2"/>
                <w:ind w:left="720"/>
              </w:pPr>
              <w:r>
                <w:t>MACE/LEOC/POD Activation</w:t>
              </w:r>
              <w:r>
                <w:ptab w:relativeTo="margin" w:alignment="right" w:leader="dot"/>
              </w:r>
              <w:r w:rsidR="008662BC">
                <w:t>24</w:t>
              </w:r>
            </w:p>
            <w:p w:rsidR="00D01CA7" w:rsidRDefault="00D01CA7" w:rsidP="00D01CA7">
              <w:pPr>
                <w:pStyle w:val="TOC2"/>
                <w:ind w:left="720"/>
              </w:pPr>
              <w:r>
                <w:t>Public Health Incident Declaration</w:t>
              </w:r>
              <w:r>
                <w:ptab w:relativeTo="margin" w:alignment="right" w:leader="dot"/>
              </w:r>
              <w:r w:rsidR="006365C8">
                <w:t>2</w:t>
              </w:r>
              <w:r w:rsidR="008662BC">
                <w:t>5</w:t>
              </w:r>
            </w:p>
            <w:p w:rsidR="00D01CA7" w:rsidRDefault="00D01CA7" w:rsidP="00D01CA7">
              <w:pPr>
                <w:pStyle w:val="TOC2"/>
                <w:ind w:left="720"/>
              </w:pPr>
              <w:r>
                <w:t>Public Health Emergency Declaration</w:t>
              </w:r>
              <w:r>
                <w:ptab w:relativeTo="margin" w:alignment="right" w:leader="dot"/>
              </w:r>
              <w:r w:rsidR="006365C8">
                <w:t>2</w:t>
              </w:r>
              <w:r w:rsidR="008662BC">
                <w:t>5</w:t>
              </w:r>
            </w:p>
            <w:p w:rsidR="00D01CA7" w:rsidRDefault="00D01CA7" w:rsidP="00D01CA7">
              <w:pPr>
                <w:pStyle w:val="TOC2"/>
                <w:ind w:left="216"/>
              </w:pPr>
              <w:r>
                <w:t>Maintain Situation Awareness</w:t>
              </w:r>
              <w:r>
                <w:ptab w:relativeTo="margin" w:alignment="right" w:leader="dot"/>
              </w:r>
              <w:r w:rsidR="006365C8">
                <w:t>2</w:t>
              </w:r>
              <w:r w:rsidR="008662BC">
                <w:t>5</w:t>
              </w:r>
            </w:p>
            <w:p w:rsidR="00C3324D" w:rsidRPr="00C3324D" w:rsidRDefault="00D01CA7" w:rsidP="00D01CA7">
              <w:pPr>
                <w:pStyle w:val="TOC2"/>
                <w:ind w:left="216"/>
              </w:pPr>
              <w:r>
                <w:t>Activate MACE</w:t>
              </w:r>
              <w:r>
                <w:ptab w:relativeTo="margin" w:alignment="right" w:leader="dot"/>
              </w:r>
              <w:r w:rsidR="006365C8">
                <w:t>2</w:t>
              </w:r>
              <w:r w:rsidR="008662BC">
                <w:t>6</w:t>
              </w:r>
            </w:p>
            <w:p w:rsidR="00C96136" w:rsidRDefault="00D01CA7" w:rsidP="00A83BB4">
              <w:pPr>
                <w:pStyle w:val="TOC1"/>
              </w:pPr>
              <w:r>
                <w:t>Situation Development</w:t>
              </w:r>
              <w:r w:rsidR="00C96136">
                <w:ptab w:relativeTo="margin" w:alignment="right" w:leader="dot"/>
              </w:r>
              <w:r w:rsidR="008662BC">
                <w:t>27</w:t>
              </w:r>
            </w:p>
            <w:p w:rsidR="00C96136" w:rsidRDefault="008D657D" w:rsidP="00C96136">
              <w:pPr>
                <w:pStyle w:val="TOC2"/>
                <w:ind w:left="216"/>
              </w:pPr>
              <w:r>
                <w:t>Overview</w:t>
              </w:r>
              <w:r w:rsidR="00C96136">
                <w:ptab w:relativeTo="margin" w:alignment="right" w:leader="dot"/>
              </w:r>
              <w:r w:rsidR="008662BC">
                <w:t>27</w:t>
              </w:r>
            </w:p>
            <w:p w:rsidR="008D657D" w:rsidRDefault="008D657D" w:rsidP="008D657D">
              <w:pPr>
                <w:pStyle w:val="TOC2"/>
                <w:ind w:left="216"/>
              </w:pPr>
              <w:r>
                <w:t>Objectives</w:t>
              </w:r>
              <w:r>
                <w:ptab w:relativeTo="margin" w:alignment="right" w:leader="dot"/>
              </w:r>
              <w:r w:rsidR="008662BC">
                <w:t>27</w:t>
              </w:r>
            </w:p>
            <w:p w:rsidR="004E4088" w:rsidRDefault="008D657D" w:rsidP="004E4088">
              <w:pPr>
                <w:pStyle w:val="TOC2"/>
                <w:ind w:left="216"/>
              </w:pPr>
              <w:r>
                <w:t>Policies &amp; Procedures</w:t>
              </w:r>
              <w:r w:rsidR="004E4088">
                <w:ptab w:relativeTo="margin" w:alignment="right" w:leader="dot"/>
              </w:r>
              <w:r w:rsidR="008662BC">
                <w:t>27</w:t>
              </w:r>
            </w:p>
            <w:p w:rsidR="004E4088" w:rsidRDefault="008D657D" w:rsidP="00602FFA">
              <w:pPr>
                <w:pStyle w:val="TOC3"/>
              </w:pPr>
              <w:r>
                <w:t>MACE Management Team</w:t>
              </w:r>
              <w:r w:rsidR="004E4088">
                <w:ptab w:relativeTo="margin" w:alignment="right" w:leader="dot"/>
              </w:r>
              <w:r w:rsidR="008662BC">
                <w:t>27</w:t>
              </w:r>
            </w:p>
            <w:p w:rsidR="004E4088" w:rsidRDefault="008D657D" w:rsidP="00602FFA">
              <w:pPr>
                <w:pStyle w:val="TOC3"/>
              </w:pPr>
              <w:r>
                <w:t>LEOC Management Team</w:t>
              </w:r>
              <w:r w:rsidR="004E4088">
                <w:ptab w:relativeTo="margin" w:alignment="right" w:leader="dot"/>
              </w:r>
              <w:r w:rsidR="008662BC">
                <w:t>27</w:t>
              </w:r>
            </w:p>
            <w:p w:rsidR="004E4088" w:rsidRDefault="008D657D" w:rsidP="00602FFA">
              <w:pPr>
                <w:pStyle w:val="TOC3"/>
              </w:pPr>
              <w:r>
                <w:t>POD Management Team</w:t>
              </w:r>
              <w:r w:rsidR="004E4088">
                <w:ptab w:relativeTo="margin" w:alignment="right" w:leader="dot"/>
              </w:r>
              <w:r w:rsidR="008662BC">
                <w:t>28</w:t>
              </w:r>
            </w:p>
            <w:p w:rsidR="004E4088" w:rsidRDefault="008D657D" w:rsidP="00602FFA">
              <w:pPr>
                <w:pStyle w:val="TOC3"/>
              </w:pPr>
              <w:r>
                <w:t>Incident Action Plan (IAP)</w:t>
              </w:r>
              <w:r w:rsidR="004E4088">
                <w:ptab w:relativeTo="margin" w:alignment="right" w:leader="dot"/>
              </w:r>
              <w:r w:rsidR="008662BC">
                <w:t>28</w:t>
              </w:r>
            </w:p>
            <w:p w:rsidR="004E4088" w:rsidRDefault="008D657D" w:rsidP="00602FFA">
              <w:pPr>
                <w:pStyle w:val="TOC3"/>
              </w:pPr>
              <w:r>
                <w:t>Requesting SNS Assistance</w:t>
              </w:r>
              <w:r w:rsidR="004E4088">
                <w:ptab w:relativeTo="margin" w:alignment="right" w:leader="dot"/>
              </w:r>
              <w:r w:rsidR="008662BC">
                <w:t>29</w:t>
              </w:r>
            </w:p>
            <w:p w:rsidR="008D657D" w:rsidRDefault="008D657D" w:rsidP="00602FFA">
              <w:pPr>
                <w:pStyle w:val="TOC3"/>
              </w:pPr>
              <w:r>
                <w:t>Medical Standing Orders</w:t>
              </w:r>
              <w:r w:rsidR="004E4088">
                <w:ptab w:relativeTo="margin" w:alignment="right" w:leader="dot"/>
              </w:r>
              <w:r w:rsidR="008662BC">
                <w:t>33</w:t>
              </w:r>
            </w:p>
            <w:p w:rsidR="008D657D" w:rsidRPr="008D657D" w:rsidRDefault="008D657D" w:rsidP="008D657D">
              <w:pPr>
                <w:pStyle w:val="TOC2"/>
                <w:ind w:left="216"/>
              </w:pPr>
              <w:r>
                <w:t>Develop IAP</w:t>
              </w:r>
              <w:r>
                <w:ptab w:relativeTo="margin" w:alignment="right" w:leader="dot"/>
              </w:r>
              <w:r w:rsidR="008662BC">
                <w:t>33</w:t>
              </w:r>
            </w:p>
            <w:p w:rsidR="00CF47F5" w:rsidRDefault="008D657D" w:rsidP="00A83BB4">
              <w:pPr>
                <w:pStyle w:val="TOC1"/>
              </w:pPr>
              <w:r>
                <w:t>activate POD</w:t>
              </w:r>
              <w:r w:rsidR="00CF47F5">
                <w:ptab w:relativeTo="margin" w:alignment="right" w:leader="dot"/>
              </w:r>
              <w:r w:rsidR="008662BC">
                <w:t>34</w:t>
              </w:r>
            </w:p>
            <w:p w:rsidR="00602FFA" w:rsidRDefault="00602FFA" w:rsidP="00602FFA">
              <w:pPr>
                <w:pStyle w:val="TOC2"/>
                <w:ind w:left="216"/>
              </w:pPr>
              <w:r>
                <w:t>Overview</w:t>
              </w:r>
              <w:r>
                <w:ptab w:relativeTo="margin" w:alignment="right" w:leader="dot"/>
              </w:r>
              <w:r w:rsidR="008662BC">
                <w:t>34</w:t>
              </w:r>
            </w:p>
            <w:p w:rsidR="00602FFA" w:rsidRDefault="00602FFA" w:rsidP="00602FFA">
              <w:pPr>
                <w:pStyle w:val="TOC2"/>
                <w:ind w:left="216"/>
              </w:pPr>
              <w:r>
                <w:t>Objectives</w:t>
              </w:r>
              <w:r>
                <w:ptab w:relativeTo="margin" w:alignment="right" w:leader="dot"/>
              </w:r>
              <w:r w:rsidR="008662BC">
                <w:t>34</w:t>
              </w:r>
            </w:p>
            <w:p w:rsidR="00602FFA" w:rsidRDefault="00602FFA" w:rsidP="00602FFA">
              <w:pPr>
                <w:pStyle w:val="TOC2"/>
                <w:ind w:left="216"/>
              </w:pPr>
              <w:r>
                <w:t>Policies &amp; Procedures</w:t>
              </w:r>
              <w:r>
                <w:ptab w:relativeTo="margin" w:alignment="right" w:leader="dot"/>
              </w:r>
              <w:r w:rsidR="008662BC">
                <w:t>34</w:t>
              </w:r>
            </w:p>
            <w:p w:rsidR="00602FFA" w:rsidRDefault="00602FFA" w:rsidP="00602FFA">
              <w:pPr>
                <w:pStyle w:val="TOC3"/>
              </w:pPr>
              <w:r>
                <w:t>Staff Activation</w:t>
              </w:r>
              <w:r>
                <w:ptab w:relativeTo="margin" w:alignment="right" w:leader="dot"/>
              </w:r>
              <w:r w:rsidR="008662BC">
                <w:t>34</w:t>
              </w:r>
            </w:p>
            <w:p w:rsidR="00602FFA" w:rsidRDefault="00602FFA" w:rsidP="00602FFA">
              <w:pPr>
                <w:pStyle w:val="TOC3"/>
              </w:pPr>
              <w:r>
                <w:t>Resource Activation</w:t>
              </w:r>
              <w:r>
                <w:ptab w:relativeTo="margin" w:alignment="right" w:leader="dot"/>
              </w:r>
              <w:r w:rsidR="008662BC">
                <w:t>36</w:t>
              </w:r>
            </w:p>
            <w:p w:rsidR="00602FFA" w:rsidRDefault="00602FFA" w:rsidP="00602FFA">
              <w:pPr>
                <w:pStyle w:val="TOC3"/>
              </w:pPr>
              <w:r>
                <w:t>Facility Activation</w:t>
              </w:r>
              <w:r>
                <w:ptab w:relativeTo="margin" w:alignment="right" w:leader="dot"/>
              </w:r>
              <w:r w:rsidR="008662BC">
                <w:t>37</w:t>
              </w:r>
            </w:p>
            <w:p w:rsidR="00602FFA" w:rsidRDefault="00602FFA" w:rsidP="00602FFA">
              <w:pPr>
                <w:pStyle w:val="TOC3"/>
              </w:pPr>
              <w:r>
                <w:t>Security Activation</w:t>
              </w:r>
              <w:r>
                <w:ptab w:relativeTo="margin" w:alignment="right" w:leader="dot"/>
              </w:r>
              <w:r w:rsidR="008662BC">
                <w:t>37</w:t>
              </w:r>
            </w:p>
            <w:p w:rsidR="00602FFA" w:rsidRDefault="00602FFA" w:rsidP="00602FFA">
              <w:pPr>
                <w:pStyle w:val="TOC3"/>
              </w:pPr>
              <w:r>
                <w:t>Traffic &amp; Parking Activation</w:t>
              </w:r>
              <w:r>
                <w:ptab w:relativeTo="margin" w:alignment="right" w:leader="dot"/>
              </w:r>
              <w:r w:rsidR="008662BC">
                <w:t>40</w:t>
              </w:r>
            </w:p>
            <w:p w:rsidR="00602FFA" w:rsidRDefault="00602FFA" w:rsidP="00602FFA">
              <w:pPr>
                <w:pStyle w:val="TOC3"/>
              </w:pPr>
              <w:r>
                <w:t>Media Relations</w:t>
              </w:r>
              <w:r>
                <w:ptab w:relativeTo="margin" w:alignment="right" w:leader="dot"/>
              </w:r>
              <w:r w:rsidR="008662BC">
                <w:t>41</w:t>
              </w:r>
            </w:p>
            <w:p w:rsidR="00602FFA" w:rsidRDefault="008662BC" w:rsidP="00602FFA">
              <w:pPr>
                <w:pStyle w:val="TOC3"/>
              </w:pPr>
              <w:r>
                <w:t>Priority</w:t>
              </w:r>
              <w:r w:rsidR="00A52C9E">
                <w:t xml:space="preserve"> Prophylaxis</w:t>
              </w:r>
              <w:r w:rsidR="00602FFA">
                <w:ptab w:relativeTo="margin" w:alignment="right" w:leader="dot"/>
              </w:r>
              <w:r>
                <w:t>41</w:t>
              </w:r>
            </w:p>
            <w:p w:rsidR="00602FFA" w:rsidRDefault="00A52C9E" w:rsidP="00602FFA">
              <w:pPr>
                <w:pStyle w:val="TOC3"/>
              </w:pPr>
              <w:r>
                <w:t>Communication Resources</w:t>
              </w:r>
              <w:r w:rsidR="00602FFA">
                <w:ptab w:relativeTo="margin" w:alignment="right" w:leader="dot"/>
              </w:r>
              <w:r w:rsidR="008662BC">
                <w:t>42</w:t>
              </w:r>
            </w:p>
            <w:p w:rsidR="00602FFA" w:rsidRDefault="00A52C9E" w:rsidP="00602FFA">
              <w:pPr>
                <w:pStyle w:val="TOC3"/>
              </w:pPr>
              <w:r>
                <w:t>Authorization to Open</w:t>
              </w:r>
              <w:r w:rsidR="00602FFA">
                <w:ptab w:relativeTo="margin" w:alignment="right" w:leader="dot"/>
              </w:r>
              <w:r w:rsidR="008662BC">
                <w:t>43</w:t>
              </w:r>
            </w:p>
            <w:p w:rsidR="00602FFA" w:rsidRDefault="00A52C9E" w:rsidP="00602FFA">
              <w:pPr>
                <w:pStyle w:val="TOC2"/>
                <w:ind w:left="216"/>
              </w:pPr>
              <w:r>
                <w:t>Transition IAP to POD Staff</w:t>
              </w:r>
              <w:r w:rsidR="00602FFA">
                <w:ptab w:relativeTo="margin" w:alignment="right" w:leader="dot"/>
              </w:r>
              <w:r w:rsidR="008662BC">
                <w:t>43</w:t>
              </w:r>
            </w:p>
            <w:p w:rsidR="00A52C9E" w:rsidRDefault="00A52C9E" w:rsidP="00A52C9E">
              <w:pPr>
                <w:pStyle w:val="TOC2"/>
                <w:ind w:left="216"/>
              </w:pPr>
              <w:r>
                <w:t>Alert Management Team</w:t>
              </w:r>
              <w:r>
                <w:ptab w:relativeTo="margin" w:alignment="right" w:leader="dot"/>
              </w:r>
              <w:r w:rsidR="008662BC">
                <w:t>43</w:t>
              </w:r>
            </w:p>
            <w:p w:rsidR="00A52C9E" w:rsidRDefault="00A52C9E" w:rsidP="00A52C9E">
              <w:pPr>
                <w:pStyle w:val="TOC2"/>
                <w:ind w:left="216"/>
              </w:pPr>
              <w:r>
                <w:t>Develop Tactical Plan</w:t>
              </w:r>
              <w:r>
                <w:ptab w:relativeTo="margin" w:alignment="right" w:leader="dot"/>
              </w:r>
              <w:r w:rsidR="008662BC">
                <w:t>44</w:t>
              </w:r>
            </w:p>
            <w:p w:rsidR="00A52C9E" w:rsidRDefault="00A52C9E" w:rsidP="00A52C9E">
              <w:pPr>
                <w:pStyle w:val="TOC2"/>
                <w:ind w:left="216"/>
              </w:pPr>
              <w:r>
                <w:t>Mobilize Staff</w:t>
              </w:r>
              <w:r>
                <w:ptab w:relativeTo="margin" w:alignment="right" w:leader="dot"/>
              </w:r>
              <w:r w:rsidR="008662BC">
                <w:t>44</w:t>
              </w:r>
            </w:p>
            <w:p w:rsidR="00A52C9E" w:rsidRDefault="00A52C9E" w:rsidP="00A52C9E">
              <w:pPr>
                <w:pStyle w:val="TOC2"/>
                <w:ind w:left="216"/>
              </w:pPr>
              <w:r>
                <w:t>Mobilize Resources</w:t>
              </w:r>
              <w:r>
                <w:ptab w:relativeTo="margin" w:alignment="right" w:leader="dot"/>
              </w:r>
              <w:r w:rsidR="008662BC">
                <w:t>44</w:t>
              </w:r>
            </w:p>
            <w:p w:rsidR="008662BC" w:rsidRDefault="008662BC" w:rsidP="00A52C9E">
              <w:pPr>
                <w:pStyle w:val="TOC2"/>
                <w:ind w:left="216"/>
              </w:pPr>
              <w:r>
                <w:t>Supplies and Equipment...................................................................................................................................................45</w:t>
              </w:r>
            </w:p>
            <w:p w:rsidR="00A52C9E" w:rsidRDefault="00A52C9E" w:rsidP="00A52C9E">
              <w:pPr>
                <w:pStyle w:val="TOC2"/>
                <w:ind w:left="216"/>
              </w:pPr>
              <w:r>
                <w:t>Prepare POD Site</w:t>
              </w:r>
              <w:r>
                <w:ptab w:relativeTo="margin" w:alignment="right" w:leader="dot"/>
              </w:r>
              <w:r w:rsidR="008662BC">
                <w:t>46</w:t>
              </w:r>
            </w:p>
            <w:p w:rsidR="00A52C9E" w:rsidRDefault="00A52C9E" w:rsidP="00A52C9E">
              <w:pPr>
                <w:pStyle w:val="TOC2"/>
                <w:ind w:left="216"/>
              </w:pPr>
              <w:r>
                <w:t>Brief Staff</w:t>
              </w:r>
              <w:r>
                <w:ptab w:relativeTo="margin" w:alignment="right" w:leader="dot"/>
              </w:r>
              <w:r w:rsidR="0079516A">
                <w:t>4</w:t>
              </w:r>
              <w:r w:rsidR="008662BC">
                <w:t>7</w:t>
              </w:r>
            </w:p>
            <w:p w:rsidR="00A52C9E" w:rsidRDefault="00A52C9E" w:rsidP="00A52C9E">
              <w:pPr>
                <w:pStyle w:val="TOC2"/>
                <w:ind w:left="216"/>
              </w:pPr>
              <w:r>
                <w:t>Treat Staff</w:t>
              </w:r>
              <w:r>
                <w:ptab w:relativeTo="margin" w:alignment="right" w:leader="dot"/>
              </w:r>
              <w:r>
                <w:t>4</w:t>
              </w:r>
              <w:r w:rsidR="008662BC">
                <w:t>8</w:t>
              </w:r>
            </w:p>
            <w:p w:rsidR="00A52C9E" w:rsidRDefault="00A52C9E" w:rsidP="00A52C9E">
              <w:pPr>
                <w:pStyle w:val="TOC2"/>
                <w:ind w:left="216"/>
              </w:pPr>
              <w:r>
                <w:t>Open POD</w:t>
              </w:r>
              <w:r>
                <w:ptab w:relativeTo="margin" w:alignment="right" w:leader="dot"/>
              </w:r>
              <w:r>
                <w:t>4</w:t>
              </w:r>
              <w:r w:rsidR="008662BC">
                <w:t>8</w:t>
              </w:r>
            </w:p>
            <w:p w:rsidR="00480EB7" w:rsidRDefault="00480EB7" w:rsidP="00480EB7">
              <w:pPr>
                <w:pStyle w:val="TOC1"/>
              </w:pPr>
              <w:r>
                <w:t>Operate POD</w:t>
              </w:r>
              <w:r>
                <w:ptab w:relativeTo="margin" w:alignment="right" w:leader="dot"/>
              </w:r>
              <w:r w:rsidR="008662BC">
                <w:t>49</w:t>
              </w:r>
            </w:p>
            <w:p w:rsidR="00480EB7" w:rsidRDefault="00480EB7" w:rsidP="00480EB7">
              <w:pPr>
                <w:pStyle w:val="TOC2"/>
                <w:ind w:left="216"/>
              </w:pPr>
              <w:r>
                <w:t>Overview</w:t>
              </w:r>
              <w:r>
                <w:ptab w:relativeTo="margin" w:alignment="right" w:leader="dot"/>
              </w:r>
              <w:r>
                <w:t>4</w:t>
              </w:r>
              <w:r w:rsidR="008662BC">
                <w:t>9</w:t>
              </w:r>
            </w:p>
            <w:p w:rsidR="00480EB7" w:rsidRDefault="00480EB7" w:rsidP="00480EB7">
              <w:pPr>
                <w:pStyle w:val="TOC2"/>
                <w:ind w:left="216"/>
              </w:pPr>
              <w:r>
                <w:t>Objectives</w:t>
              </w:r>
              <w:r>
                <w:ptab w:relativeTo="margin" w:alignment="right" w:leader="dot"/>
              </w:r>
              <w:r>
                <w:t>4</w:t>
              </w:r>
              <w:r w:rsidR="008662BC">
                <w:t>9</w:t>
              </w:r>
            </w:p>
            <w:p w:rsidR="00480EB7" w:rsidRDefault="00480EB7" w:rsidP="00480EB7">
              <w:pPr>
                <w:pStyle w:val="TOC2"/>
                <w:ind w:left="216"/>
              </w:pPr>
              <w:r>
                <w:t>Policies &amp; Procedures</w:t>
              </w:r>
              <w:r>
                <w:ptab w:relativeTo="margin" w:alignment="right" w:leader="dot"/>
              </w:r>
              <w:r>
                <w:t>4</w:t>
              </w:r>
              <w:r w:rsidR="008662BC">
                <w:t>9</w:t>
              </w:r>
            </w:p>
            <w:p w:rsidR="008662BC" w:rsidRDefault="008662BC" w:rsidP="00480EB7">
              <w:pPr>
                <w:pStyle w:val="TOC3"/>
              </w:pPr>
              <w:r>
                <w:t>Site Layout................................................................................................................................................................50</w:t>
              </w:r>
            </w:p>
            <w:p w:rsidR="008662BC" w:rsidRDefault="008662BC" w:rsidP="00480EB7">
              <w:pPr>
                <w:pStyle w:val="TOC3"/>
              </w:pPr>
              <w:r>
                <w:t>Flow............................................................................................................................................................................50</w:t>
              </w:r>
            </w:p>
            <w:p w:rsidR="00480EB7" w:rsidRDefault="00480EB7" w:rsidP="00480EB7">
              <w:pPr>
                <w:pStyle w:val="TOC3"/>
              </w:pPr>
              <w:r>
                <w:t>Symptomatic Individuals</w:t>
              </w:r>
              <w:r>
                <w:ptab w:relativeTo="margin" w:alignment="right" w:leader="dot"/>
              </w:r>
              <w:r w:rsidR="008662BC">
                <w:t>50</w:t>
              </w:r>
            </w:p>
            <w:p w:rsidR="008662BC" w:rsidRDefault="008662BC" w:rsidP="00480EB7">
              <w:pPr>
                <w:pStyle w:val="TOC3"/>
              </w:pPr>
              <w:r>
                <w:t>Greeting/Registration............................................................................................................................................50</w:t>
              </w:r>
            </w:p>
            <w:p w:rsidR="008662BC" w:rsidRDefault="008662BC" w:rsidP="00480EB7">
              <w:pPr>
                <w:pStyle w:val="TOC3"/>
              </w:pPr>
              <w:r>
                <w:t>Client Education.......................................................................................................................................................51</w:t>
              </w:r>
            </w:p>
            <w:p w:rsidR="00480EB7" w:rsidRDefault="00480EB7" w:rsidP="00480EB7">
              <w:pPr>
                <w:pStyle w:val="TOC3"/>
              </w:pPr>
              <w:r>
                <w:t>Use of Force Guidelines</w:t>
              </w:r>
              <w:r>
                <w:ptab w:relativeTo="margin" w:alignment="right" w:leader="dot"/>
              </w:r>
              <w:r w:rsidR="008662BC">
                <w:t>51</w:t>
              </w:r>
            </w:p>
            <w:p w:rsidR="00480EB7" w:rsidRDefault="00480EB7" w:rsidP="00480EB7">
              <w:pPr>
                <w:pStyle w:val="TOC3"/>
              </w:pPr>
              <w:r>
                <w:t>Unaccompanied Minors</w:t>
              </w:r>
              <w:r>
                <w:ptab w:relativeTo="margin" w:alignment="right" w:leader="dot"/>
              </w:r>
              <w:r w:rsidR="008662BC">
                <w:t>51</w:t>
              </w:r>
            </w:p>
            <w:p w:rsidR="00480EB7" w:rsidRDefault="00480EB7" w:rsidP="00480EB7">
              <w:pPr>
                <w:pStyle w:val="TOC3"/>
              </w:pPr>
              <w:r>
                <w:t>Shift Change</w:t>
              </w:r>
              <w:r>
                <w:ptab w:relativeTo="margin" w:alignment="right" w:leader="dot"/>
              </w:r>
              <w:r w:rsidR="008662BC">
                <w:t>51</w:t>
              </w:r>
            </w:p>
            <w:p w:rsidR="00480EB7" w:rsidRDefault="00480EB7" w:rsidP="00480EB7">
              <w:pPr>
                <w:pStyle w:val="TOC3"/>
              </w:pPr>
              <w:r>
                <w:t>Identification Requirements</w:t>
              </w:r>
              <w:r>
                <w:ptab w:relativeTo="margin" w:alignment="right" w:leader="dot"/>
              </w:r>
              <w:r w:rsidR="008662BC">
                <w:t>51</w:t>
              </w:r>
            </w:p>
            <w:p w:rsidR="00480EB7" w:rsidRDefault="00480EB7" w:rsidP="00480EB7">
              <w:pPr>
                <w:pStyle w:val="TOC3"/>
              </w:pPr>
              <w:r>
                <w:t>Client Information, Documentation &amp; Data Collection</w:t>
              </w:r>
              <w:r>
                <w:ptab w:relativeTo="margin" w:alignment="right" w:leader="dot"/>
              </w:r>
              <w:r w:rsidR="008662BC">
                <w:t>52</w:t>
              </w:r>
            </w:p>
            <w:p w:rsidR="00480EB7" w:rsidRDefault="0014423A" w:rsidP="00480EB7">
              <w:pPr>
                <w:pStyle w:val="TOC3"/>
              </w:pPr>
              <w:r>
                <w:t>Post-Prophylaxis Monitoring</w:t>
              </w:r>
              <w:r w:rsidR="00480EB7">
                <w:ptab w:relativeTo="margin" w:alignment="right" w:leader="dot"/>
              </w:r>
              <w:r w:rsidR="008662BC">
                <w:t>52</w:t>
              </w:r>
            </w:p>
            <w:p w:rsidR="00480EB7" w:rsidRDefault="0014423A" w:rsidP="00480EB7">
              <w:pPr>
                <w:pStyle w:val="TOC2"/>
                <w:ind w:left="216"/>
              </w:pPr>
              <w:r>
                <w:t>Start Shift</w:t>
              </w:r>
              <w:r w:rsidR="00480EB7">
                <w:ptab w:relativeTo="margin" w:alignment="right" w:leader="dot"/>
              </w:r>
              <w:r w:rsidR="008662BC">
                <w:t>52</w:t>
              </w:r>
            </w:p>
            <w:p w:rsidR="00480EB7" w:rsidRDefault="0014423A" w:rsidP="00480EB7">
              <w:pPr>
                <w:pStyle w:val="TOC2"/>
                <w:ind w:left="216"/>
              </w:pPr>
              <w:r>
                <w:t>Dispense to Clients</w:t>
              </w:r>
              <w:r w:rsidR="00480EB7">
                <w:ptab w:relativeTo="margin" w:alignment="right" w:leader="dot"/>
              </w:r>
              <w:r w:rsidR="008662BC">
                <w:t>52</w:t>
              </w:r>
            </w:p>
            <w:p w:rsidR="00480EB7" w:rsidRDefault="0014423A" w:rsidP="00480EB7">
              <w:pPr>
                <w:pStyle w:val="TOC2"/>
                <w:ind w:left="216"/>
              </w:pPr>
              <w:r>
                <w:t>Monitor Staff &amp; Supplies</w:t>
              </w:r>
              <w:r w:rsidR="00480EB7">
                <w:ptab w:relativeTo="margin" w:alignment="right" w:leader="dot"/>
              </w:r>
              <w:r w:rsidR="008662BC">
                <w:t>53</w:t>
              </w:r>
            </w:p>
            <w:p w:rsidR="00480EB7" w:rsidRDefault="0014423A" w:rsidP="00480EB7">
              <w:pPr>
                <w:pStyle w:val="TOC2"/>
                <w:ind w:left="216"/>
              </w:pPr>
              <w:r>
                <w:t>Shift Change</w:t>
              </w:r>
              <w:r w:rsidR="00480EB7">
                <w:ptab w:relativeTo="margin" w:alignment="right" w:leader="dot"/>
              </w:r>
              <w:r w:rsidR="008662BC">
                <w:t>53</w:t>
              </w:r>
            </w:p>
            <w:p w:rsidR="0014423A" w:rsidRDefault="0014423A" w:rsidP="0014423A">
              <w:pPr>
                <w:pStyle w:val="TOC1"/>
              </w:pPr>
              <w:r>
                <w:t>Deactivate POD</w:t>
              </w:r>
              <w:r>
                <w:ptab w:relativeTo="margin" w:alignment="right" w:leader="dot"/>
              </w:r>
              <w:r w:rsidR="008662BC">
                <w:t>54</w:t>
              </w:r>
            </w:p>
            <w:p w:rsidR="0014423A" w:rsidRDefault="0014423A" w:rsidP="0014423A">
              <w:pPr>
                <w:pStyle w:val="TOC2"/>
                <w:ind w:left="216"/>
              </w:pPr>
              <w:r>
                <w:t>Overview</w:t>
              </w:r>
              <w:r>
                <w:ptab w:relativeTo="margin" w:alignment="right" w:leader="dot"/>
              </w:r>
              <w:r w:rsidR="008662BC">
                <w:t>54</w:t>
              </w:r>
            </w:p>
            <w:p w:rsidR="0014423A" w:rsidRDefault="0014423A" w:rsidP="0014423A">
              <w:pPr>
                <w:pStyle w:val="TOC2"/>
                <w:ind w:left="216"/>
              </w:pPr>
              <w:r>
                <w:t>Objectives</w:t>
              </w:r>
              <w:r>
                <w:ptab w:relativeTo="margin" w:alignment="right" w:leader="dot"/>
              </w:r>
              <w:r w:rsidR="008662BC">
                <w:t>54</w:t>
              </w:r>
            </w:p>
            <w:p w:rsidR="0014423A" w:rsidRDefault="0014423A" w:rsidP="0014423A">
              <w:pPr>
                <w:pStyle w:val="TOC2"/>
                <w:ind w:left="216"/>
              </w:pPr>
              <w:r>
                <w:t>Policies &amp; Procedures</w:t>
              </w:r>
              <w:r>
                <w:ptab w:relativeTo="margin" w:alignment="right" w:leader="dot"/>
              </w:r>
              <w:r w:rsidR="008662BC">
                <w:t>54</w:t>
              </w:r>
            </w:p>
            <w:p w:rsidR="0014423A" w:rsidRDefault="0014423A" w:rsidP="0014423A">
              <w:pPr>
                <w:pStyle w:val="TOC3"/>
              </w:pPr>
              <w:r>
                <w:t>Staff Deactivation</w:t>
              </w:r>
              <w:r>
                <w:ptab w:relativeTo="margin" w:alignment="right" w:leader="dot"/>
              </w:r>
              <w:r w:rsidR="008662BC">
                <w:t>54</w:t>
              </w:r>
            </w:p>
            <w:p w:rsidR="0014423A" w:rsidRDefault="0014423A" w:rsidP="0014423A">
              <w:pPr>
                <w:pStyle w:val="TOC3"/>
              </w:pPr>
              <w:r>
                <w:t>Resource Deactivation</w:t>
              </w:r>
              <w:r>
                <w:ptab w:relativeTo="margin" w:alignment="right" w:leader="dot"/>
              </w:r>
              <w:r w:rsidR="008662BC">
                <w:t>55</w:t>
              </w:r>
            </w:p>
            <w:p w:rsidR="0014423A" w:rsidRDefault="0014423A" w:rsidP="0014423A">
              <w:pPr>
                <w:pStyle w:val="TOC3"/>
              </w:pPr>
              <w:r>
                <w:t>Facility Deactivation</w:t>
              </w:r>
              <w:r>
                <w:ptab w:relativeTo="margin" w:alignment="right" w:leader="dot"/>
              </w:r>
              <w:r w:rsidR="008662BC">
                <w:t>55</w:t>
              </w:r>
            </w:p>
            <w:p w:rsidR="0014423A" w:rsidRDefault="0014423A" w:rsidP="0014423A">
              <w:pPr>
                <w:pStyle w:val="TOC3"/>
              </w:pPr>
              <w:r>
                <w:t>Medical Waste Disposal</w:t>
              </w:r>
              <w:r>
                <w:ptab w:relativeTo="margin" w:alignment="right" w:leader="dot"/>
              </w:r>
              <w:r w:rsidR="008662BC">
                <w:t>55</w:t>
              </w:r>
            </w:p>
            <w:p w:rsidR="0014423A" w:rsidRDefault="0014423A" w:rsidP="0014423A">
              <w:pPr>
                <w:pStyle w:val="TOC2"/>
                <w:ind w:left="216"/>
              </w:pPr>
              <w:r>
                <w:t>Close POD Site(s)</w:t>
              </w:r>
              <w:r>
                <w:ptab w:relativeTo="margin" w:alignment="right" w:leader="dot"/>
              </w:r>
              <w:r w:rsidR="008662BC">
                <w:t>56</w:t>
              </w:r>
            </w:p>
            <w:p w:rsidR="0014423A" w:rsidRDefault="0014423A" w:rsidP="0014423A">
              <w:pPr>
                <w:pStyle w:val="TOC2"/>
                <w:ind w:left="216"/>
              </w:pPr>
              <w:r>
                <w:t>Return Resources</w:t>
              </w:r>
              <w:r>
                <w:ptab w:relativeTo="margin" w:alignment="right" w:leader="dot"/>
              </w:r>
              <w:r w:rsidR="008662BC">
                <w:t>56</w:t>
              </w:r>
            </w:p>
            <w:p w:rsidR="0014423A" w:rsidRDefault="0014423A" w:rsidP="0014423A">
              <w:pPr>
                <w:pStyle w:val="TOC2"/>
                <w:ind w:left="216"/>
              </w:pPr>
              <w:r>
                <w:t>Clean-Up Site(s)</w:t>
              </w:r>
              <w:r>
                <w:ptab w:relativeTo="margin" w:alignment="right" w:leader="dot"/>
              </w:r>
              <w:r w:rsidR="008662BC">
                <w:t>57</w:t>
              </w:r>
            </w:p>
            <w:p w:rsidR="0014423A" w:rsidRDefault="0014423A" w:rsidP="0014423A">
              <w:pPr>
                <w:pStyle w:val="TOC2"/>
                <w:ind w:left="216"/>
              </w:pPr>
              <w:r>
                <w:t>Participate in Recovery</w:t>
              </w:r>
              <w:r>
                <w:ptab w:relativeTo="margin" w:alignment="right" w:leader="dot"/>
              </w:r>
              <w:r w:rsidR="008662BC">
                <w:t>57</w:t>
              </w:r>
            </w:p>
            <w:p w:rsidR="0014423A" w:rsidRDefault="0014423A" w:rsidP="0014423A">
              <w:pPr>
                <w:pStyle w:val="TOC1"/>
              </w:pPr>
              <w:r>
                <w:t>Communications</w:t>
              </w:r>
              <w:r>
                <w:ptab w:relativeTo="margin" w:alignment="right" w:leader="dot"/>
              </w:r>
              <w:r w:rsidR="008662BC">
                <w:t>58</w:t>
              </w:r>
            </w:p>
            <w:p w:rsidR="0014423A" w:rsidRDefault="0014423A" w:rsidP="0014423A">
              <w:pPr>
                <w:pStyle w:val="TOC2"/>
                <w:ind w:left="216"/>
              </w:pPr>
              <w:r>
                <w:t>Overview</w:t>
              </w:r>
              <w:r>
                <w:ptab w:relativeTo="margin" w:alignment="right" w:leader="dot"/>
              </w:r>
              <w:r w:rsidR="008662BC">
                <w:t>58</w:t>
              </w:r>
            </w:p>
            <w:p w:rsidR="0014423A" w:rsidRDefault="0014423A" w:rsidP="0014423A">
              <w:pPr>
                <w:pStyle w:val="TOC2"/>
                <w:ind w:left="216"/>
              </w:pPr>
              <w:r>
                <w:t>Objectives</w:t>
              </w:r>
              <w:r>
                <w:ptab w:relativeTo="margin" w:alignment="right" w:leader="dot"/>
              </w:r>
              <w:r w:rsidR="008662BC">
                <w:t>58</w:t>
              </w:r>
            </w:p>
            <w:p w:rsidR="0014423A" w:rsidRDefault="0014423A" w:rsidP="0014423A">
              <w:pPr>
                <w:pStyle w:val="TOC2"/>
                <w:ind w:left="216"/>
              </w:pPr>
              <w:r>
                <w:t>Policies &amp; Procedures</w:t>
              </w:r>
              <w:r>
                <w:ptab w:relativeTo="margin" w:alignment="right" w:leader="dot"/>
              </w:r>
              <w:r w:rsidR="008662BC">
                <w:t>58</w:t>
              </w:r>
            </w:p>
            <w:p w:rsidR="0014423A" w:rsidRDefault="0014423A" w:rsidP="0014423A">
              <w:pPr>
                <w:pStyle w:val="TOC3"/>
              </w:pPr>
              <w:r>
                <w:t>Public Information &amp; Communication Personnel</w:t>
              </w:r>
              <w:r>
                <w:ptab w:relativeTo="margin" w:alignment="right" w:leader="dot"/>
              </w:r>
              <w:r w:rsidR="008662BC">
                <w:t>58</w:t>
              </w:r>
            </w:p>
            <w:p w:rsidR="001C748D" w:rsidRDefault="001C748D" w:rsidP="0014423A">
              <w:pPr>
                <w:pStyle w:val="TOC3"/>
              </w:pPr>
              <w:r>
                <w:t>Communications Pathways.......................................................................................................</w:t>
              </w:r>
              <w:r w:rsidR="008662BC">
                <w:t>..............................59</w:t>
              </w:r>
            </w:p>
            <w:p w:rsidR="0014423A" w:rsidRDefault="0014423A" w:rsidP="0014423A">
              <w:pPr>
                <w:pStyle w:val="TOC3"/>
              </w:pPr>
              <w:r>
                <w:t>Communication Materials</w:t>
              </w:r>
              <w:r>
                <w:ptab w:relativeTo="margin" w:alignment="right" w:leader="dot"/>
              </w:r>
              <w:r w:rsidR="008662BC">
                <w:t>59</w:t>
              </w:r>
            </w:p>
            <w:p w:rsidR="0014423A" w:rsidRDefault="0014423A" w:rsidP="0014423A">
              <w:pPr>
                <w:pStyle w:val="TOC3"/>
              </w:pPr>
              <w:r>
                <w:t>Message Development</w:t>
              </w:r>
              <w:r>
                <w:ptab w:relativeTo="margin" w:alignment="right" w:leader="dot"/>
              </w:r>
              <w:r>
                <w:t>5</w:t>
              </w:r>
              <w:r w:rsidR="008662BC">
                <w:t>9</w:t>
              </w:r>
            </w:p>
            <w:p w:rsidR="0014423A" w:rsidRDefault="0014423A" w:rsidP="0014423A">
              <w:pPr>
                <w:pStyle w:val="TOC3"/>
              </w:pPr>
              <w:r>
                <w:t>Message Production</w:t>
              </w:r>
              <w:r>
                <w:ptab w:relativeTo="margin" w:alignment="right" w:leader="dot"/>
              </w:r>
              <w:r w:rsidR="008662BC">
                <w:t>60</w:t>
              </w:r>
            </w:p>
            <w:p w:rsidR="0014423A" w:rsidRDefault="0014423A" w:rsidP="0014423A">
              <w:pPr>
                <w:pStyle w:val="TOC3"/>
              </w:pPr>
              <w:r>
                <w:t>Message Coordination</w:t>
              </w:r>
              <w:r>
                <w:ptab w:relativeTo="margin" w:alignment="right" w:leader="dot"/>
              </w:r>
              <w:r w:rsidR="008662BC">
                <w:t>60</w:t>
              </w:r>
            </w:p>
            <w:p w:rsidR="0014423A" w:rsidRDefault="0014423A" w:rsidP="0014423A">
              <w:pPr>
                <w:pStyle w:val="TOC3"/>
              </w:pPr>
              <w:r>
                <w:t>Message Dissemination</w:t>
              </w:r>
              <w:r>
                <w:ptab w:relativeTo="margin" w:alignment="right" w:leader="dot"/>
              </w:r>
              <w:r w:rsidR="008662BC">
                <w:t>60</w:t>
              </w:r>
            </w:p>
            <w:p w:rsidR="0014423A" w:rsidRDefault="0014423A" w:rsidP="0014423A">
              <w:pPr>
                <w:pStyle w:val="TOC3"/>
              </w:pPr>
              <w:r>
                <w:t>Functional Needs Clients</w:t>
              </w:r>
              <w:r>
                <w:ptab w:relativeTo="margin" w:alignment="right" w:leader="dot"/>
              </w:r>
              <w:r w:rsidR="008662BC">
                <w:t>60</w:t>
              </w:r>
            </w:p>
            <w:p w:rsidR="0014423A" w:rsidRDefault="0014423A" w:rsidP="0014423A">
              <w:pPr>
                <w:pStyle w:val="TOC3"/>
              </w:pPr>
              <w:r>
                <w:t>Communications Equipment</w:t>
              </w:r>
              <w:r>
                <w:ptab w:relativeTo="margin" w:alignment="right" w:leader="dot"/>
              </w:r>
              <w:r w:rsidR="008662BC">
                <w:t>60</w:t>
              </w:r>
            </w:p>
            <w:p w:rsidR="0014423A" w:rsidRDefault="0014423A" w:rsidP="0014423A">
              <w:pPr>
                <w:pStyle w:val="TOC3"/>
              </w:pPr>
              <w:r>
                <w:t>Media Policy</w:t>
              </w:r>
              <w:r>
                <w:ptab w:relativeTo="margin" w:alignment="right" w:leader="dot"/>
              </w:r>
              <w:r w:rsidR="008662BC">
                <w:t>60</w:t>
              </w:r>
            </w:p>
            <w:p w:rsidR="0014423A" w:rsidRDefault="0014423A" w:rsidP="0014423A">
              <w:pPr>
                <w:pStyle w:val="TOC3"/>
              </w:pPr>
              <w:r>
                <w:t>Pre-Event Messages</w:t>
              </w:r>
              <w:r>
                <w:ptab w:relativeTo="margin" w:alignment="right" w:leader="dot"/>
              </w:r>
              <w:r w:rsidR="008662BC">
                <w:t>61</w:t>
              </w:r>
            </w:p>
            <w:p w:rsidR="0014423A" w:rsidRDefault="0014423A" w:rsidP="0014423A">
              <w:pPr>
                <w:pStyle w:val="TOC3"/>
              </w:pPr>
              <w:r>
                <w:t>Directing Clients to POD</w:t>
              </w:r>
              <w:r>
                <w:ptab w:relativeTo="margin" w:alignment="right" w:leader="dot"/>
              </w:r>
              <w:r w:rsidR="008662BC">
                <w:t>61</w:t>
              </w:r>
            </w:p>
            <w:p w:rsidR="0014423A" w:rsidRDefault="0014423A" w:rsidP="0014423A">
              <w:pPr>
                <w:pStyle w:val="TOC3"/>
              </w:pPr>
              <w:r>
                <w:t>Directing Clients within POD</w:t>
              </w:r>
              <w:r>
                <w:ptab w:relativeTo="margin" w:alignment="right" w:leader="dot"/>
              </w:r>
              <w:r w:rsidR="008662BC">
                <w:t>61</w:t>
              </w:r>
            </w:p>
            <w:p w:rsidR="0014423A" w:rsidRDefault="0014423A" w:rsidP="0014423A">
              <w:pPr>
                <w:pStyle w:val="TOC3"/>
              </w:pPr>
              <w:r>
                <w:t>Information Technology Support</w:t>
              </w:r>
              <w:r>
                <w:ptab w:relativeTo="margin" w:alignment="right" w:leader="dot"/>
              </w:r>
              <w:r w:rsidR="008662BC">
                <w:t>62</w:t>
              </w:r>
            </w:p>
            <w:p w:rsidR="0014423A" w:rsidRDefault="00DC5259" w:rsidP="0014423A">
              <w:pPr>
                <w:pStyle w:val="TOC3"/>
              </w:pPr>
              <w:r>
                <w:t>Redundant Communications</w:t>
              </w:r>
              <w:r w:rsidR="0014423A">
                <w:ptab w:relativeTo="margin" w:alignment="right" w:leader="dot"/>
              </w:r>
              <w:r w:rsidR="002B2694">
                <w:t>62</w:t>
              </w:r>
            </w:p>
            <w:p w:rsidR="0014423A" w:rsidRDefault="00DC5259" w:rsidP="0014423A">
              <w:pPr>
                <w:pStyle w:val="TOC3"/>
              </w:pPr>
              <w:r>
                <w:t>Tactical Communications</w:t>
              </w:r>
              <w:r w:rsidR="0014423A">
                <w:ptab w:relativeTo="margin" w:alignment="right" w:leader="dot"/>
              </w:r>
              <w:r w:rsidR="002B2694">
                <w:t>62</w:t>
              </w:r>
            </w:p>
            <w:p w:rsidR="0014423A" w:rsidRDefault="00DC5259" w:rsidP="00DC5259">
              <w:pPr>
                <w:pStyle w:val="TOC3"/>
              </w:pPr>
              <w:r>
                <w:t>Hotlines/Call-Banks</w:t>
              </w:r>
              <w:r w:rsidR="0014423A">
                <w:ptab w:relativeTo="margin" w:alignment="right" w:leader="dot"/>
              </w:r>
              <w:r w:rsidR="002B2694">
                <w:t>62</w:t>
              </w:r>
            </w:p>
            <w:p w:rsidR="00DC5259" w:rsidRDefault="00DC5259" w:rsidP="00DC5259">
              <w:pPr>
                <w:pStyle w:val="TOC1"/>
              </w:pPr>
              <w:r>
                <w:t>Administration, Finance &amp; Logistics</w:t>
              </w:r>
              <w:r>
                <w:ptab w:relativeTo="margin" w:alignment="right" w:leader="dot"/>
              </w:r>
              <w:r w:rsidR="002B2694">
                <w:t>63</w:t>
              </w:r>
            </w:p>
            <w:p w:rsidR="00DC5259" w:rsidRDefault="00DC5259" w:rsidP="00DC5259">
              <w:pPr>
                <w:pStyle w:val="TOC2"/>
                <w:ind w:left="216"/>
              </w:pPr>
              <w:r>
                <w:t>Overview</w:t>
              </w:r>
              <w:r>
                <w:ptab w:relativeTo="margin" w:alignment="right" w:leader="dot"/>
              </w:r>
              <w:r w:rsidR="002B2694">
                <w:t>63</w:t>
              </w:r>
            </w:p>
            <w:p w:rsidR="00DC5259" w:rsidRDefault="00DC5259" w:rsidP="00DC5259">
              <w:pPr>
                <w:pStyle w:val="TOC2"/>
                <w:ind w:left="216"/>
              </w:pPr>
              <w:r>
                <w:t>Objectives</w:t>
              </w:r>
              <w:r>
                <w:ptab w:relativeTo="margin" w:alignment="right" w:leader="dot"/>
              </w:r>
              <w:r w:rsidR="002B2694">
                <w:t>63</w:t>
              </w:r>
            </w:p>
            <w:p w:rsidR="00DC5259" w:rsidRDefault="00DC5259" w:rsidP="00DC5259">
              <w:pPr>
                <w:pStyle w:val="TOC1"/>
              </w:pPr>
              <w:r>
                <w:t>Plan Development &amp; Maintenance</w:t>
              </w:r>
              <w:r>
                <w:ptab w:relativeTo="margin" w:alignment="right" w:leader="dot"/>
              </w:r>
              <w:r w:rsidR="002B2694">
                <w:t>64</w:t>
              </w:r>
            </w:p>
            <w:p w:rsidR="00DC5259" w:rsidRDefault="00DC5259" w:rsidP="00DC5259">
              <w:pPr>
                <w:pStyle w:val="TOC2"/>
                <w:ind w:left="216"/>
              </w:pPr>
              <w:r>
                <w:t>Overview</w:t>
              </w:r>
              <w:r>
                <w:ptab w:relativeTo="margin" w:alignment="right" w:leader="dot"/>
              </w:r>
              <w:r w:rsidR="002B2694">
                <w:t>64</w:t>
              </w:r>
            </w:p>
            <w:p w:rsidR="00DC5259" w:rsidRDefault="00DC5259" w:rsidP="00DC5259">
              <w:pPr>
                <w:pStyle w:val="TOC2"/>
                <w:ind w:left="216"/>
              </w:pPr>
              <w:r>
                <w:t>Planning Advisory Group</w:t>
              </w:r>
              <w:r>
                <w:ptab w:relativeTo="margin" w:alignment="right" w:leader="dot"/>
              </w:r>
              <w:r w:rsidR="002B2694">
                <w:t>64</w:t>
              </w:r>
            </w:p>
            <w:p w:rsidR="00DC5259" w:rsidRDefault="00DC5259" w:rsidP="00DC5259">
              <w:pPr>
                <w:pStyle w:val="TOC2"/>
                <w:ind w:left="216"/>
              </w:pPr>
              <w:r>
                <w:t>Plan Review</w:t>
              </w:r>
              <w:r>
                <w:ptab w:relativeTo="margin" w:alignment="right" w:leader="dot"/>
              </w:r>
              <w:r w:rsidR="002B2694">
                <w:t>64</w:t>
              </w:r>
            </w:p>
            <w:p w:rsidR="00DC5259" w:rsidRDefault="00DC5259" w:rsidP="00DC5259">
              <w:pPr>
                <w:pStyle w:val="TOC2"/>
                <w:ind w:left="216"/>
              </w:pPr>
              <w:r>
                <w:t>Policies &amp; Procedures</w:t>
              </w:r>
              <w:r>
                <w:ptab w:relativeTo="margin" w:alignment="right" w:leader="dot"/>
              </w:r>
              <w:r w:rsidR="002B2694">
                <w:t>65</w:t>
              </w:r>
            </w:p>
            <w:p w:rsidR="00DC5259" w:rsidRDefault="00DC5259" w:rsidP="00DC5259">
              <w:pPr>
                <w:pStyle w:val="TOC2"/>
                <w:ind w:left="216"/>
              </w:pPr>
              <w:r>
                <w:t>Roles &amp; Responsibilities</w:t>
              </w:r>
              <w:r>
                <w:ptab w:relativeTo="margin" w:alignment="right" w:leader="dot"/>
              </w:r>
              <w:r w:rsidR="002B2694">
                <w:t>65</w:t>
              </w:r>
            </w:p>
            <w:p w:rsidR="00983AB2" w:rsidRDefault="00983AB2" w:rsidP="00983AB2">
              <w:pPr>
                <w:pStyle w:val="TOC2"/>
                <w:ind w:left="216"/>
              </w:pPr>
              <w:r>
                <w:t>Response Phases</w:t>
              </w:r>
              <w:r>
                <w:ptab w:relativeTo="margin" w:alignment="right" w:leader="dot"/>
              </w:r>
              <w:r w:rsidR="002B2694">
                <w:t>65</w:t>
              </w:r>
            </w:p>
            <w:p w:rsidR="00DC5259" w:rsidRDefault="00DC5259" w:rsidP="00DC5259">
              <w:pPr>
                <w:pStyle w:val="TOC2"/>
                <w:ind w:left="216"/>
              </w:pPr>
              <w:r>
                <w:t>Legal Issues</w:t>
              </w:r>
              <w:r>
                <w:ptab w:relativeTo="margin" w:alignment="right" w:leader="dot"/>
              </w:r>
              <w:r w:rsidR="002B2694">
                <w:t>65</w:t>
              </w:r>
            </w:p>
            <w:p w:rsidR="00DC5259" w:rsidRDefault="00DC5259" w:rsidP="00DC5259">
              <w:pPr>
                <w:pStyle w:val="TOC3"/>
              </w:pPr>
              <w:r>
                <w:t>Local Authority</w:t>
              </w:r>
              <w:r>
                <w:ptab w:relativeTo="margin" w:alignment="right" w:leader="dot"/>
              </w:r>
              <w:r w:rsidR="002B2694">
                <w:t>65</w:t>
              </w:r>
            </w:p>
            <w:p w:rsidR="00DC5259" w:rsidRDefault="00DC5259" w:rsidP="00DC5259">
              <w:pPr>
                <w:pStyle w:val="TOC3"/>
              </w:pPr>
              <w:r>
                <w:t>Authorized Dispensing Staff</w:t>
              </w:r>
              <w:r>
                <w:ptab w:relativeTo="margin" w:alignment="right" w:leader="dot"/>
              </w:r>
              <w:r w:rsidR="002B2694">
                <w:t>65</w:t>
              </w:r>
            </w:p>
            <w:p w:rsidR="00DC5259" w:rsidRDefault="00DC5259" w:rsidP="00DC5259">
              <w:pPr>
                <w:pStyle w:val="TOC3"/>
              </w:pPr>
              <w:r>
                <w:t>Private Property Procurement</w:t>
              </w:r>
              <w:r>
                <w:ptab w:relativeTo="margin" w:alignment="right" w:leader="dot"/>
              </w:r>
              <w:r w:rsidR="002B2694">
                <w:t>66</w:t>
              </w:r>
            </w:p>
            <w:p w:rsidR="00DC5259" w:rsidRDefault="00DC5259" w:rsidP="00DC5259">
              <w:pPr>
                <w:pStyle w:val="TOC3"/>
              </w:pPr>
              <w:r>
                <w:t>Liability Protection</w:t>
              </w:r>
              <w:r>
                <w:ptab w:relativeTo="margin" w:alignment="right" w:leader="dot"/>
              </w:r>
              <w:r w:rsidR="002B2694">
                <w:t>66</w:t>
              </w:r>
            </w:p>
            <w:p w:rsidR="00DC5259" w:rsidRDefault="00DC5259" w:rsidP="00DC5259">
              <w:pPr>
                <w:pStyle w:val="TOC3"/>
              </w:pPr>
              <w:r>
                <w:t>Workers Compensation</w:t>
              </w:r>
              <w:r>
                <w:ptab w:relativeTo="margin" w:alignment="right" w:leader="dot"/>
              </w:r>
              <w:r w:rsidR="002B2694">
                <w:t>66</w:t>
              </w:r>
            </w:p>
            <w:p w:rsidR="00DC5259" w:rsidRDefault="00DC5259" w:rsidP="00DC5259">
              <w:pPr>
                <w:pStyle w:val="TOC3"/>
              </w:pPr>
              <w:r>
                <w:t>Staff Compensation</w:t>
              </w:r>
              <w:r>
                <w:ptab w:relativeTo="margin" w:alignment="right" w:leader="dot"/>
              </w:r>
              <w:r w:rsidR="002B2694">
                <w:t>66</w:t>
              </w:r>
            </w:p>
            <w:p w:rsidR="00DC5259" w:rsidRDefault="00DC5259" w:rsidP="00DC5259">
              <w:pPr>
                <w:pStyle w:val="TOC3"/>
              </w:pPr>
              <w:r>
                <w:t>Memoranda of Understanding (MOU)</w:t>
              </w:r>
              <w:r>
                <w:ptab w:relativeTo="margin" w:alignment="right" w:leader="dot"/>
              </w:r>
              <w:r w:rsidR="002B2694">
                <w:t>66</w:t>
              </w:r>
            </w:p>
            <w:p w:rsidR="00DC5259" w:rsidRDefault="00DC5259" w:rsidP="00DC5259">
              <w:pPr>
                <w:pStyle w:val="TOC3"/>
              </w:pPr>
              <w:r>
                <w:t>Unaccompanied Minors</w:t>
              </w:r>
              <w:r>
                <w:ptab w:relativeTo="margin" w:alignment="right" w:leader="dot"/>
              </w:r>
              <w:r w:rsidR="002B2694">
                <w:t>67</w:t>
              </w:r>
            </w:p>
            <w:p w:rsidR="00DC5259" w:rsidRDefault="00DC5259" w:rsidP="00DC5259">
              <w:pPr>
                <w:pStyle w:val="TOC2"/>
                <w:ind w:left="216"/>
              </w:pPr>
              <w:r>
                <w:t>Security Planning</w:t>
              </w:r>
              <w:r>
                <w:ptab w:relativeTo="margin" w:alignment="right" w:leader="dot"/>
              </w:r>
              <w:r w:rsidR="002B2694">
                <w:t>67</w:t>
              </w:r>
            </w:p>
            <w:p w:rsidR="00DC5259" w:rsidRDefault="00DC5259" w:rsidP="00DC5259">
              <w:pPr>
                <w:pStyle w:val="TOC2"/>
                <w:ind w:left="216"/>
              </w:pPr>
              <w:r>
                <w:t>Inventory Management</w:t>
              </w:r>
              <w:r>
                <w:ptab w:relativeTo="margin" w:alignment="right" w:leader="dot"/>
              </w:r>
              <w:r w:rsidR="002B2694">
                <w:t>68</w:t>
              </w:r>
            </w:p>
            <w:p w:rsidR="00DC5259" w:rsidRDefault="00DC5259" w:rsidP="00DC5259">
              <w:pPr>
                <w:pStyle w:val="TOC2"/>
                <w:ind w:left="216"/>
              </w:pPr>
              <w:r>
                <w:t>Training, Exercise &amp; Evaluation</w:t>
              </w:r>
              <w:r>
                <w:ptab w:relativeTo="margin" w:alignment="right" w:leader="dot"/>
              </w:r>
              <w:r w:rsidR="002B2694">
                <w:t>68</w:t>
              </w:r>
            </w:p>
            <w:p w:rsidR="00DC5259" w:rsidRDefault="00DC5259" w:rsidP="00DC5259">
              <w:pPr>
                <w:pStyle w:val="TOC3"/>
              </w:pPr>
              <w:r>
                <w:t>Just In Time Training (JITT)</w:t>
              </w:r>
              <w:r>
                <w:ptab w:relativeTo="margin" w:alignment="right" w:leader="dot"/>
              </w:r>
              <w:r w:rsidR="002B2694">
                <w:t>68</w:t>
              </w:r>
            </w:p>
            <w:p w:rsidR="00DC5259" w:rsidRDefault="00DC5259" w:rsidP="00DC5259">
              <w:pPr>
                <w:pStyle w:val="TOC3"/>
              </w:pPr>
              <w:r>
                <w:t>Recommended Skills</w:t>
              </w:r>
              <w:r>
                <w:ptab w:relativeTo="margin" w:alignment="right" w:leader="dot"/>
              </w:r>
              <w:r w:rsidR="002B2694">
                <w:t>69</w:t>
              </w:r>
            </w:p>
            <w:p w:rsidR="00DC5259" w:rsidRDefault="00DC5259" w:rsidP="00DC5259">
              <w:pPr>
                <w:pStyle w:val="TOC3"/>
              </w:pPr>
              <w:r>
                <w:t>Recommended Trainings</w:t>
              </w:r>
              <w:r>
                <w:ptab w:relativeTo="margin" w:alignment="right" w:leader="dot"/>
              </w:r>
              <w:r w:rsidR="002B2694">
                <w:t>69</w:t>
              </w:r>
            </w:p>
            <w:p w:rsidR="00494EF5" w:rsidRPr="00494EF5" w:rsidRDefault="00494EF5" w:rsidP="00494EF5">
              <w:r>
                <w:tab/>
                <w:t>North Country PHN Training and Exercise Log and Plan..................................................</w:t>
              </w:r>
              <w:r w:rsidR="002B2694">
                <w:t>..............................70</w:t>
              </w:r>
            </w:p>
            <w:p w:rsidR="00CE513F" w:rsidRDefault="00DC5259" w:rsidP="0079516A">
              <w:pPr>
                <w:pStyle w:val="TOC1"/>
              </w:pPr>
              <w:r>
                <w:t>Authorities &amp; References</w:t>
              </w:r>
              <w:r>
                <w:ptab w:relativeTo="margin" w:alignment="right" w:leader="dot"/>
              </w:r>
              <w:r w:rsidR="002B2694">
                <w:t>74</w:t>
              </w:r>
            </w:p>
            <w:p w:rsidR="00CE513F" w:rsidRPr="00DD5B0A" w:rsidRDefault="00552E48" w:rsidP="00CE513F">
              <w:pPr>
                <w:spacing w:after="0" w:line="240" w:lineRule="auto"/>
                <w:rPr>
                  <w:sz w:val="20"/>
                </w:rPr>
              </w:pPr>
              <w:r w:rsidRPr="00DD5B0A">
                <w:rPr>
                  <w:sz w:val="20"/>
                </w:rPr>
                <w:t>Supplement</w:t>
              </w:r>
              <w:r w:rsidR="00567B6D" w:rsidRPr="00DD5B0A">
                <w:rPr>
                  <w:sz w:val="20"/>
                </w:rPr>
                <w:t xml:space="preserve"> 1:  Activation</w:t>
              </w:r>
              <w:r w:rsidR="00CE513F" w:rsidRPr="00DD5B0A">
                <w:rPr>
                  <w:sz w:val="20"/>
                </w:rPr>
                <w:t xml:space="preserve"> and Operations</w:t>
              </w:r>
            </w:p>
            <w:p w:rsidR="00CE513F" w:rsidRPr="00DD5B0A" w:rsidRDefault="00CE513F" w:rsidP="00CE513F">
              <w:pPr>
                <w:spacing w:after="0" w:line="240" w:lineRule="auto"/>
                <w:rPr>
                  <w:sz w:val="20"/>
                </w:rPr>
              </w:pPr>
              <w:r w:rsidRPr="00DD5B0A">
                <w:rPr>
                  <w:sz w:val="20"/>
                </w:rPr>
                <w:tab/>
                <w:t>1a</w:t>
              </w:r>
              <w:r w:rsidR="004A61CF" w:rsidRPr="00DD5B0A">
                <w:rPr>
                  <w:sz w:val="20"/>
                </w:rPr>
                <w:tab/>
                <w:t>POD Checklist</w:t>
              </w:r>
            </w:p>
            <w:p w:rsidR="00CE513F" w:rsidRPr="00DD5B0A" w:rsidRDefault="00CE513F" w:rsidP="00CE513F">
              <w:pPr>
                <w:spacing w:after="0" w:line="240" w:lineRule="auto"/>
                <w:rPr>
                  <w:sz w:val="20"/>
                </w:rPr>
              </w:pPr>
              <w:r w:rsidRPr="00DD5B0A">
                <w:rPr>
                  <w:sz w:val="20"/>
                </w:rPr>
                <w:tab/>
                <w:t>1b</w:t>
              </w:r>
              <w:r w:rsidR="004A61CF" w:rsidRPr="00DD5B0A">
                <w:rPr>
                  <w:sz w:val="20"/>
                </w:rPr>
                <w:tab/>
                <w:t>Clinic Flow Plan</w:t>
              </w:r>
            </w:p>
            <w:p w:rsidR="00CE513F" w:rsidRPr="00DD5B0A" w:rsidRDefault="00CE513F" w:rsidP="00CE513F">
              <w:pPr>
                <w:spacing w:after="0" w:line="240" w:lineRule="auto"/>
                <w:rPr>
                  <w:sz w:val="20"/>
                </w:rPr>
              </w:pPr>
              <w:r w:rsidRPr="00DD5B0A">
                <w:rPr>
                  <w:sz w:val="20"/>
                </w:rPr>
                <w:tab/>
                <w:t>1c</w:t>
              </w:r>
              <w:r w:rsidR="004A61CF" w:rsidRPr="00DD5B0A">
                <w:rPr>
                  <w:sz w:val="20"/>
                </w:rPr>
                <w:tab/>
                <w:t>Command Staff Call Down</w:t>
              </w:r>
            </w:p>
            <w:p w:rsidR="00CE513F" w:rsidRPr="00DD5B0A" w:rsidRDefault="00CE513F" w:rsidP="00CE513F">
              <w:pPr>
                <w:spacing w:after="0" w:line="240" w:lineRule="auto"/>
                <w:rPr>
                  <w:sz w:val="20"/>
                </w:rPr>
              </w:pPr>
              <w:r w:rsidRPr="00DD5B0A">
                <w:rPr>
                  <w:sz w:val="20"/>
                </w:rPr>
                <w:tab/>
                <w:t>1d</w:t>
              </w:r>
              <w:r w:rsidR="004A61CF" w:rsidRPr="00DD5B0A">
                <w:rPr>
                  <w:sz w:val="20"/>
                </w:rPr>
                <w:tab/>
                <w:t>Facility Setup Team</w:t>
              </w:r>
            </w:p>
            <w:p w:rsidR="00CE513F" w:rsidRPr="00DD5B0A" w:rsidRDefault="00CE513F" w:rsidP="00CE513F">
              <w:pPr>
                <w:spacing w:after="0" w:line="240" w:lineRule="auto"/>
                <w:rPr>
                  <w:sz w:val="20"/>
                </w:rPr>
              </w:pPr>
              <w:r w:rsidRPr="00DD5B0A">
                <w:rPr>
                  <w:sz w:val="20"/>
                </w:rPr>
                <w:tab/>
                <w:t>1e</w:t>
              </w:r>
              <w:r w:rsidR="004A61CF" w:rsidRPr="00DD5B0A">
                <w:rPr>
                  <w:sz w:val="20"/>
                </w:rPr>
                <w:tab/>
                <w:t>Operations Plan</w:t>
              </w:r>
            </w:p>
            <w:p w:rsidR="00CE513F" w:rsidRPr="00DD5B0A" w:rsidRDefault="00CE513F" w:rsidP="00CE513F">
              <w:pPr>
                <w:spacing w:after="0" w:line="240" w:lineRule="auto"/>
                <w:rPr>
                  <w:sz w:val="20"/>
                </w:rPr>
              </w:pPr>
              <w:r w:rsidRPr="00DD5B0A">
                <w:rPr>
                  <w:sz w:val="20"/>
                </w:rPr>
                <w:tab/>
                <w:t>1f</w:t>
              </w:r>
              <w:r w:rsidR="004A61CF" w:rsidRPr="00DD5B0A">
                <w:rPr>
                  <w:sz w:val="20"/>
                </w:rPr>
                <w:tab/>
                <w:t>Safety and Security Plan</w:t>
              </w:r>
            </w:p>
            <w:p w:rsidR="00CE513F" w:rsidRPr="00DD5B0A" w:rsidRDefault="00CE513F" w:rsidP="00CE513F">
              <w:pPr>
                <w:spacing w:after="0" w:line="240" w:lineRule="auto"/>
                <w:rPr>
                  <w:sz w:val="20"/>
                </w:rPr>
              </w:pPr>
              <w:r w:rsidRPr="00DD5B0A">
                <w:rPr>
                  <w:sz w:val="20"/>
                </w:rPr>
                <w:tab/>
                <w:t>1g</w:t>
              </w:r>
              <w:r w:rsidR="004A61CF" w:rsidRPr="00DD5B0A">
                <w:rPr>
                  <w:sz w:val="20"/>
                </w:rPr>
                <w:tab/>
                <w:t>Supply List</w:t>
              </w:r>
            </w:p>
            <w:p w:rsidR="00CE513F" w:rsidRPr="00DD5B0A" w:rsidRDefault="00CE513F" w:rsidP="00CE513F">
              <w:pPr>
                <w:spacing w:after="0" w:line="240" w:lineRule="auto"/>
                <w:rPr>
                  <w:sz w:val="20"/>
                </w:rPr>
              </w:pPr>
              <w:r w:rsidRPr="00DD5B0A">
                <w:rPr>
                  <w:sz w:val="20"/>
                </w:rPr>
                <w:tab/>
                <w:t>1h</w:t>
              </w:r>
              <w:r w:rsidR="004A61CF" w:rsidRPr="00DD5B0A">
                <w:rPr>
                  <w:sz w:val="20"/>
                </w:rPr>
                <w:tab/>
                <w:t>Traffic and Parking Plan</w:t>
              </w:r>
            </w:p>
            <w:p w:rsidR="00CE513F" w:rsidRPr="00DD5B0A" w:rsidRDefault="00CE513F" w:rsidP="00CE513F">
              <w:pPr>
                <w:spacing w:after="0" w:line="240" w:lineRule="auto"/>
                <w:rPr>
                  <w:sz w:val="20"/>
                </w:rPr>
              </w:pPr>
              <w:r w:rsidRPr="00DD5B0A">
                <w:rPr>
                  <w:sz w:val="20"/>
                </w:rPr>
                <w:tab/>
                <w:t>1i</w:t>
              </w:r>
              <w:r w:rsidR="004A61CF" w:rsidRPr="00DD5B0A">
                <w:rPr>
                  <w:sz w:val="20"/>
                </w:rPr>
                <w:tab/>
                <w:t>Incident Action Plan (IAP) Template</w:t>
              </w:r>
            </w:p>
            <w:p w:rsidR="00CE513F" w:rsidRPr="00DD5B0A" w:rsidRDefault="00CE513F" w:rsidP="00CE513F">
              <w:pPr>
                <w:spacing w:after="0" w:line="240" w:lineRule="auto"/>
                <w:rPr>
                  <w:sz w:val="20"/>
                </w:rPr>
              </w:pPr>
              <w:r w:rsidRPr="00DD5B0A">
                <w:rPr>
                  <w:sz w:val="20"/>
                </w:rPr>
                <w:tab/>
                <w:t>1j</w:t>
              </w:r>
              <w:r w:rsidR="006947AB" w:rsidRPr="00DD5B0A">
                <w:rPr>
                  <w:sz w:val="20"/>
                </w:rPr>
                <w:tab/>
                <w:t>Pre-developed messages for the Public</w:t>
              </w:r>
            </w:p>
            <w:p w:rsidR="001B155F" w:rsidRPr="00DD5B0A" w:rsidRDefault="001B155F" w:rsidP="00CE513F">
              <w:pPr>
                <w:spacing w:after="0" w:line="240" w:lineRule="auto"/>
                <w:rPr>
                  <w:sz w:val="20"/>
                </w:rPr>
              </w:pPr>
            </w:p>
            <w:p w:rsidR="00CE513F" w:rsidRPr="00DD5B0A" w:rsidRDefault="00552E48" w:rsidP="00CE513F">
              <w:pPr>
                <w:spacing w:after="0" w:line="240" w:lineRule="auto"/>
                <w:rPr>
                  <w:sz w:val="20"/>
                </w:rPr>
              </w:pPr>
              <w:r w:rsidRPr="00DD5B0A">
                <w:rPr>
                  <w:sz w:val="20"/>
                </w:rPr>
                <w:t>Supplement</w:t>
              </w:r>
              <w:r w:rsidR="00CE513F" w:rsidRPr="00DD5B0A">
                <w:rPr>
                  <w:sz w:val="20"/>
                </w:rPr>
                <w:t xml:space="preserve"> 2: Staffing</w:t>
              </w:r>
            </w:p>
            <w:p w:rsidR="00CE513F" w:rsidRPr="00DD5B0A" w:rsidRDefault="00CE513F" w:rsidP="00CE513F">
              <w:pPr>
                <w:spacing w:after="0" w:line="240" w:lineRule="auto"/>
                <w:rPr>
                  <w:sz w:val="20"/>
                </w:rPr>
              </w:pPr>
              <w:r w:rsidRPr="00DD5B0A">
                <w:rPr>
                  <w:sz w:val="20"/>
                </w:rPr>
                <w:tab/>
                <w:t>2a</w:t>
              </w:r>
              <w:r w:rsidR="004A61CF" w:rsidRPr="00DD5B0A">
                <w:rPr>
                  <w:sz w:val="20"/>
                </w:rPr>
                <w:tab/>
                <w:t>Job Action Sheets (JAS)</w:t>
              </w:r>
            </w:p>
            <w:p w:rsidR="00CE513F" w:rsidRPr="00DD5B0A" w:rsidRDefault="00CE513F" w:rsidP="00CE513F">
              <w:pPr>
                <w:spacing w:after="0" w:line="240" w:lineRule="auto"/>
                <w:rPr>
                  <w:sz w:val="20"/>
                </w:rPr>
              </w:pPr>
              <w:r w:rsidRPr="00DD5B0A">
                <w:rPr>
                  <w:sz w:val="20"/>
                </w:rPr>
                <w:tab/>
                <w:t>2b</w:t>
              </w:r>
              <w:r w:rsidR="004A61CF" w:rsidRPr="00DD5B0A">
                <w:rPr>
                  <w:sz w:val="20"/>
                </w:rPr>
                <w:tab/>
                <w:t>Organizational Staffing Chart</w:t>
              </w:r>
            </w:p>
            <w:p w:rsidR="00CE513F" w:rsidRPr="00DD5B0A" w:rsidRDefault="00CE513F" w:rsidP="00CE513F">
              <w:pPr>
                <w:spacing w:after="0" w:line="240" w:lineRule="auto"/>
                <w:rPr>
                  <w:sz w:val="20"/>
                </w:rPr>
              </w:pPr>
              <w:r w:rsidRPr="00DD5B0A">
                <w:rPr>
                  <w:sz w:val="20"/>
                </w:rPr>
                <w:tab/>
                <w:t>2c</w:t>
              </w:r>
              <w:r w:rsidR="004A61CF" w:rsidRPr="00DD5B0A">
                <w:rPr>
                  <w:sz w:val="20"/>
                </w:rPr>
                <w:tab/>
                <w:t>POD Staffing Plan</w:t>
              </w:r>
            </w:p>
            <w:p w:rsidR="00CE513F" w:rsidRPr="00DD5B0A" w:rsidRDefault="00CE513F" w:rsidP="00CE513F">
              <w:pPr>
                <w:spacing w:after="0" w:line="240" w:lineRule="auto"/>
                <w:rPr>
                  <w:sz w:val="20"/>
                </w:rPr>
              </w:pPr>
              <w:r w:rsidRPr="00DD5B0A">
                <w:rPr>
                  <w:sz w:val="20"/>
                </w:rPr>
                <w:tab/>
                <w:t>2d</w:t>
              </w:r>
              <w:r w:rsidR="004A61CF" w:rsidRPr="00DD5B0A">
                <w:rPr>
                  <w:sz w:val="20"/>
                </w:rPr>
                <w:tab/>
                <w:t>Volunteer Organizations</w:t>
              </w:r>
            </w:p>
            <w:p w:rsidR="00CE513F" w:rsidRPr="00DD5B0A" w:rsidRDefault="00CE513F" w:rsidP="00CE513F">
              <w:pPr>
                <w:spacing w:after="0" w:line="240" w:lineRule="auto"/>
                <w:rPr>
                  <w:sz w:val="20"/>
                </w:rPr>
              </w:pPr>
            </w:p>
            <w:p w:rsidR="00CE513F" w:rsidRPr="00DD5B0A" w:rsidRDefault="00552E48" w:rsidP="00CE513F">
              <w:pPr>
                <w:spacing w:after="0" w:line="240" w:lineRule="auto"/>
                <w:rPr>
                  <w:sz w:val="20"/>
                </w:rPr>
              </w:pPr>
              <w:r w:rsidRPr="00DD5B0A">
                <w:rPr>
                  <w:sz w:val="20"/>
                </w:rPr>
                <w:t>Supplement</w:t>
              </w:r>
              <w:r w:rsidR="00CE513F" w:rsidRPr="00DD5B0A">
                <w:rPr>
                  <w:sz w:val="20"/>
                </w:rPr>
                <w:t xml:space="preserve"> 3:  Reference Materials</w:t>
              </w:r>
            </w:p>
            <w:p w:rsidR="00CE513F" w:rsidRPr="00DD5B0A" w:rsidRDefault="00CE513F" w:rsidP="00CE513F">
              <w:pPr>
                <w:spacing w:after="0" w:line="240" w:lineRule="auto"/>
                <w:rPr>
                  <w:sz w:val="20"/>
                </w:rPr>
              </w:pPr>
              <w:r w:rsidRPr="00DD5B0A">
                <w:rPr>
                  <w:sz w:val="20"/>
                </w:rPr>
                <w:tab/>
                <w:t>3a</w:t>
              </w:r>
              <w:r w:rsidR="004A61CF" w:rsidRPr="00DD5B0A">
                <w:rPr>
                  <w:sz w:val="20"/>
                </w:rPr>
                <w:tab/>
                <w:t>Response Clinic Site Assessment</w:t>
              </w:r>
            </w:p>
            <w:p w:rsidR="00CE513F" w:rsidRPr="00DD5B0A" w:rsidRDefault="00CE513F" w:rsidP="00CE513F">
              <w:pPr>
                <w:spacing w:after="0" w:line="240" w:lineRule="auto"/>
                <w:rPr>
                  <w:sz w:val="20"/>
                </w:rPr>
              </w:pPr>
              <w:r w:rsidRPr="00DD5B0A">
                <w:rPr>
                  <w:sz w:val="20"/>
                </w:rPr>
                <w:tab/>
                <w:t>3b</w:t>
              </w:r>
              <w:r w:rsidR="004A61CF" w:rsidRPr="00DD5B0A">
                <w:rPr>
                  <w:sz w:val="20"/>
                </w:rPr>
                <w:tab/>
                <w:t>Response Clinic Delivery Profile</w:t>
              </w:r>
            </w:p>
            <w:p w:rsidR="00CE513F" w:rsidRPr="00DD5B0A" w:rsidRDefault="00CE513F" w:rsidP="00CE513F">
              <w:pPr>
                <w:spacing w:after="0" w:line="240" w:lineRule="auto"/>
                <w:rPr>
                  <w:sz w:val="20"/>
                </w:rPr>
              </w:pPr>
              <w:r>
                <w:tab/>
              </w:r>
              <w:r w:rsidRPr="00DD5B0A">
                <w:rPr>
                  <w:sz w:val="20"/>
                </w:rPr>
                <w:t>3c</w:t>
              </w:r>
              <w:r w:rsidR="004A61CF" w:rsidRPr="00DD5B0A">
                <w:rPr>
                  <w:sz w:val="20"/>
                </w:rPr>
                <w:tab/>
                <w:t>MOU's</w:t>
              </w:r>
            </w:p>
            <w:p w:rsidR="00C96136" w:rsidRPr="00C96136" w:rsidRDefault="00CE513F" w:rsidP="00CE513F">
              <w:pPr>
                <w:spacing w:after="0" w:line="240" w:lineRule="auto"/>
              </w:pPr>
              <w:r w:rsidRPr="00DD5B0A">
                <w:rPr>
                  <w:sz w:val="20"/>
                </w:rPr>
                <w:tab/>
                <w:t>3d</w:t>
              </w:r>
              <w:r w:rsidR="004A61CF" w:rsidRPr="00DD5B0A">
                <w:rPr>
                  <w:sz w:val="20"/>
                </w:rPr>
                <w:tab/>
                <w:t>JIT Training Plan</w:t>
              </w:r>
            </w:p>
          </w:sdtContent>
        </w:sdt>
        <w:p w:rsidR="008C2E3D" w:rsidRDefault="008C2E3D">
          <w:pPr>
            <w:spacing w:after="200" w:line="276" w:lineRule="auto"/>
          </w:pPr>
        </w:p>
        <w:p w:rsidR="00317011" w:rsidRDefault="009D09CF">
          <w:pPr>
            <w:spacing w:after="200" w:line="276" w:lineRule="auto"/>
          </w:pPr>
        </w:p>
      </w:sdtContent>
    </w:sdt>
    <w:bookmarkStart w:id="0" w:name="_Toc205171302" w:displacedByCustomXml="prev"/>
    <w:p w:rsidR="003B7F06" w:rsidRPr="00AF5C13" w:rsidRDefault="009D09CF" w:rsidP="00CF6505">
      <w:pPr>
        <w:pStyle w:val="Title"/>
        <w:rPr>
          <w:color w:val="002A5C"/>
        </w:rPr>
      </w:pPr>
      <w:r w:rsidRPr="009D09CF">
        <w:rPr>
          <w:noProof/>
          <w:color w:val="002A5C"/>
          <w:sz w:val="24"/>
          <w:szCs w:val="24"/>
        </w:rPr>
        <w:pict>
          <v:rect id="_x0000_s1033" style="position:absolute;margin-left:364.4pt;margin-top:27pt;width:138pt;height:511pt;z-index:-251673088;mso-wrap-distance-right:21.6pt;mso-position-horizontal-relative:margin;mso-position-vertical-relative:margin;mso-width-relative:margin;mso-height-relative:margin" o:allowincell="f" o:allowoverlap="f" filled="f" fillcolor="#dd8047 [3205]" strokecolor="#002a5c" strokeweight="3pt">
            <v:stroke linestyle="thinThin"/>
            <v:textbox style="mso-next-textbox:#_x0000_s1033" inset="18pt,18pt,18pt,18pt">
              <w:txbxContent>
                <w:p w:rsidR="00B32DA1" w:rsidRPr="00444469" w:rsidRDefault="00B32DA1" w:rsidP="00437C1F">
                  <w:pPr>
                    <w:rPr>
                      <w:rFonts w:asciiTheme="majorHAnsi" w:hAnsiTheme="majorHAnsi"/>
                      <w:color w:val="002A5C"/>
                      <w:sz w:val="28"/>
                      <w:szCs w:val="28"/>
                    </w:rPr>
                  </w:pPr>
                  <w:r w:rsidRPr="00444469">
                    <w:rPr>
                      <w:rFonts w:asciiTheme="majorHAnsi" w:hAnsiTheme="majorHAnsi"/>
                      <w:color w:val="002A5C"/>
                      <w:sz w:val="28"/>
                      <w:szCs w:val="28"/>
                    </w:rPr>
                    <w:t>Health threats where POD may be activated:</w:t>
                  </w:r>
                </w:p>
                <w:p w:rsidR="00B32DA1" w:rsidRPr="00AF5C13" w:rsidRDefault="00B32DA1" w:rsidP="00466051">
                  <w:pPr>
                    <w:pStyle w:val="Heading6"/>
                    <w:rPr>
                      <w:color w:val="002A5C"/>
                    </w:rPr>
                  </w:pPr>
                  <w:r w:rsidRPr="00AF5C13">
                    <w:rPr>
                      <w:color w:val="002A5C"/>
                    </w:rPr>
                    <w:t>Exposure to Infectious Disease</w:t>
                  </w:r>
                </w:p>
                <w:p w:rsidR="00B32DA1" w:rsidRDefault="00B32DA1" w:rsidP="0071271F">
                  <w:r>
                    <w:t>Hepatitis A in a food handler</w:t>
                  </w:r>
                </w:p>
                <w:p w:rsidR="00B32DA1" w:rsidRPr="00AF5C13" w:rsidRDefault="00B32DA1" w:rsidP="007F18C5">
                  <w:pPr>
                    <w:pStyle w:val="Heading6"/>
                    <w:rPr>
                      <w:color w:val="002A5C"/>
                    </w:rPr>
                  </w:pPr>
                  <w:r w:rsidRPr="00AF5C13">
                    <w:rPr>
                      <w:color w:val="002A5C"/>
                    </w:rPr>
                    <w:t>Infectious Disease Outbreaks</w:t>
                  </w:r>
                </w:p>
                <w:p w:rsidR="00B32DA1" w:rsidRPr="007F18C5" w:rsidRDefault="00B32DA1" w:rsidP="007F18C5">
                  <w:r>
                    <w:t>Measles; Pandemic Influenza</w:t>
                  </w:r>
                </w:p>
                <w:p w:rsidR="00B32DA1" w:rsidRPr="00AF5C13" w:rsidRDefault="00B32DA1" w:rsidP="00466051">
                  <w:pPr>
                    <w:pStyle w:val="Heading6"/>
                    <w:rPr>
                      <w:color w:val="002A5C"/>
                    </w:rPr>
                  </w:pPr>
                  <w:r w:rsidRPr="00AF5C13">
                    <w:rPr>
                      <w:color w:val="002A5C"/>
                    </w:rPr>
                    <w:t>Natural Disasters</w:t>
                  </w:r>
                </w:p>
                <w:p w:rsidR="00B32DA1" w:rsidRDefault="00B32DA1" w:rsidP="00800D5E">
                  <w:r>
                    <w:t>Distribution of essential supplies (bottled water, food)</w:t>
                  </w:r>
                </w:p>
                <w:p w:rsidR="00B32DA1" w:rsidRPr="00AF5C13" w:rsidRDefault="00B32DA1" w:rsidP="00466051">
                  <w:pPr>
                    <w:pStyle w:val="Heading6"/>
                    <w:rPr>
                      <w:color w:val="002A5C"/>
                    </w:rPr>
                  </w:pPr>
                  <w:r w:rsidRPr="00AF5C13">
                    <w:rPr>
                      <w:color w:val="002A5C"/>
                    </w:rPr>
                    <w:t>Bioterrorism</w:t>
                  </w:r>
                </w:p>
                <w:p w:rsidR="00B32DA1" w:rsidRDefault="00B32DA1" w:rsidP="00466051">
                  <w:r>
                    <w:t>An intentional release (or claimed release) of a chemical or biological agent, such as Anthrax and Smallpox (and other Category A agents)</w:t>
                  </w:r>
                </w:p>
                <w:p w:rsidR="00B32DA1" w:rsidRPr="00AF5C13" w:rsidRDefault="00B32DA1" w:rsidP="003C0655">
                  <w:pPr>
                    <w:pStyle w:val="Heading6"/>
                    <w:rPr>
                      <w:color w:val="002A5C"/>
                    </w:rPr>
                  </w:pPr>
                  <w:r w:rsidRPr="00AF5C13">
                    <w:rPr>
                      <w:color w:val="002A5C"/>
                    </w:rPr>
                    <w:t>Disease Surveillance</w:t>
                  </w:r>
                </w:p>
                <w:p w:rsidR="00B32DA1" w:rsidRPr="00DC4D46" w:rsidRDefault="00B32DA1" w:rsidP="00DC4D46">
                  <w:r>
                    <w:t>A large number of ill persons or unusual illness; unexplained disease or deaths</w:t>
                  </w:r>
                </w:p>
              </w:txbxContent>
            </v:textbox>
            <w10:wrap type="square" anchorx="margin" anchory="margin"/>
          </v:rect>
        </w:pict>
      </w:r>
      <w:r w:rsidR="001E27AE" w:rsidRPr="00AF5C13">
        <w:rPr>
          <w:color w:val="002A5C"/>
        </w:rPr>
        <w:t>Introduction</w:t>
      </w:r>
      <w:bookmarkEnd w:id="0"/>
    </w:p>
    <w:p w:rsidR="00C50568" w:rsidRPr="00AF5C13" w:rsidRDefault="0071271F" w:rsidP="006D087D">
      <w:pPr>
        <w:pStyle w:val="Heading1"/>
        <w:spacing w:before="120"/>
        <w:rPr>
          <w:color w:val="002A5C"/>
        </w:rPr>
      </w:pPr>
      <w:r w:rsidRPr="00AF5C13">
        <w:rPr>
          <w:color w:val="002A5C"/>
        </w:rPr>
        <w:t>purpose</w:t>
      </w:r>
    </w:p>
    <w:p w:rsidR="00E85726" w:rsidRDefault="00A85FD9" w:rsidP="00E85726">
      <w:pPr>
        <w:rPr>
          <w:sz w:val="24"/>
          <w:szCs w:val="24"/>
        </w:rPr>
      </w:pPr>
      <w:r>
        <w:rPr>
          <w:sz w:val="24"/>
          <w:szCs w:val="24"/>
        </w:rPr>
        <w:t>A Point</w:t>
      </w:r>
      <w:r w:rsidR="00E85726" w:rsidRPr="00E85726">
        <w:rPr>
          <w:sz w:val="24"/>
          <w:szCs w:val="24"/>
        </w:rPr>
        <w:t xml:space="preserve"> of Dispensing (POD)</w:t>
      </w:r>
      <w:r>
        <w:rPr>
          <w:sz w:val="24"/>
          <w:szCs w:val="24"/>
        </w:rPr>
        <w:t xml:space="preserve"> is a </w:t>
      </w:r>
      <w:r w:rsidR="00FE4985">
        <w:rPr>
          <w:sz w:val="24"/>
          <w:szCs w:val="24"/>
        </w:rPr>
        <w:t xml:space="preserve">place where </w:t>
      </w:r>
      <w:r w:rsidR="00E85726" w:rsidRPr="00E85726">
        <w:rPr>
          <w:sz w:val="24"/>
          <w:szCs w:val="24"/>
        </w:rPr>
        <w:t>vaccines, antibiotics,</w:t>
      </w:r>
      <w:r w:rsidR="00FE4985">
        <w:rPr>
          <w:sz w:val="24"/>
          <w:szCs w:val="24"/>
        </w:rPr>
        <w:t xml:space="preserve"> and other medications or supplies can be quickly dispensed to a large number of people.</w:t>
      </w:r>
    </w:p>
    <w:p w:rsidR="00C83766" w:rsidRDefault="00C83766" w:rsidP="00E85726">
      <w:pPr>
        <w:rPr>
          <w:sz w:val="24"/>
          <w:szCs w:val="24"/>
        </w:rPr>
      </w:pPr>
      <w:r>
        <w:rPr>
          <w:sz w:val="24"/>
          <w:szCs w:val="24"/>
        </w:rPr>
        <w:t>A POD may be opened</w:t>
      </w:r>
      <w:r w:rsidR="00FE4985">
        <w:rPr>
          <w:sz w:val="24"/>
          <w:szCs w:val="24"/>
        </w:rPr>
        <w:t xml:space="preserve"> to prevent exposure to an infectious disease or treat an infectious disease outbreak.  </w:t>
      </w:r>
      <w:r w:rsidR="00DC4D46">
        <w:rPr>
          <w:sz w:val="24"/>
          <w:szCs w:val="24"/>
        </w:rPr>
        <w:t xml:space="preserve">A POD may be used to respond to a range of public health </w:t>
      </w:r>
      <w:r w:rsidR="00AF5C13">
        <w:rPr>
          <w:sz w:val="24"/>
          <w:szCs w:val="24"/>
        </w:rPr>
        <w:t xml:space="preserve">events or </w:t>
      </w:r>
      <w:r w:rsidR="00DC4D46">
        <w:rPr>
          <w:sz w:val="24"/>
          <w:szCs w:val="24"/>
        </w:rPr>
        <w:t>emergencies (see examples to the right).</w:t>
      </w:r>
    </w:p>
    <w:p w:rsidR="00FE4985" w:rsidRDefault="007A153D" w:rsidP="007A153D">
      <w:pPr>
        <w:spacing w:after="0"/>
        <w:rPr>
          <w:sz w:val="24"/>
          <w:szCs w:val="24"/>
        </w:rPr>
      </w:pPr>
      <w:r>
        <w:rPr>
          <w:sz w:val="24"/>
          <w:szCs w:val="24"/>
        </w:rPr>
        <w:t>A POD</w:t>
      </w:r>
      <w:r w:rsidR="00FE4985">
        <w:rPr>
          <w:sz w:val="24"/>
          <w:szCs w:val="24"/>
        </w:rPr>
        <w:t xml:space="preserve"> is designed to:</w:t>
      </w:r>
    </w:p>
    <w:p w:rsidR="00FE4985" w:rsidRDefault="00FE4985" w:rsidP="00886E71">
      <w:pPr>
        <w:pStyle w:val="ListParagraph"/>
        <w:numPr>
          <w:ilvl w:val="0"/>
          <w:numId w:val="7"/>
        </w:numPr>
        <w:rPr>
          <w:sz w:val="24"/>
          <w:szCs w:val="24"/>
        </w:rPr>
      </w:pPr>
      <w:r>
        <w:rPr>
          <w:sz w:val="24"/>
          <w:szCs w:val="24"/>
        </w:rPr>
        <w:t>Dispense vaccine or medication quickly and accurately;</w:t>
      </w:r>
    </w:p>
    <w:p w:rsidR="00FE4985" w:rsidRDefault="00FE4985" w:rsidP="00886E71">
      <w:pPr>
        <w:pStyle w:val="ListParagraph"/>
        <w:numPr>
          <w:ilvl w:val="0"/>
          <w:numId w:val="7"/>
        </w:numPr>
        <w:rPr>
          <w:sz w:val="24"/>
          <w:szCs w:val="24"/>
        </w:rPr>
      </w:pPr>
      <w:r>
        <w:rPr>
          <w:sz w:val="24"/>
          <w:szCs w:val="24"/>
        </w:rPr>
        <w:t>Maintain a safe environment for staff and the public;</w:t>
      </w:r>
    </w:p>
    <w:p w:rsidR="00FE4985" w:rsidRDefault="00FE4985" w:rsidP="00886E71">
      <w:pPr>
        <w:pStyle w:val="ListParagraph"/>
        <w:numPr>
          <w:ilvl w:val="0"/>
          <w:numId w:val="7"/>
        </w:numPr>
        <w:rPr>
          <w:sz w:val="24"/>
          <w:szCs w:val="24"/>
        </w:rPr>
      </w:pPr>
      <w:r>
        <w:rPr>
          <w:sz w:val="24"/>
          <w:szCs w:val="24"/>
        </w:rPr>
        <w:t>Serve all clients, including those with functional needs (language and literacy barriers, p</w:t>
      </w:r>
      <w:r w:rsidR="00AF5C13">
        <w:rPr>
          <w:sz w:val="24"/>
          <w:szCs w:val="24"/>
        </w:rPr>
        <w:t>hysical and cognitive disabilities</w:t>
      </w:r>
      <w:r>
        <w:rPr>
          <w:sz w:val="24"/>
          <w:szCs w:val="24"/>
        </w:rPr>
        <w:t>, elders and children);</w:t>
      </w:r>
    </w:p>
    <w:p w:rsidR="00FE4985" w:rsidRDefault="00FE4985" w:rsidP="00886E71">
      <w:pPr>
        <w:pStyle w:val="ListParagraph"/>
        <w:numPr>
          <w:ilvl w:val="0"/>
          <w:numId w:val="7"/>
        </w:numPr>
        <w:rPr>
          <w:sz w:val="24"/>
          <w:szCs w:val="24"/>
        </w:rPr>
      </w:pPr>
      <w:r>
        <w:rPr>
          <w:sz w:val="24"/>
          <w:szCs w:val="24"/>
        </w:rPr>
        <w:t>Expand or contract to the needs of the operation; and</w:t>
      </w:r>
    </w:p>
    <w:p w:rsidR="00FE4985" w:rsidRPr="00FE4985" w:rsidRDefault="00FE4985" w:rsidP="00886E71">
      <w:pPr>
        <w:pStyle w:val="ListParagraph"/>
        <w:numPr>
          <w:ilvl w:val="0"/>
          <w:numId w:val="7"/>
        </w:numPr>
        <w:rPr>
          <w:sz w:val="24"/>
          <w:szCs w:val="24"/>
        </w:rPr>
      </w:pPr>
      <w:r>
        <w:rPr>
          <w:sz w:val="24"/>
          <w:szCs w:val="24"/>
        </w:rPr>
        <w:t>Provide adequate staffing for the duration of the operation.</w:t>
      </w:r>
    </w:p>
    <w:p w:rsidR="00FE4985" w:rsidRDefault="007A153D" w:rsidP="007A153D">
      <w:pPr>
        <w:spacing w:after="0"/>
        <w:rPr>
          <w:sz w:val="24"/>
          <w:szCs w:val="24"/>
        </w:rPr>
      </w:pPr>
      <w:r>
        <w:rPr>
          <w:sz w:val="24"/>
          <w:szCs w:val="24"/>
        </w:rPr>
        <w:t>A POD</w:t>
      </w:r>
      <w:r w:rsidR="00FE4985">
        <w:rPr>
          <w:sz w:val="24"/>
          <w:szCs w:val="24"/>
        </w:rPr>
        <w:t xml:space="preserve"> is </w:t>
      </w:r>
      <w:r w:rsidR="00DC4D46">
        <w:rPr>
          <w:sz w:val="24"/>
          <w:szCs w:val="24"/>
          <w:u w:val="single"/>
        </w:rPr>
        <w:t>NOT</w:t>
      </w:r>
      <w:r w:rsidR="00DC4D46">
        <w:rPr>
          <w:sz w:val="24"/>
          <w:szCs w:val="24"/>
        </w:rPr>
        <w:t xml:space="preserve"> design</w:t>
      </w:r>
      <w:r w:rsidR="00680770">
        <w:rPr>
          <w:sz w:val="24"/>
          <w:szCs w:val="24"/>
        </w:rPr>
        <w:t>ed</w:t>
      </w:r>
      <w:r w:rsidR="00DC4D46">
        <w:rPr>
          <w:sz w:val="24"/>
          <w:szCs w:val="24"/>
        </w:rPr>
        <w:t xml:space="preserve"> to</w:t>
      </w:r>
      <w:r w:rsidR="00FE4985">
        <w:rPr>
          <w:sz w:val="24"/>
          <w:szCs w:val="24"/>
        </w:rPr>
        <w:t>:</w:t>
      </w:r>
    </w:p>
    <w:p w:rsidR="00FE4985" w:rsidRDefault="00DC4D46" w:rsidP="00886E71">
      <w:pPr>
        <w:pStyle w:val="ListParagraph"/>
        <w:numPr>
          <w:ilvl w:val="0"/>
          <w:numId w:val="8"/>
        </w:numPr>
        <w:rPr>
          <w:sz w:val="24"/>
          <w:szCs w:val="24"/>
        </w:rPr>
      </w:pPr>
      <w:r>
        <w:rPr>
          <w:sz w:val="24"/>
          <w:szCs w:val="24"/>
        </w:rPr>
        <w:t>Provide services found at a</w:t>
      </w:r>
      <w:r w:rsidR="00FE4985">
        <w:rPr>
          <w:sz w:val="24"/>
          <w:szCs w:val="24"/>
        </w:rPr>
        <w:t xml:space="preserve"> healthcare </w:t>
      </w:r>
      <w:r w:rsidR="004806E9">
        <w:rPr>
          <w:sz w:val="24"/>
          <w:szCs w:val="24"/>
        </w:rPr>
        <w:t>facility</w:t>
      </w:r>
      <w:r w:rsidR="00FE4985">
        <w:rPr>
          <w:sz w:val="24"/>
          <w:szCs w:val="24"/>
        </w:rPr>
        <w:t xml:space="preserve"> or clinic;</w:t>
      </w:r>
      <w:r>
        <w:rPr>
          <w:sz w:val="24"/>
          <w:szCs w:val="24"/>
        </w:rPr>
        <w:t xml:space="preserve"> or</w:t>
      </w:r>
    </w:p>
    <w:p w:rsidR="00FE4985" w:rsidRPr="00FE4985" w:rsidRDefault="00DC4D46" w:rsidP="00886E71">
      <w:pPr>
        <w:pStyle w:val="ListParagraph"/>
        <w:numPr>
          <w:ilvl w:val="0"/>
          <w:numId w:val="8"/>
        </w:numPr>
        <w:rPr>
          <w:sz w:val="24"/>
          <w:szCs w:val="24"/>
        </w:rPr>
      </w:pPr>
      <w:r>
        <w:rPr>
          <w:sz w:val="24"/>
          <w:szCs w:val="24"/>
        </w:rPr>
        <w:t>Provide</w:t>
      </w:r>
      <w:r w:rsidR="00FE4985" w:rsidRPr="00FE4985">
        <w:rPr>
          <w:sz w:val="24"/>
          <w:szCs w:val="24"/>
        </w:rPr>
        <w:t xml:space="preserve"> extensive medical treatment or evaluation.</w:t>
      </w:r>
    </w:p>
    <w:p w:rsidR="00C464F7" w:rsidRDefault="00C464F7" w:rsidP="00E85726">
      <w:pPr>
        <w:rPr>
          <w:sz w:val="24"/>
          <w:szCs w:val="24"/>
        </w:rPr>
      </w:pPr>
      <w:r>
        <w:rPr>
          <w:sz w:val="24"/>
          <w:szCs w:val="24"/>
        </w:rPr>
        <w:t>The number of POD</w:t>
      </w:r>
      <w:r w:rsidR="007A153D">
        <w:rPr>
          <w:sz w:val="24"/>
          <w:szCs w:val="24"/>
        </w:rPr>
        <w:t xml:space="preserve"> </w:t>
      </w:r>
      <w:r>
        <w:rPr>
          <w:sz w:val="24"/>
          <w:szCs w:val="24"/>
        </w:rPr>
        <w:t>s</w:t>
      </w:r>
      <w:r w:rsidR="007A153D">
        <w:rPr>
          <w:sz w:val="24"/>
          <w:szCs w:val="24"/>
        </w:rPr>
        <w:t>ites</w:t>
      </w:r>
      <w:r>
        <w:rPr>
          <w:sz w:val="24"/>
          <w:szCs w:val="24"/>
        </w:rPr>
        <w:t xml:space="preserve"> needed will be determined by the scope of the event and the needs of the affected population.  Mobile </w:t>
      </w:r>
      <w:r w:rsidR="006020FB">
        <w:rPr>
          <w:sz w:val="24"/>
          <w:szCs w:val="24"/>
        </w:rPr>
        <w:t xml:space="preserve">or </w:t>
      </w:r>
      <w:r w:rsidR="008C6520">
        <w:rPr>
          <w:sz w:val="24"/>
          <w:szCs w:val="24"/>
        </w:rPr>
        <w:t>push-method</w:t>
      </w:r>
      <w:r w:rsidR="006020FB">
        <w:rPr>
          <w:sz w:val="24"/>
          <w:szCs w:val="24"/>
        </w:rPr>
        <w:t xml:space="preserve"> </w:t>
      </w:r>
      <w:r w:rsidR="008C6520">
        <w:rPr>
          <w:sz w:val="24"/>
          <w:szCs w:val="24"/>
        </w:rPr>
        <w:t xml:space="preserve">POD services may </w:t>
      </w:r>
      <w:r>
        <w:rPr>
          <w:sz w:val="24"/>
          <w:szCs w:val="24"/>
        </w:rPr>
        <w:t>be utilized to reach homebound and other designate</w:t>
      </w:r>
      <w:r w:rsidR="007F18C5">
        <w:rPr>
          <w:sz w:val="24"/>
          <w:szCs w:val="24"/>
        </w:rPr>
        <w:t>d</w:t>
      </w:r>
      <w:r w:rsidR="009425DF">
        <w:rPr>
          <w:sz w:val="24"/>
          <w:szCs w:val="24"/>
        </w:rPr>
        <w:t xml:space="preserve"> populations, such as large businesses and colleges or universities.</w:t>
      </w:r>
    </w:p>
    <w:p w:rsidR="00800D5E" w:rsidRPr="00AF5C13" w:rsidRDefault="004806E9" w:rsidP="006D087D">
      <w:pPr>
        <w:pStyle w:val="Heading1"/>
        <w:spacing w:before="120"/>
        <w:rPr>
          <w:color w:val="002A5C"/>
        </w:rPr>
      </w:pPr>
      <w:r>
        <w:rPr>
          <w:color w:val="002A5C"/>
        </w:rPr>
        <w:t>scope</w:t>
      </w:r>
    </w:p>
    <w:p w:rsidR="00736F00" w:rsidRPr="00736F00" w:rsidRDefault="008C691B" w:rsidP="00736F00">
      <w:pPr>
        <w:ind w:left="600"/>
        <w:jc w:val="both"/>
        <w:rPr>
          <w:rFonts w:ascii="Tw Cen MT" w:eastAsia="Tw Cen MT" w:hAnsi="Tw Cen MT"/>
          <w:sz w:val="24"/>
          <w:szCs w:val="24"/>
        </w:rPr>
      </w:pPr>
      <w:r>
        <w:rPr>
          <w:sz w:val="24"/>
          <w:szCs w:val="24"/>
        </w:rPr>
        <w:t xml:space="preserve">The </w:t>
      </w:r>
      <w:r w:rsidR="00C83766">
        <w:rPr>
          <w:sz w:val="24"/>
          <w:szCs w:val="24"/>
        </w:rPr>
        <w:t>POD</w:t>
      </w:r>
      <w:r w:rsidR="004806E9">
        <w:rPr>
          <w:sz w:val="24"/>
          <w:szCs w:val="24"/>
        </w:rPr>
        <w:t xml:space="preserve"> Appendix</w:t>
      </w:r>
      <w:r w:rsidR="004806E9" w:rsidRPr="00AF5C13">
        <w:rPr>
          <w:rStyle w:val="FootnoteReference"/>
          <w:color w:val="002A5C"/>
        </w:rPr>
        <w:footnoteReference w:id="1"/>
      </w:r>
      <w:r w:rsidR="00C83766">
        <w:rPr>
          <w:sz w:val="24"/>
          <w:szCs w:val="24"/>
        </w:rPr>
        <w:t xml:space="preserve"> </w:t>
      </w:r>
      <w:r w:rsidR="0003328B">
        <w:rPr>
          <w:sz w:val="24"/>
          <w:szCs w:val="24"/>
        </w:rPr>
        <w:t>is an emergency response appendice</w:t>
      </w:r>
      <w:r w:rsidR="004806E9">
        <w:rPr>
          <w:sz w:val="24"/>
          <w:szCs w:val="24"/>
        </w:rPr>
        <w:t xml:space="preserve"> to the </w:t>
      </w:r>
      <w:r w:rsidR="00190E5C">
        <w:rPr>
          <w:sz w:val="24"/>
          <w:szCs w:val="24"/>
        </w:rPr>
        <w:t>North Country</w:t>
      </w:r>
      <w:r w:rsidR="00FD336F">
        <w:rPr>
          <w:sz w:val="24"/>
          <w:szCs w:val="24"/>
        </w:rPr>
        <w:t xml:space="preserve"> Region </w:t>
      </w:r>
      <w:r w:rsidR="004806E9">
        <w:rPr>
          <w:sz w:val="24"/>
          <w:szCs w:val="24"/>
        </w:rPr>
        <w:t xml:space="preserve">Public Health Emergency Response (PHER) Annex.  The PHER Annex is a support annex to the Local Emergency Operations </w:t>
      </w:r>
      <w:r w:rsidR="004806E9" w:rsidRPr="00736F00">
        <w:rPr>
          <w:sz w:val="24"/>
          <w:szCs w:val="24"/>
        </w:rPr>
        <w:t xml:space="preserve">Plan (LEOP) for each town in the </w:t>
      </w:r>
      <w:r w:rsidR="00190E5C" w:rsidRPr="00736F00">
        <w:rPr>
          <w:sz w:val="24"/>
          <w:szCs w:val="24"/>
        </w:rPr>
        <w:t>North Country</w:t>
      </w:r>
      <w:r w:rsidR="004806E9" w:rsidRPr="00736F00">
        <w:rPr>
          <w:sz w:val="24"/>
          <w:szCs w:val="24"/>
        </w:rPr>
        <w:t xml:space="preserve"> Public Health Region.</w:t>
      </w:r>
      <w:r w:rsidR="00736F00" w:rsidRPr="00736F00">
        <w:rPr>
          <w:sz w:val="24"/>
          <w:szCs w:val="24"/>
        </w:rPr>
        <w:t xml:space="preserve"> </w:t>
      </w:r>
      <w:r w:rsidR="00736F00" w:rsidRPr="00736F00">
        <w:rPr>
          <w:rFonts w:ascii="Tw Cen MT" w:eastAsia="Tw Cen MT" w:hAnsi="Tw Cen MT"/>
          <w:sz w:val="24"/>
          <w:szCs w:val="24"/>
        </w:rPr>
        <w:t>The Regional Annex provides the organizational framework for regional coordination of emergency public health resources through the Multi-Agency Coordination Entity (MACE).</w:t>
      </w:r>
    </w:p>
    <w:p w:rsidR="004C10FE" w:rsidRDefault="004806E9" w:rsidP="00E85726">
      <w:pPr>
        <w:rPr>
          <w:sz w:val="24"/>
          <w:szCs w:val="24"/>
        </w:rPr>
      </w:pPr>
      <w:r>
        <w:rPr>
          <w:sz w:val="24"/>
          <w:szCs w:val="24"/>
        </w:rPr>
        <w:t>The POD Appendix</w:t>
      </w:r>
      <w:r w:rsidR="00C83766">
        <w:rPr>
          <w:sz w:val="24"/>
          <w:szCs w:val="24"/>
        </w:rPr>
        <w:t xml:space="preserve"> </w:t>
      </w:r>
      <w:r>
        <w:rPr>
          <w:sz w:val="24"/>
          <w:szCs w:val="24"/>
        </w:rPr>
        <w:t>outlines activities</w:t>
      </w:r>
      <w:r w:rsidR="00800D5E">
        <w:rPr>
          <w:sz w:val="24"/>
          <w:szCs w:val="24"/>
        </w:rPr>
        <w:t xml:space="preserve"> </w:t>
      </w:r>
      <w:r>
        <w:rPr>
          <w:sz w:val="24"/>
          <w:szCs w:val="24"/>
        </w:rPr>
        <w:t>to</w:t>
      </w:r>
      <w:r w:rsidR="00800D5E">
        <w:rPr>
          <w:sz w:val="24"/>
          <w:szCs w:val="24"/>
        </w:rPr>
        <w:t xml:space="preserve"> </w:t>
      </w:r>
      <w:r w:rsidR="00BD7BE2">
        <w:rPr>
          <w:sz w:val="24"/>
          <w:szCs w:val="24"/>
        </w:rPr>
        <w:t>support</w:t>
      </w:r>
      <w:r w:rsidR="00800D5E">
        <w:rPr>
          <w:sz w:val="24"/>
          <w:szCs w:val="24"/>
        </w:rPr>
        <w:t xml:space="preserve"> </w:t>
      </w:r>
      <w:r w:rsidR="007A153D">
        <w:rPr>
          <w:sz w:val="24"/>
          <w:szCs w:val="24"/>
        </w:rPr>
        <w:t xml:space="preserve">mass </w:t>
      </w:r>
      <w:r w:rsidR="00660459">
        <w:rPr>
          <w:sz w:val="24"/>
          <w:szCs w:val="24"/>
        </w:rPr>
        <w:t>dispensing operations</w:t>
      </w:r>
      <w:r>
        <w:rPr>
          <w:sz w:val="24"/>
          <w:szCs w:val="24"/>
        </w:rPr>
        <w:t xml:space="preserve"> in the </w:t>
      </w:r>
      <w:r w:rsidR="00190E5C">
        <w:rPr>
          <w:sz w:val="24"/>
          <w:szCs w:val="24"/>
        </w:rPr>
        <w:t>North Country</w:t>
      </w:r>
      <w:r>
        <w:rPr>
          <w:sz w:val="24"/>
          <w:szCs w:val="24"/>
        </w:rPr>
        <w:t xml:space="preserve"> Public Health Region</w:t>
      </w:r>
      <w:r w:rsidR="00660459">
        <w:rPr>
          <w:sz w:val="24"/>
          <w:szCs w:val="24"/>
        </w:rPr>
        <w:t xml:space="preserve">.  </w:t>
      </w:r>
    </w:p>
    <w:p w:rsidR="004C10FE" w:rsidRDefault="00190E5C" w:rsidP="00E85726">
      <w:pPr>
        <w:rPr>
          <w:sz w:val="24"/>
          <w:szCs w:val="24"/>
        </w:rPr>
      </w:pPr>
      <w:r>
        <w:rPr>
          <w:sz w:val="24"/>
          <w:szCs w:val="24"/>
        </w:rPr>
        <w:t>Six</w:t>
      </w:r>
      <w:r w:rsidR="00C83766">
        <w:rPr>
          <w:sz w:val="24"/>
          <w:szCs w:val="24"/>
        </w:rPr>
        <w:t xml:space="preserve"> (</w:t>
      </w:r>
      <w:r>
        <w:rPr>
          <w:sz w:val="24"/>
          <w:szCs w:val="24"/>
        </w:rPr>
        <w:t>6</w:t>
      </w:r>
      <w:r w:rsidR="00C83766">
        <w:rPr>
          <w:sz w:val="24"/>
          <w:szCs w:val="24"/>
        </w:rPr>
        <w:t>)</w:t>
      </w:r>
      <w:r w:rsidR="00BD7BE2">
        <w:rPr>
          <w:sz w:val="24"/>
          <w:szCs w:val="24"/>
        </w:rPr>
        <w:t xml:space="preserve"> sites within the region have been</w:t>
      </w:r>
      <w:r w:rsidR="00C83766">
        <w:rPr>
          <w:sz w:val="24"/>
          <w:szCs w:val="24"/>
        </w:rPr>
        <w:t xml:space="preserve"> </w:t>
      </w:r>
      <w:r w:rsidR="00800D5E">
        <w:rPr>
          <w:sz w:val="24"/>
          <w:szCs w:val="24"/>
        </w:rPr>
        <w:t xml:space="preserve">designated </w:t>
      </w:r>
      <w:r w:rsidR="00BD7BE2">
        <w:rPr>
          <w:sz w:val="24"/>
          <w:szCs w:val="24"/>
        </w:rPr>
        <w:t>as Points of Dispensing</w:t>
      </w:r>
      <w:r w:rsidR="008C691B">
        <w:rPr>
          <w:sz w:val="24"/>
          <w:szCs w:val="24"/>
        </w:rPr>
        <w:t xml:space="preserve"> </w:t>
      </w:r>
      <w:r w:rsidR="008C691B" w:rsidRPr="00FD336F">
        <w:rPr>
          <w:sz w:val="24"/>
          <w:szCs w:val="24"/>
        </w:rPr>
        <w:t>[</w:t>
      </w:r>
      <w:r w:rsidR="00BD7BE2" w:rsidRPr="00FD336F">
        <w:rPr>
          <w:sz w:val="24"/>
          <w:szCs w:val="24"/>
        </w:rPr>
        <w:t xml:space="preserve">See </w:t>
      </w:r>
      <w:r w:rsidR="008C6520" w:rsidRPr="00FD336F">
        <w:rPr>
          <w:i/>
          <w:sz w:val="24"/>
          <w:szCs w:val="24"/>
        </w:rPr>
        <w:t xml:space="preserve">POD Operational Plan </w:t>
      </w:r>
      <w:r w:rsidR="008C6520" w:rsidRPr="00FD336F">
        <w:rPr>
          <w:sz w:val="24"/>
          <w:szCs w:val="24"/>
        </w:rPr>
        <w:t>for site specific details</w:t>
      </w:r>
      <w:r w:rsidR="008C691B" w:rsidRPr="00FD336F">
        <w:rPr>
          <w:sz w:val="24"/>
          <w:szCs w:val="24"/>
        </w:rPr>
        <w:t>]</w:t>
      </w:r>
      <w:r w:rsidR="00C83766">
        <w:rPr>
          <w:sz w:val="24"/>
          <w:szCs w:val="24"/>
        </w:rPr>
        <w:t>.  Should these sites not meet the need</w:t>
      </w:r>
      <w:r w:rsidR="00660459">
        <w:rPr>
          <w:sz w:val="24"/>
          <w:szCs w:val="24"/>
        </w:rPr>
        <w:t>s of the emergency circumstance</w:t>
      </w:r>
      <w:r w:rsidR="00C83766">
        <w:rPr>
          <w:sz w:val="24"/>
          <w:szCs w:val="24"/>
        </w:rPr>
        <w:t xml:space="preserve">, </w:t>
      </w:r>
      <w:r w:rsidR="005534B6">
        <w:rPr>
          <w:sz w:val="24"/>
          <w:szCs w:val="24"/>
        </w:rPr>
        <w:t>the POD Appendix</w:t>
      </w:r>
      <w:r w:rsidR="00C83766">
        <w:rPr>
          <w:sz w:val="24"/>
          <w:szCs w:val="24"/>
        </w:rPr>
        <w:t xml:space="preserve"> may be u</w:t>
      </w:r>
      <w:r w:rsidR="005534B6">
        <w:rPr>
          <w:sz w:val="24"/>
          <w:szCs w:val="24"/>
        </w:rPr>
        <w:t>sed</w:t>
      </w:r>
      <w:r w:rsidR="00C83766">
        <w:rPr>
          <w:sz w:val="24"/>
          <w:szCs w:val="24"/>
        </w:rPr>
        <w:t xml:space="preserve"> to establish a POD at an alternate </w:t>
      </w:r>
      <w:r w:rsidR="00701851">
        <w:rPr>
          <w:sz w:val="24"/>
          <w:szCs w:val="24"/>
        </w:rPr>
        <w:t>location</w:t>
      </w:r>
      <w:r w:rsidR="005534B6">
        <w:rPr>
          <w:sz w:val="24"/>
          <w:szCs w:val="24"/>
        </w:rPr>
        <w:t>.  Any alternate location should be</w:t>
      </w:r>
      <w:r w:rsidR="00514222">
        <w:rPr>
          <w:sz w:val="24"/>
          <w:szCs w:val="24"/>
        </w:rPr>
        <w:t xml:space="preserve"> </w:t>
      </w:r>
      <w:r w:rsidR="00CB72B3">
        <w:rPr>
          <w:sz w:val="24"/>
          <w:szCs w:val="24"/>
        </w:rPr>
        <w:t xml:space="preserve">appropriately sized, </w:t>
      </w:r>
      <w:r w:rsidR="00514222">
        <w:rPr>
          <w:sz w:val="24"/>
          <w:szCs w:val="24"/>
        </w:rPr>
        <w:t>easily</w:t>
      </w:r>
      <w:r w:rsidR="00CB72B3">
        <w:rPr>
          <w:sz w:val="24"/>
          <w:szCs w:val="24"/>
        </w:rPr>
        <w:t xml:space="preserve"> secured, and accessible</w:t>
      </w:r>
      <w:r w:rsidR="00514222">
        <w:rPr>
          <w:sz w:val="24"/>
          <w:szCs w:val="24"/>
        </w:rPr>
        <w:t xml:space="preserve"> to populations with functional needs</w:t>
      </w:r>
      <w:r w:rsidR="00C83766">
        <w:rPr>
          <w:sz w:val="24"/>
          <w:szCs w:val="24"/>
        </w:rPr>
        <w:t>.</w:t>
      </w:r>
    </w:p>
    <w:p w:rsidR="00D60CB4" w:rsidRDefault="00BD7BE2" w:rsidP="00CD26EE">
      <w:pPr>
        <w:rPr>
          <w:sz w:val="24"/>
          <w:szCs w:val="24"/>
        </w:rPr>
      </w:pPr>
      <w:r>
        <w:rPr>
          <w:sz w:val="24"/>
          <w:szCs w:val="24"/>
        </w:rPr>
        <w:t>Mobilization and operation of a POD is</w:t>
      </w:r>
      <w:r w:rsidR="008C6520">
        <w:rPr>
          <w:sz w:val="24"/>
          <w:szCs w:val="24"/>
        </w:rPr>
        <w:t xml:space="preserve"> a</w:t>
      </w:r>
      <w:r>
        <w:rPr>
          <w:sz w:val="24"/>
          <w:szCs w:val="24"/>
        </w:rPr>
        <w:t xml:space="preserve"> local and/or regional</w:t>
      </w:r>
      <w:r w:rsidR="008C6520">
        <w:rPr>
          <w:sz w:val="24"/>
          <w:szCs w:val="24"/>
        </w:rPr>
        <w:t xml:space="preserve"> </w:t>
      </w:r>
      <w:r w:rsidR="004E2B06">
        <w:rPr>
          <w:sz w:val="24"/>
          <w:szCs w:val="24"/>
        </w:rPr>
        <w:t>responsibility</w:t>
      </w:r>
      <w:r>
        <w:rPr>
          <w:sz w:val="24"/>
          <w:szCs w:val="24"/>
        </w:rPr>
        <w:t xml:space="preserve"> with assistance and support from state and federal </w:t>
      </w:r>
      <w:r w:rsidR="004E3284">
        <w:rPr>
          <w:sz w:val="24"/>
          <w:szCs w:val="24"/>
        </w:rPr>
        <w:t>resources</w:t>
      </w:r>
      <w:r>
        <w:rPr>
          <w:sz w:val="24"/>
          <w:szCs w:val="24"/>
        </w:rPr>
        <w:t>.</w:t>
      </w:r>
    </w:p>
    <w:p w:rsidR="00C667B0" w:rsidRPr="0073137A" w:rsidRDefault="009D09CF" w:rsidP="00C667B0">
      <w:pPr>
        <w:pStyle w:val="Heading1"/>
        <w:spacing w:before="120"/>
        <w:rPr>
          <w:color w:val="002A5C"/>
        </w:rPr>
      </w:pPr>
      <w:r w:rsidRPr="009D09CF">
        <w:rPr>
          <w:noProof/>
          <w:color w:val="002A5C"/>
          <w:sz w:val="24"/>
          <w:szCs w:val="24"/>
          <w:lang w:eastAsia="zh-TW"/>
        </w:rPr>
        <w:pict>
          <v:shapetype id="_x0000_t202" coordsize="21600,21600" o:spt="202" path="m,l,21600r21600,l21600,xe">
            <v:stroke joinstyle="miter"/>
            <v:path gradientshapeok="t" o:connecttype="rect"/>
          </v:shapetype>
          <v:shape id="_x0000_s1403" type="#_x0000_t202" style="position:absolute;margin-left:367.5pt;margin-top:179.25pt;width:189pt;height:362.25pt;z-index:251783680;mso-position-horizontal-relative:page;mso-position-vertical-relative:page;mso-width-relative:margin;v-text-anchor:middle" o:allowincell="f" filled="f" strokecolor="#002a5c" strokeweight="3pt">
            <v:stroke linestyle="thickThin"/>
            <v:textbox style="mso-next-textbox:#_x0000_s1403" inset="10.8pt,7.2pt,10.8pt,7.2pt">
              <w:txbxContent>
                <w:p w:rsidR="00B32DA1" w:rsidRPr="00942C3A" w:rsidRDefault="00B32DA1" w:rsidP="001A4B3A">
                  <w:pPr>
                    <w:spacing w:before="180"/>
                    <w:rPr>
                      <w:rFonts w:asciiTheme="majorHAnsi" w:hAnsiTheme="majorHAnsi"/>
                      <w:color w:val="002A5C"/>
                      <w:sz w:val="28"/>
                      <w:szCs w:val="28"/>
                    </w:rPr>
                  </w:pPr>
                  <w:r w:rsidRPr="00942C3A">
                    <w:rPr>
                      <w:rFonts w:asciiTheme="majorHAnsi" w:hAnsiTheme="majorHAnsi"/>
                      <w:color w:val="002A5C"/>
                      <w:sz w:val="28"/>
                      <w:szCs w:val="28"/>
                    </w:rPr>
                    <w:t>Types of SNS Resources</w:t>
                  </w:r>
                </w:p>
                <w:p w:rsidR="00B32DA1" w:rsidRPr="007749D3" w:rsidRDefault="00B32DA1" w:rsidP="00C667B0">
                  <w:pPr>
                    <w:pStyle w:val="Heading4"/>
                    <w:spacing w:before="120"/>
                    <w:rPr>
                      <w:b/>
                    </w:rPr>
                  </w:pPr>
                  <w:r w:rsidRPr="007749D3">
                    <w:rPr>
                      <w:b/>
                    </w:rPr>
                    <w:t>Ill-Defined Threat</w:t>
                  </w:r>
                </w:p>
                <w:p w:rsidR="00B32DA1" w:rsidRPr="007749D3" w:rsidRDefault="00B32DA1" w:rsidP="00C667B0">
                  <w:pPr>
                    <w:spacing w:after="0"/>
                    <w:ind w:left="360"/>
                    <w:rPr>
                      <w:sz w:val="24"/>
                      <w:szCs w:val="24"/>
                    </w:rPr>
                  </w:pPr>
                  <w:r>
                    <w:rPr>
                      <w:sz w:val="24"/>
                      <w:szCs w:val="24"/>
                    </w:rPr>
                    <w:t>12-hour Push Package</w:t>
                  </w:r>
                </w:p>
                <w:p w:rsidR="00B32DA1" w:rsidRPr="00471E14" w:rsidRDefault="00B32DA1" w:rsidP="00C667B0">
                  <w:pPr>
                    <w:pStyle w:val="ListParagraph"/>
                    <w:numPr>
                      <w:ilvl w:val="0"/>
                      <w:numId w:val="13"/>
                    </w:numPr>
                    <w:rPr>
                      <w:sz w:val="24"/>
                      <w:szCs w:val="24"/>
                    </w:rPr>
                  </w:pPr>
                  <w:r>
                    <w:rPr>
                      <w:sz w:val="24"/>
                      <w:szCs w:val="24"/>
                    </w:rPr>
                    <w:t xml:space="preserve">Pharmaceuticals (Antibiotics, </w:t>
                  </w:r>
                  <w:r w:rsidRPr="00471E14">
                    <w:rPr>
                      <w:sz w:val="24"/>
                      <w:szCs w:val="24"/>
                    </w:rPr>
                    <w:t>Vaccines</w:t>
                  </w:r>
                  <w:r>
                    <w:rPr>
                      <w:sz w:val="24"/>
                      <w:szCs w:val="24"/>
                    </w:rPr>
                    <w:t>)</w:t>
                  </w:r>
                </w:p>
                <w:p w:rsidR="00B32DA1" w:rsidRDefault="00B32DA1" w:rsidP="00C667B0">
                  <w:pPr>
                    <w:pStyle w:val="ListParagraph"/>
                    <w:numPr>
                      <w:ilvl w:val="0"/>
                      <w:numId w:val="13"/>
                    </w:numPr>
                    <w:rPr>
                      <w:sz w:val="24"/>
                      <w:szCs w:val="24"/>
                    </w:rPr>
                  </w:pPr>
                  <w:r>
                    <w:rPr>
                      <w:sz w:val="24"/>
                      <w:szCs w:val="24"/>
                    </w:rPr>
                    <w:t>Antitoxins</w:t>
                  </w:r>
                </w:p>
                <w:p w:rsidR="00B32DA1" w:rsidRDefault="00B32DA1" w:rsidP="00C667B0">
                  <w:pPr>
                    <w:pStyle w:val="ListParagraph"/>
                    <w:numPr>
                      <w:ilvl w:val="0"/>
                      <w:numId w:val="13"/>
                    </w:numPr>
                    <w:rPr>
                      <w:sz w:val="24"/>
                      <w:szCs w:val="24"/>
                    </w:rPr>
                  </w:pPr>
                  <w:r>
                    <w:rPr>
                      <w:sz w:val="24"/>
                      <w:szCs w:val="24"/>
                    </w:rPr>
                    <w:t>Medical Supplies</w:t>
                  </w:r>
                </w:p>
                <w:p w:rsidR="00B32DA1" w:rsidRPr="007749D3" w:rsidRDefault="00B32DA1" w:rsidP="00C667B0">
                  <w:pPr>
                    <w:pStyle w:val="Heading4"/>
                    <w:rPr>
                      <w:b/>
                    </w:rPr>
                  </w:pPr>
                  <w:r w:rsidRPr="007749D3">
                    <w:rPr>
                      <w:b/>
                    </w:rPr>
                    <w:t>specific threat</w:t>
                  </w:r>
                </w:p>
                <w:p w:rsidR="00B32DA1" w:rsidRDefault="00B32DA1" w:rsidP="00C667B0">
                  <w:pPr>
                    <w:spacing w:after="0"/>
                    <w:ind w:left="360"/>
                    <w:rPr>
                      <w:sz w:val="24"/>
                      <w:szCs w:val="24"/>
                    </w:rPr>
                  </w:pPr>
                  <w:r w:rsidRPr="007749D3">
                    <w:rPr>
                      <w:sz w:val="24"/>
                      <w:szCs w:val="24"/>
                    </w:rPr>
                    <w:t xml:space="preserve">Managed Inventory </w:t>
                  </w:r>
                  <w:r>
                    <w:rPr>
                      <w:sz w:val="24"/>
                      <w:szCs w:val="24"/>
                    </w:rPr>
                    <w:t>(MI)</w:t>
                  </w:r>
                </w:p>
                <w:p w:rsidR="00B32DA1" w:rsidRPr="007749D3" w:rsidRDefault="00B32DA1" w:rsidP="00C667B0">
                  <w:pPr>
                    <w:spacing w:after="0"/>
                    <w:ind w:left="360"/>
                    <w:rPr>
                      <w:sz w:val="24"/>
                      <w:szCs w:val="24"/>
                    </w:rPr>
                  </w:pPr>
                  <w:r w:rsidRPr="007749D3">
                    <w:rPr>
                      <w:sz w:val="24"/>
                      <w:szCs w:val="24"/>
                    </w:rPr>
                    <w:t>(24 to 36-hour delivery)</w:t>
                  </w:r>
                </w:p>
                <w:p w:rsidR="00B32DA1" w:rsidRDefault="00B32DA1" w:rsidP="00C667B0">
                  <w:pPr>
                    <w:pStyle w:val="ListParagraph"/>
                    <w:numPr>
                      <w:ilvl w:val="0"/>
                      <w:numId w:val="13"/>
                    </w:numPr>
                    <w:rPr>
                      <w:sz w:val="24"/>
                      <w:szCs w:val="24"/>
                    </w:rPr>
                  </w:pPr>
                  <w:r>
                    <w:rPr>
                      <w:sz w:val="24"/>
                      <w:szCs w:val="24"/>
                    </w:rPr>
                    <w:t>Life-Support Medications</w:t>
                  </w:r>
                </w:p>
                <w:p w:rsidR="00B32DA1" w:rsidRDefault="00B32DA1" w:rsidP="00C667B0">
                  <w:pPr>
                    <w:pStyle w:val="ListParagraph"/>
                    <w:numPr>
                      <w:ilvl w:val="0"/>
                      <w:numId w:val="13"/>
                    </w:numPr>
                    <w:rPr>
                      <w:sz w:val="24"/>
                      <w:szCs w:val="24"/>
                    </w:rPr>
                  </w:pPr>
                  <w:r>
                    <w:rPr>
                      <w:sz w:val="24"/>
                      <w:szCs w:val="24"/>
                    </w:rPr>
                    <w:t>IV Administration</w:t>
                  </w:r>
                </w:p>
                <w:p w:rsidR="00B32DA1" w:rsidRDefault="00B32DA1" w:rsidP="00C667B0">
                  <w:pPr>
                    <w:pStyle w:val="ListParagraph"/>
                    <w:numPr>
                      <w:ilvl w:val="0"/>
                      <w:numId w:val="13"/>
                    </w:numPr>
                    <w:rPr>
                      <w:sz w:val="24"/>
                      <w:szCs w:val="24"/>
                    </w:rPr>
                  </w:pPr>
                  <w:r>
                    <w:rPr>
                      <w:sz w:val="24"/>
                      <w:szCs w:val="24"/>
                    </w:rPr>
                    <w:t>Respiratory Care</w:t>
                  </w:r>
                </w:p>
                <w:p w:rsidR="00B32DA1" w:rsidRPr="00F05A45" w:rsidRDefault="00B32DA1" w:rsidP="00C667B0">
                  <w:pPr>
                    <w:pStyle w:val="ListParagraph"/>
                    <w:numPr>
                      <w:ilvl w:val="0"/>
                      <w:numId w:val="13"/>
                    </w:numPr>
                    <w:rPr>
                      <w:sz w:val="24"/>
                      <w:szCs w:val="24"/>
                    </w:rPr>
                  </w:pPr>
                  <w:r>
                    <w:rPr>
                      <w:sz w:val="24"/>
                      <w:szCs w:val="24"/>
                    </w:rPr>
                    <w:t>Medical/Surgical Supplies</w:t>
                  </w:r>
                </w:p>
                <w:p w:rsidR="00B32DA1" w:rsidRDefault="00B32DA1" w:rsidP="00C667B0">
                  <w:pPr>
                    <w:pStyle w:val="Heading4"/>
                    <w:rPr>
                      <w:b/>
                    </w:rPr>
                  </w:pPr>
                  <w:r>
                    <w:rPr>
                      <w:b/>
                    </w:rPr>
                    <w:t>Healthcare Surge</w:t>
                  </w:r>
                </w:p>
                <w:p w:rsidR="00B32DA1" w:rsidRDefault="00B32DA1" w:rsidP="00C667B0">
                  <w:pPr>
                    <w:spacing w:after="0"/>
                    <w:ind w:left="360"/>
                    <w:rPr>
                      <w:sz w:val="24"/>
                      <w:szCs w:val="24"/>
                    </w:rPr>
                  </w:pPr>
                  <w:r w:rsidRPr="000665FB">
                    <w:rPr>
                      <w:sz w:val="24"/>
                      <w:szCs w:val="24"/>
                    </w:rPr>
                    <w:t>Federal Medical Station (FMS)</w:t>
                  </w:r>
                </w:p>
                <w:p w:rsidR="00B32DA1" w:rsidRDefault="00B32DA1" w:rsidP="00C667B0">
                  <w:pPr>
                    <w:pStyle w:val="ListParagraph"/>
                    <w:numPr>
                      <w:ilvl w:val="0"/>
                      <w:numId w:val="17"/>
                    </w:numPr>
                    <w:rPr>
                      <w:sz w:val="24"/>
                      <w:szCs w:val="24"/>
                    </w:rPr>
                  </w:pPr>
                  <w:r>
                    <w:rPr>
                      <w:sz w:val="24"/>
                      <w:szCs w:val="24"/>
                    </w:rPr>
                    <w:t>250-bed unit</w:t>
                  </w:r>
                </w:p>
                <w:p w:rsidR="00B32DA1" w:rsidRPr="000665FB" w:rsidRDefault="00B32DA1" w:rsidP="00C667B0">
                  <w:pPr>
                    <w:pStyle w:val="ListParagraph"/>
                    <w:numPr>
                      <w:ilvl w:val="0"/>
                      <w:numId w:val="17"/>
                    </w:numPr>
                    <w:rPr>
                      <w:sz w:val="24"/>
                      <w:szCs w:val="24"/>
                    </w:rPr>
                  </w:pPr>
                  <w:r>
                    <w:rPr>
                      <w:sz w:val="24"/>
                      <w:szCs w:val="24"/>
                    </w:rPr>
                    <w:t>Used in quarantine, acute care &amp; hospital surge</w:t>
                  </w:r>
                </w:p>
                <w:p w:rsidR="00B32DA1" w:rsidRPr="00B05864" w:rsidRDefault="00B32DA1" w:rsidP="00C667B0">
                  <w:pPr>
                    <w:rPr>
                      <w:sz w:val="24"/>
                      <w:szCs w:val="24"/>
                    </w:rPr>
                  </w:pPr>
                </w:p>
              </w:txbxContent>
            </v:textbox>
            <w10:wrap type="square" anchorx="page" anchory="page"/>
          </v:shape>
        </w:pict>
      </w:r>
      <w:r w:rsidR="004E3284">
        <w:rPr>
          <w:color w:val="002A5C"/>
        </w:rPr>
        <w:t>strategic national stockpile</w:t>
      </w:r>
    </w:p>
    <w:p w:rsidR="00C667B0" w:rsidRDefault="00C667B0" w:rsidP="00C667B0">
      <w:pPr>
        <w:rPr>
          <w:sz w:val="24"/>
          <w:szCs w:val="24"/>
        </w:rPr>
      </w:pPr>
      <w:r>
        <w:rPr>
          <w:sz w:val="24"/>
          <w:szCs w:val="24"/>
        </w:rPr>
        <w:t xml:space="preserve">The Strategic National Stockpile (SNS) is a collection of </w:t>
      </w:r>
      <w:r w:rsidR="001A4B3A">
        <w:rPr>
          <w:sz w:val="24"/>
          <w:szCs w:val="24"/>
        </w:rPr>
        <w:t>medications</w:t>
      </w:r>
      <w:r>
        <w:rPr>
          <w:sz w:val="24"/>
          <w:szCs w:val="24"/>
        </w:rPr>
        <w:t xml:space="preserve">, antidotes, medical supplies, and medical equipment.  Its </w:t>
      </w:r>
      <w:r w:rsidR="00A14558">
        <w:rPr>
          <w:sz w:val="24"/>
          <w:szCs w:val="24"/>
        </w:rPr>
        <w:t xml:space="preserve">purpose is to support </w:t>
      </w:r>
      <w:r>
        <w:rPr>
          <w:sz w:val="24"/>
          <w:szCs w:val="24"/>
        </w:rPr>
        <w:t>public health emergency</w:t>
      </w:r>
      <w:r w:rsidR="00A14558">
        <w:rPr>
          <w:sz w:val="24"/>
          <w:szCs w:val="24"/>
        </w:rPr>
        <w:t xml:space="preserve"> response operations</w:t>
      </w:r>
      <w:r>
        <w:rPr>
          <w:sz w:val="24"/>
          <w:szCs w:val="24"/>
        </w:rPr>
        <w:t xml:space="preserve"> when local and state resources are insufficient.</w:t>
      </w:r>
    </w:p>
    <w:p w:rsidR="00C667B0" w:rsidRDefault="00C667B0" w:rsidP="00C667B0">
      <w:pPr>
        <w:rPr>
          <w:sz w:val="24"/>
          <w:szCs w:val="24"/>
        </w:rPr>
      </w:pPr>
      <w:r>
        <w:rPr>
          <w:sz w:val="24"/>
          <w:szCs w:val="24"/>
        </w:rPr>
        <w:t xml:space="preserve">SNS resources are managed by the Centers for Disease Control and Prevention (CDC).  </w:t>
      </w:r>
      <w:r w:rsidR="00A14558">
        <w:rPr>
          <w:sz w:val="24"/>
          <w:szCs w:val="24"/>
        </w:rPr>
        <w:t xml:space="preserve">SNS resources </w:t>
      </w:r>
      <w:r>
        <w:rPr>
          <w:sz w:val="24"/>
          <w:szCs w:val="24"/>
        </w:rPr>
        <w:t xml:space="preserve">are made available to support response </w:t>
      </w:r>
      <w:r w:rsidR="00A14558">
        <w:rPr>
          <w:sz w:val="24"/>
          <w:szCs w:val="24"/>
        </w:rPr>
        <w:t xml:space="preserve">to a range of emergencies, including </w:t>
      </w:r>
      <w:r>
        <w:rPr>
          <w:sz w:val="24"/>
          <w:szCs w:val="24"/>
        </w:rPr>
        <w:t>acts of terrorism, natural disasters, or industrial accidents.</w:t>
      </w:r>
    </w:p>
    <w:p w:rsidR="00C667B0" w:rsidRDefault="00A14558" w:rsidP="00C667B0">
      <w:pPr>
        <w:rPr>
          <w:sz w:val="24"/>
          <w:szCs w:val="24"/>
        </w:rPr>
      </w:pPr>
      <w:r>
        <w:rPr>
          <w:sz w:val="24"/>
          <w:szCs w:val="24"/>
        </w:rPr>
        <w:t>When</w:t>
      </w:r>
      <w:r w:rsidR="00C667B0">
        <w:rPr>
          <w:sz w:val="24"/>
          <w:szCs w:val="24"/>
        </w:rPr>
        <w:t xml:space="preserve"> federal and state authorities determine that SNS assets are needed to support POD operation</w:t>
      </w:r>
      <w:r>
        <w:rPr>
          <w:sz w:val="24"/>
          <w:szCs w:val="24"/>
        </w:rPr>
        <w:t>s</w:t>
      </w:r>
      <w:r w:rsidR="00C667B0">
        <w:rPr>
          <w:sz w:val="24"/>
          <w:szCs w:val="24"/>
        </w:rPr>
        <w:t>, resources</w:t>
      </w:r>
      <w:r>
        <w:rPr>
          <w:sz w:val="24"/>
          <w:szCs w:val="24"/>
        </w:rPr>
        <w:t xml:space="preserve"> will be delivered to a </w:t>
      </w:r>
      <w:r w:rsidR="00C667B0">
        <w:rPr>
          <w:sz w:val="24"/>
          <w:szCs w:val="24"/>
        </w:rPr>
        <w:t>predetermined Receipt, Store, and Stage (RSS) site</w:t>
      </w:r>
      <w:r>
        <w:rPr>
          <w:sz w:val="24"/>
          <w:szCs w:val="24"/>
        </w:rPr>
        <w:t xml:space="preserve"> in the state</w:t>
      </w:r>
      <w:r w:rsidR="00C667B0">
        <w:rPr>
          <w:sz w:val="24"/>
          <w:szCs w:val="24"/>
        </w:rPr>
        <w:t>.</w:t>
      </w:r>
      <w:r>
        <w:rPr>
          <w:sz w:val="24"/>
          <w:szCs w:val="24"/>
        </w:rPr>
        <w:t xml:space="preserve">  An RSS plan is developed and maintained by the state SNS Coordinator.</w:t>
      </w:r>
    </w:p>
    <w:p w:rsidR="00C667B0" w:rsidRDefault="00C667B0" w:rsidP="00C667B0">
      <w:pPr>
        <w:rPr>
          <w:sz w:val="24"/>
          <w:szCs w:val="24"/>
        </w:rPr>
      </w:pPr>
      <w:r>
        <w:rPr>
          <w:sz w:val="24"/>
          <w:szCs w:val="24"/>
        </w:rPr>
        <w:t xml:space="preserve">In situations where the threat is ill-defined (Anthrax or unknown agents), a 12-Hour Push Package will be deployed to arrive at the state RSS within 12 hours.  Leading up to the delivery of the 12-Hour Push Package, state planners shall activate their RSS plan to redistribute SNS resources to POD sites.  Local and regional planners shall </w:t>
      </w:r>
      <w:r w:rsidR="00A14558">
        <w:rPr>
          <w:sz w:val="24"/>
          <w:szCs w:val="24"/>
        </w:rPr>
        <w:t>activate appropriate POD sites, m</w:t>
      </w:r>
      <w:r>
        <w:rPr>
          <w:sz w:val="24"/>
          <w:szCs w:val="24"/>
        </w:rPr>
        <w:t>obilize available resources</w:t>
      </w:r>
      <w:r w:rsidR="00A14558">
        <w:rPr>
          <w:sz w:val="24"/>
          <w:szCs w:val="24"/>
        </w:rPr>
        <w:t xml:space="preserve">, </w:t>
      </w:r>
      <w:r>
        <w:rPr>
          <w:sz w:val="24"/>
          <w:szCs w:val="24"/>
        </w:rPr>
        <w:t>and develop an Incident Action Plan</w:t>
      </w:r>
      <w:r w:rsidR="00A14558">
        <w:rPr>
          <w:sz w:val="24"/>
          <w:szCs w:val="24"/>
        </w:rPr>
        <w:t xml:space="preserve"> for POD operations</w:t>
      </w:r>
      <w:r>
        <w:rPr>
          <w:sz w:val="24"/>
          <w:szCs w:val="24"/>
        </w:rPr>
        <w:t>.</w:t>
      </w:r>
    </w:p>
    <w:p w:rsidR="00C667B0" w:rsidRDefault="00C667B0" w:rsidP="004115EB">
      <w:pPr>
        <w:rPr>
          <w:sz w:val="24"/>
          <w:szCs w:val="24"/>
        </w:rPr>
      </w:pPr>
      <w:r>
        <w:rPr>
          <w:sz w:val="24"/>
          <w:szCs w:val="24"/>
        </w:rPr>
        <w:t>In situations where the threat is specific (Pandemic Influenza), Managed Inventory (MI) will be deployed.  MI also serves to supplement the 12-Hour Push Package.</w:t>
      </w:r>
    </w:p>
    <w:p w:rsidR="00C667B0" w:rsidRDefault="00C667B0" w:rsidP="00C667B0">
      <w:pPr>
        <w:pStyle w:val="Heading1"/>
        <w:rPr>
          <w:color w:val="002A5C"/>
        </w:rPr>
      </w:pPr>
      <w:r w:rsidRPr="00D35C1A">
        <w:rPr>
          <w:color w:val="002A5C"/>
        </w:rPr>
        <w:t xml:space="preserve">dispensing </w:t>
      </w:r>
      <w:r w:rsidR="00D2700A">
        <w:rPr>
          <w:color w:val="002A5C"/>
        </w:rPr>
        <w:t>models</w:t>
      </w:r>
    </w:p>
    <w:p w:rsidR="00C667B0" w:rsidRDefault="00C667B0" w:rsidP="00C667B0">
      <w:pPr>
        <w:rPr>
          <w:sz w:val="24"/>
          <w:szCs w:val="24"/>
        </w:rPr>
      </w:pPr>
      <w:r>
        <w:rPr>
          <w:sz w:val="24"/>
          <w:szCs w:val="24"/>
        </w:rPr>
        <w:t xml:space="preserve">The model(s) used to dispense emergency </w:t>
      </w:r>
      <w:r w:rsidR="00C6786A">
        <w:rPr>
          <w:sz w:val="24"/>
          <w:szCs w:val="24"/>
        </w:rPr>
        <w:t xml:space="preserve">mass </w:t>
      </w:r>
      <w:r>
        <w:rPr>
          <w:sz w:val="24"/>
          <w:szCs w:val="24"/>
        </w:rPr>
        <w:t xml:space="preserve">prophylaxis will be dependent upon the nature of the incident, the number of people affected, and the service(s) to be provided.  If a vaccine is recommended then all persons who are deemed at risk will require prophylaxis.  If bottles of pills are to be dispensed then one person may pick up the </w:t>
      </w:r>
      <w:r w:rsidR="001A4B3A">
        <w:rPr>
          <w:sz w:val="24"/>
          <w:szCs w:val="24"/>
        </w:rPr>
        <w:t>medication</w:t>
      </w:r>
      <w:r>
        <w:rPr>
          <w:sz w:val="24"/>
          <w:szCs w:val="24"/>
        </w:rPr>
        <w:t xml:space="preserve"> for an entire household.</w:t>
      </w:r>
    </w:p>
    <w:p w:rsidR="00C667B0" w:rsidRDefault="00C667B0" w:rsidP="00C667B0">
      <w:pPr>
        <w:rPr>
          <w:sz w:val="24"/>
          <w:szCs w:val="24"/>
        </w:rPr>
      </w:pPr>
      <w:r>
        <w:rPr>
          <w:sz w:val="24"/>
          <w:szCs w:val="24"/>
        </w:rPr>
        <w:t>Selection of a dispensing model may also be dependent upon priority groups for prophylaxis, disease severity and prevalence, and patterns of disease outbreak(s).</w:t>
      </w:r>
    </w:p>
    <w:p w:rsidR="00C6786A" w:rsidRDefault="00C6786A" w:rsidP="00C667B0">
      <w:pPr>
        <w:rPr>
          <w:sz w:val="24"/>
          <w:szCs w:val="24"/>
        </w:rPr>
      </w:pPr>
      <w:r>
        <w:rPr>
          <w:sz w:val="24"/>
          <w:szCs w:val="24"/>
        </w:rPr>
        <w:t>The POD Appendix primarily focuses on a pull-m</w:t>
      </w:r>
      <w:r w:rsidR="00BC3E35">
        <w:rPr>
          <w:sz w:val="24"/>
          <w:szCs w:val="24"/>
        </w:rPr>
        <w:t>ethod</w:t>
      </w:r>
      <w:r>
        <w:rPr>
          <w:sz w:val="24"/>
          <w:szCs w:val="24"/>
        </w:rPr>
        <w:t xml:space="preserve"> of dispensing where POD operations are established at an announced location and the at-risk population is pulled to the site to receive prophylaxis.  Other dispensing models are discussed below.</w:t>
      </w:r>
    </w:p>
    <w:p w:rsidR="00453F33" w:rsidRPr="001A4B3A" w:rsidRDefault="001A4B3A" w:rsidP="00C667B0">
      <w:pPr>
        <w:rPr>
          <w:sz w:val="24"/>
          <w:szCs w:val="24"/>
        </w:rPr>
      </w:pPr>
      <w:r w:rsidRPr="001A4B3A">
        <w:rPr>
          <w:sz w:val="24"/>
          <w:szCs w:val="24"/>
        </w:rPr>
        <w:t xml:space="preserve">The POD Management Team may alter the dispensing model during operations to improve or increase client throughput. </w:t>
      </w:r>
      <w:r w:rsidR="00F631C3">
        <w:rPr>
          <w:sz w:val="24"/>
          <w:szCs w:val="24"/>
        </w:rPr>
        <w:t>(See Flow p. 50)</w:t>
      </w:r>
    </w:p>
    <w:p w:rsidR="00C667B0" w:rsidRDefault="00C667B0" w:rsidP="00C667B0">
      <w:pPr>
        <w:pStyle w:val="Heading3"/>
        <w:spacing w:after="80"/>
        <w:ind w:left="720"/>
        <w:rPr>
          <w:b w:val="0"/>
          <w:color w:val="002A5C"/>
          <w:sz w:val="28"/>
          <w:szCs w:val="28"/>
        </w:rPr>
      </w:pPr>
      <w:r>
        <w:rPr>
          <w:b w:val="0"/>
          <w:color w:val="002A5C"/>
          <w:sz w:val="28"/>
          <w:szCs w:val="28"/>
        </w:rPr>
        <w:t>Pre-Deployed Prophylaxis</w:t>
      </w:r>
    </w:p>
    <w:p w:rsidR="00C667B0" w:rsidRDefault="00C6786A" w:rsidP="00C667B0">
      <w:pPr>
        <w:ind w:left="720"/>
        <w:rPr>
          <w:b/>
          <w:sz w:val="24"/>
          <w:szCs w:val="24"/>
        </w:rPr>
      </w:pPr>
      <w:r>
        <w:rPr>
          <w:sz w:val="24"/>
          <w:szCs w:val="24"/>
        </w:rPr>
        <w:t>Vaccines and a</w:t>
      </w:r>
      <w:r w:rsidR="00C667B0">
        <w:rPr>
          <w:sz w:val="24"/>
          <w:szCs w:val="24"/>
        </w:rPr>
        <w:t xml:space="preserve">ntibiotics are currently </w:t>
      </w:r>
      <w:r w:rsidR="00C667B0" w:rsidRPr="00456498">
        <w:rPr>
          <w:b/>
          <w:sz w:val="24"/>
          <w:szCs w:val="24"/>
          <w:u w:val="single"/>
        </w:rPr>
        <w:t>not</w:t>
      </w:r>
      <w:r w:rsidR="00C667B0">
        <w:rPr>
          <w:sz w:val="24"/>
          <w:szCs w:val="24"/>
        </w:rPr>
        <w:t xml:space="preserve"> pre-deployed in the region for rapid prophylaxis of</w:t>
      </w:r>
      <w:r>
        <w:rPr>
          <w:sz w:val="24"/>
          <w:szCs w:val="24"/>
        </w:rPr>
        <w:t xml:space="preserve"> POD</w:t>
      </w:r>
      <w:r w:rsidR="00C667B0">
        <w:rPr>
          <w:sz w:val="24"/>
          <w:szCs w:val="24"/>
        </w:rPr>
        <w:t xml:space="preserve"> </w:t>
      </w:r>
      <w:r>
        <w:rPr>
          <w:sz w:val="24"/>
          <w:szCs w:val="24"/>
        </w:rPr>
        <w:t>staff</w:t>
      </w:r>
      <w:r w:rsidR="00C667B0">
        <w:rPr>
          <w:sz w:val="24"/>
          <w:szCs w:val="24"/>
        </w:rPr>
        <w:t xml:space="preserve">.  However, healthcare facilities and pharmacies within the region </w:t>
      </w:r>
      <w:r w:rsidR="00C667B0" w:rsidRPr="00456498">
        <w:rPr>
          <w:b/>
          <w:sz w:val="24"/>
          <w:szCs w:val="24"/>
          <w:u w:val="single"/>
        </w:rPr>
        <w:t>may</w:t>
      </w:r>
      <w:r w:rsidR="00C667B0">
        <w:rPr>
          <w:sz w:val="24"/>
          <w:szCs w:val="24"/>
        </w:rPr>
        <w:t xml:space="preserve"> have supplies at the time of the event</w:t>
      </w:r>
      <w:r w:rsidR="001A4B3A">
        <w:rPr>
          <w:sz w:val="24"/>
          <w:szCs w:val="24"/>
        </w:rPr>
        <w:t>.  These supplies</w:t>
      </w:r>
      <w:r w:rsidR="00C667B0">
        <w:rPr>
          <w:sz w:val="24"/>
          <w:szCs w:val="24"/>
        </w:rPr>
        <w:t xml:space="preserve"> could be utilized for dispensing to </w:t>
      </w:r>
      <w:r>
        <w:rPr>
          <w:sz w:val="24"/>
          <w:szCs w:val="24"/>
        </w:rPr>
        <w:t>POD staff</w:t>
      </w:r>
      <w:r w:rsidR="00C667B0">
        <w:rPr>
          <w:sz w:val="24"/>
          <w:szCs w:val="24"/>
        </w:rPr>
        <w:t xml:space="preserve"> while SNS resources are being deployed.</w:t>
      </w:r>
    </w:p>
    <w:p w:rsidR="00C667B0" w:rsidRPr="00456498" w:rsidRDefault="00C667B0" w:rsidP="00BC3E35">
      <w:pPr>
        <w:ind w:left="720"/>
        <w:rPr>
          <w:sz w:val="24"/>
          <w:szCs w:val="24"/>
        </w:rPr>
      </w:pPr>
      <w:r>
        <w:rPr>
          <w:sz w:val="24"/>
          <w:szCs w:val="24"/>
        </w:rPr>
        <w:t xml:space="preserve">Federal and state officials will provide guidance on groups that fall under the category of essential </w:t>
      </w:r>
      <w:r w:rsidR="00C6786A">
        <w:rPr>
          <w:sz w:val="24"/>
          <w:szCs w:val="24"/>
        </w:rPr>
        <w:t>staff</w:t>
      </w:r>
      <w:r>
        <w:rPr>
          <w:sz w:val="24"/>
          <w:szCs w:val="24"/>
        </w:rPr>
        <w:t xml:space="preserve">.  Once these groups have been identified, a process for dispensing prophylaxis to them shall be established.  </w:t>
      </w:r>
      <w:r w:rsidR="00456498">
        <w:rPr>
          <w:sz w:val="24"/>
          <w:szCs w:val="24"/>
        </w:rPr>
        <w:t xml:space="preserve">In situations where supplies are </w:t>
      </w:r>
      <w:r w:rsidR="00456498">
        <w:rPr>
          <w:b/>
          <w:sz w:val="24"/>
          <w:szCs w:val="24"/>
          <w:u w:val="single"/>
        </w:rPr>
        <w:t>not</w:t>
      </w:r>
      <w:r w:rsidR="00456498">
        <w:rPr>
          <w:sz w:val="24"/>
          <w:szCs w:val="24"/>
        </w:rPr>
        <w:t xml:space="preserve"> available through healthcare and pharmacies, essential staff should receive prophylaxis from the earliest arriving SNS resources.</w:t>
      </w:r>
    </w:p>
    <w:p w:rsidR="00C667B0" w:rsidRDefault="00C667B0" w:rsidP="00C667B0">
      <w:pPr>
        <w:pStyle w:val="Heading3"/>
        <w:spacing w:after="80"/>
        <w:ind w:left="720"/>
        <w:rPr>
          <w:b w:val="0"/>
          <w:color w:val="002A5C"/>
          <w:sz w:val="28"/>
          <w:szCs w:val="28"/>
        </w:rPr>
      </w:pPr>
      <w:r>
        <w:rPr>
          <w:b w:val="0"/>
          <w:color w:val="002A5C"/>
          <w:sz w:val="28"/>
          <w:szCs w:val="28"/>
        </w:rPr>
        <w:t>P</w:t>
      </w:r>
      <w:r w:rsidR="00BC3E35">
        <w:rPr>
          <w:b w:val="0"/>
          <w:color w:val="002A5C"/>
          <w:sz w:val="28"/>
          <w:szCs w:val="28"/>
        </w:rPr>
        <w:t>ull-Method Dispensing</w:t>
      </w:r>
    </w:p>
    <w:p w:rsidR="00C667B0" w:rsidRDefault="00C667B0" w:rsidP="00C667B0">
      <w:pPr>
        <w:ind w:left="720"/>
        <w:rPr>
          <w:sz w:val="24"/>
          <w:szCs w:val="24"/>
        </w:rPr>
      </w:pPr>
      <w:r>
        <w:rPr>
          <w:sz w:val="24"/>
          <w:szCs w:val="24"/>
        </w:rPr>
        <w:t xml:space="preserve">Most people will receive emergency prophylaxis at </w:t>
      </w:r>
      <w:r w:rsidR="00BC3E35">
        <w:rPr>
          <w:sz w:val="24"/>
          <w:szCs w:val="24"/>
        </w:rPr>
        <w:t>announced locations that are open to the public</w:t>
      </w:r>
      <w:r>
        <w:rPr>
          <w:sz w:val="24"/>
          <w:szCs w:val="24"/>
        </w:rPr>
        <w:t>.</w:t>
      </w:r>
      <w:r w:rsidR="00BC3E35">
        <w:rPr>
          <w:sz w:val="24"/>
          <w:szCs w:val="24"/>
        </w:rPr>
        <w:t xml:space="preserve">  </w:t>
      </w:r>
      <w:r w:rsidR="00D2700A">
        <w:rPr>
          <w:sz w:val="24"/>
          <w:szCs w:val="24"/>
        </w:rPr>
        <w:t xml:space="preserve">Once at the POD site, there are several </w:t>
      </w:r>
      <w:r w:rsidR="00456498">
        <w:rPr>
          <w:sz w:val="24"/>
          <w:szCs w:val="24"/>
        </w:rPr>
        <w:t>models</w:t>
      </w:r>
      <w:r w:rsidR="00D2700A">
        <w:rPr>
          <w:sz w:val="24"/>
          <w:szCs w:val="24"/>
        </w:rPr>
        <w:t xml:space="preserve"> that can be used to dispense to clients.</w:t>
      </w:r>
    </w:p>
    <w:p w:rsidR="00D2700A" w:rsidRPr="00D2700A" w:rsidRDefault="00E804A0" w:rsidP="00D2700A">
      <w:pPr>
        <w:pStyle w:val="Heading4"/>
        <w:ind w:left="1440"/>
        <w:rPr>
          <w:sz w:val="24"/>
          <w:szCs w:val="24"/>
        </w:rPr>
      </w:pPr>
      <w:r>
        <w:rPr>
          <w:sz w:val="24"/>
          <w:szCs w:val="24"/>
        </w:rPr>
        <w:t>Head of Household model</w:t>
      </w:r>
    </w:p>
    <w:p w:rsidR="00D2700A" w:rsidRDefault="00D2700A" w:rsidP="00D2700A">
      <w:pPr>
        <w:ind w:left="1440"/>
        <w:rPr>
          <w:sz w:val="24"/>
          <w:szCs w:val="24"/>
        </w:rPr>
      </w:pPr>
      <w:r>
        <w:rPr>
          <w:sz w:val="24"/>
          <w:szCs w:val="24"/>
        </w:rPr>
        <w:t>Certain emergencies may allow for a representative from each household to</w:t>
      </w:r>
      <w:r w:rsidR="006301A4">
        <w:rPr>
          <w:sz w:val="24"/>
          <w:szCs w:val="24"/>
        </w:rPr>
        <w:t xml:space="preserve"> pick up medication f</w:t>
      </w:r>
      <w:r w:rsidR="00456498">
        <w:rPr>
          <w:sz w:val="24"/>
          <w:szCs w:val="24"/>
        </w:rPr>
        <w:t>or all household members.  The Head of H</w:t>
      </w:r>
      <w:r w:rsidR="006301A4">
        <w:rPr>
          <w:sz w:val="24"/>
          <w:szCs w:val="24"/>
        </w:rPr>
        <w:t>ousehold dispensing model significantly reduces the number of clients who need to be seen at the POD site(s).</w:t>
      </w:r>
      <w:r>
        <w:rPr>
          <w:sz w:val="24"/>
          <w:szCs w:val="24"/>
        </w:rPr>
        <w:t xml:space="preserve"> </w:t>
      </w:r>
      <w:r w:rsidR="00456498">
        <w:rPr>
          <w:sz w:val="24"/>
          <w:szCs w:val="24"/>
        </w:rPr>
        <w:t xml:space="preserve">New Hampshire Department of Health &amp; Human Services (NH </w:t>
      </w:r>
      <w:r w:rsidR="00E46B29">
        <w:rPr>
          <w:sz w:val="24"/>
          <w:szCs w:val="24"/>
        </w:rPr>
        <w:t>DHHS</w:t>
      </w:r>
      <w:r w:rsidR="00456498">
        <w:rPr>
          <w:sz w:val="24"/>
          <w:szCs w:val="24"/>
        </w:rPr>
        <w:t>)</w:t>
      </w:r>
      <w:r w:rsidR="00E46B29">
        <w:rPr>
          <w:sz w:val="24"/>
          <w:szCs w:val="24"/>
        </w:rPr>
        <w:t xml:space="preserve"> shall provide guidance on t</w:t>
      </w:r>
      <w:r>
        <w:rPr>
          <w:sz w:val="24"/>
          <w:szCs w:val="24"/>
        </w:rPr>
        <w:t>he number of regimens that can be dispensed by household</w:t>
      </w:r>
      <w:r w:rsidR="00E46B29">
        <w:rPr>
          <w:sz w:val="24"/>
          <w:szCs w:val="24"/>
        </w:rPr>
        <w:t xml:space="preserve"> based on threat assessment and available resources.  </w:t>
      </w:r>
      <w:r>
        <w:rPr>
          <w:sz w:val="24"/>
          <w:szCs w:val="24"/>
        </w:rPr>
        <w:t xml:space="preserve">For </w:t>
      </w:r>
      <w:r w:rsidR="00E46B29">
        <w:rPr>
          <w:sz w:val="24"/>
          <w:szCs w:val="24"/>
        </w:rPr>
        <w:t>planning</w:t>
      </w:r>
      <w:r>
        <w:rPr>
          <w:sz w:val="24"/>
          <w:szCs w:val="24"/>
        </w:rPr>
        <w:t xml:space="preserve"> purpose</w:t>
      </w:r>
      <w:r w:rsidR="00E46B29">
        <w:rPr>
          <w:sz w:val="24"/>
          <w:szCs w:val="24"/>
        </w:rPr>
        <w:t>s</w:t>
      </w:r>
      <w:r>
        <w:rPr>
          <w:sz w:val="24"/>
          <w:szCs w:val="24"/>
        </w:rPr>
        <w:t xml:space="preserve"> average household size </w:t>
      </w:r>
      <w:r w:rsidR="00E46B29">
        <w:rPr>
          <w:sz w:val="24"/>
          <w:szCs w:val="24"/>
        </w:rPr>
        <w:t>for the town, region, or state may be used.</w:t>
      </w:r>
    </w:p>
    <w:p w:rsidR="00E804A0" w:rsidRPr="00E804A0" w:rsidRDefault="00E804A0" w:rsidP="00E804A0">
      <w:pPr>
        <w:pStyle w:val="Heading4"/>
        <w:ind w:left="1440"/>
        <w:rPr>
          <w:sz w:val="24"/>
          <w:szCs w:val="24"/>
        </w:rPr>
      </w:pPr>
      <w:r w:rsidRPr="00E804A0">
        <w:rPr>
          <w:sz w:val="24"/>
          <w:szCs w:val="24"/>
        </w:rPr>
        <w:t>Segmented</w:t>
      </w:r>
      <w:r>
        <w:rPr>
          <w:sz w:val="24"/>
          <w:szCs w:val="24"/>
        </w:rPr>
        <w:t xml:space="preserve"> dispensing model</w:t>
      </w:r>
    </w:p>
    <w:p w:rsidR="008A6971" w:rsidRDefault="00E804A0" w:rsidP="007A075D">
      <w:pPr>
        <w:ind w:left="1440"/>
        <w:rPr>
          <w:sz w:val="24"/>
          <w:szCs w:val="24"/>
        </w:rPr>
      </w:pPr>
      <w:r w:rsidRPr="00B40E70">
        <w:rPr>
          <w:sz w:val="24"/>
          <w:szCs w:val="24"/>
        </w:rPr>
        <w:t>The segmented dispensing model places pre-dispensing functions (Greeting, Triage, Registration) at one location and dispensing functions (</w:t>
      </w:r>
      <w:r w:rsidR="00456498">
        <w:rPr>
          <w:sz w:val="24"/>
          <w:szCs w:val="24"/>
        </w:rPr>
        <w:t xml:space="preserve">Screening, </w:t>
      </w:r>
      <w:r w:rsidRPr="00B40E70">
        <w:rPr>
          <w:sz w:val="24"/>
          <w:szCs w:val="24"/>
        </w:rPr>
        <w:t xml:space="preserve">Dispensing, Medical Observation) at another location.  This model can provide for improved security of dispensing resources and operations, as well as address traffic and parking issues.  A non-segmented dispensing model places </w:t>
      </w:r>
      <w:r w:rsidR="000C5C59" w:rsidRPr="00B40E70">
        <w:rPr>
          <w:sz w:val="24"/>
          <w:szCs w:val="24"/>
        </w:rPr>
        <w:t>all</w:t>
      </w:r>
      <w:r w:rsidRPr="00B40E70">
        <w:rPr>
          <w:sz w:val="24"/>
          <w:szCs w:val="24"/>
        </w:rPr>
        <w:t xml:space="preserve"> functions within the same location.</w:t>
      </w:r>
    </w:p>
    <w:p w:rsidR="007A075D" w:rsidRDefault="007A075D" w:rsidP="007A075D">
      <w:pPr>
        <w:ind w:left="1440"/>
        <w:rPr>
          <w:sz w:val="24"/>
          <w:szCs w:val="24"/>
        </w:rPr>
      </w:pPr>
    </w:p>
    <w:p w:rsidR="00B40E70" w:rsidRPr="00B40E70" w:rsidRDefault="00B40E70" w:rsidP="00B40E70">
      <w:pPr>
        <w:pStyle w:val="Heading4"/>
        <w:ind w:left="1440"/>
        <w:rPr>
          <w:sz w:val="24"/>
          <w:szCs w:val="24"/>
        </w:rPr>
      </w:pPr>
      <w:r w:rsidRPr="00B40E70">
        <w:rPr>
          <w:sz w:val="24"/>
          <w:szCs w:val="24"/>
        </w:rPr>
        <w:t xml:space="preserve">Drive-Thru </w:t>
      </w:r>
      <w:r>
        <w:rPr>
          <w:sz w:val="24"/>
          <w:szCs w:val="24"/>
        </w:rPr>
        <w:t>Model</w:t>
      </w:r>
    </w:p>
    <w:p w:rsidR="00D2700A" w:rsidRDefault="00B40E70" w:rsidP="00B40E70">
      <w:pPr>
        <w:ind w:left="1440"/>
        <w:rPr>
          <w:sz w:val="24"/>
          <w:szCs w:val="24"/>
        </w:rPr>
      </w:pPr>
      <w:r>
        <w:rPr>
          <w:sz w:val="24"/>
          <w:szCs w:val="24"/>
        </w:rPr>
        <w:t xml:space="preserve">The drive-thru dispensing model pulls clients to an announced location while dispensing prophylaxis to them in the car or bus that brought them to the site.  Currently, this is </w:t>
      </w:r>
      <w:r w:rsidRPr="00F154E0">
        <w:rPr>
          <w:b/>
          <w:sz w:val="24"/>
          <w:szCs w:val="24"/>
          <w:u w:val="single"/>
        </w:rPr>
        <w:t>not</w:t>
      </w:r>
      <w:r>
        <w:rPr>
          <w:sz w:val="24"/>
          <w:szCs w:val="24"/>
        </w:rPr>
        <w:t xml:space="preserve"> an approved dispensing model per the state of New Hampshire.  The drive-thru model is being reviewed for potential incorporation in</w:t>
      </w:r>
      <w:r w:rsidR="00456498">
        <w:rPr>
          <w:sz w:val="24"/>
          <w:szCs w:val="24"/>
        </w:rPr>
        <w:t>to</w:t>
      </w:r>
      <w:r>
        <w:rPr>
          <w:sz w:val="24"/>
          <w:szCs w:val="24"/>
        </w:rPr>
        <w:t xml:space="preserve"> the POD Appendix.</w:t>
      </w:r>
    </w:p>
    <w:p w:rsidR="00C667B0" w:rsidRDefault="00243104" w:rsidP="00C667B0">
      <w:pPr>
        <w:pStyle w:val="Heading3"/>
        <w:spacing w:after="80"/>
        <w:ind w:left="720"/>
        <w:rPr>
          <w:b w:val="0"/>
          <w:color w:val="002A5C"/>
          <w:sz w:val="28"/>
          <w:szCs w:val="28"/>
        </w:rPr>
      </w:pPr>
      <w:r>
        <w:rPr>
          <w:b w:val="0"/>
          <w:color w:val="002A5C"/>
          <w:sz w:val="28"/>
          <w:szCs w:val="28"/>
        </w:rPr>
        <w:t>Push Method</w:t>
      </w:r>
      <w:r w:rsidR="00C667B0">
        <w:rPr>
          <w:b w:val="0"/>
          <w:color w:val="002A5C"/>
          <w:sz w:val="28"/>
          <w:szCs w:val="28"/>
        </w:rPr>
        <w:t xml:space="preserve"> Dispensing</w:t>
      </w:r>
    </w:p>
    <w:p w:rsidR="00243104" w:rsidRPr="00243104" w:rsidRDefault="00243104" w:rsidP="00243104">
      <w:pPr>
        <w:ind w:left="720"/>
      </w:pPr>
      <w:r>
        <w:rPr>
          <w:sz w:val="24"/>
          <w:szCs w:val="24"/>
        </w:rPr>
        <w:t xml:space="preserve">For certain populations, access to emergency prophylaxis is improved by bringing vaccines or medication directly to them.  Nursing facilities, </w:t>
      </w:r>
      <w:r w:rsidR="00A63C23">
        <w:rPr>
          <w:sz w:val="24"/>
          <w:szCs w:val="24"/>
        </w:rPr>
        <w:t xml:space="preserve">retirement communities, </w:t>
      </w:r>
      <w:r>
        <w:rPr>
          <w:sz w:val="24"/>
          <w:szCs w:val="24"/>
        </w:rPr>
        <w:t>co</w:t>
      </w:r>
      <w:r w:rsidR="00A63C23">
        <w:rPr>
          <w:sz w:val="24"/>
          <w:szCs w:val="24"/>
        </w:rPr>
        <w:t>llege campuses</w:t>
      </w:r>
      <w:r>
        <w:rPr>
          <w:sz w:val="24"/>
          <w:szCs w:val="24"/>
        </w:rPr>
        <w:t>, and</w:t>
      </w:r>
      <w:r w:rsidR="00135F25">
        <w:rPr>
          <w:sz w:val="24"/>
          <w:szCs w:val="24"/>
        </w:rPr>
        <w:t xml:space="preserve"> correction</w:t>
      </w:r>
      <w:r w:rsidR="00A63C23">
        <w:rPr>
          <w:sz w:val="24"/>
          <w:szCs w:val="24"/>
        </w:rPr>
        <w:t xml:space="preserve"> facilities</w:t>
      </w:r>
      <w:r>
        <w:rPr>
          <w:sz w:val="24"/>
          <w:szCs w:val="24"/>
        </w:rPr>
        <w:t xml:space="preserve"> are</w:t>
      </w:r>
      <w:r w:rsidR="00A63C23">
        <w:rPr>
          <w:sz w:val="24"/>
          <w:szCs w:val="24"/>
        </w:rPr>
        <w:t xml:space="preserve"> examples of congregate points for defined populations.  Pushing dispensing resources to these locations </w:t>
      </w:r>
      <w:r w:rsidR="00181725">
        <w:rPr>
          <w:sz w:val="24"/>
          <w:szCs w:val="24"/>
        </w:rPr>
        <w:t>provides the defined population with emergency prophylaxis in a familiar, comfortable, or required setting.  It also reduces the logistics challenges of bringing the defined population to an announced dispensing site.</w:t>
      </w:r>
    </w:p>
    <w:p w:rsidR="00C667B0" w:rsidRPr="00181725" w:rsidRDefault="00C667B0" w:rsidP="00181725">
      <w:pPr>
        <w:pStyle w:val="Heading4"/>
        <w:ind w:left="1440"/>
        <w:rPr>
          <w:spacing w:val="0"/>
          <w:sz w:val="24"/>
          <w:szCs w:val="24"/>
        </w:rPr>
      </w:pPr>
      <w:r w:rsidRPr="00181725">
        <w:rPr>
          <w:sz w:val="24"/>
          <w:szCs w:val="24"/>
        </w:rPr>
        <w:t xml:space="preserve">Closed </w:t>
      </w:r>
      <w:r w:rsidR="00181725">
        <w:rPr>
          <w:sz w:val="24"/>
          <w:szCs w:val="24"/>
        </w:rPr>
        <w:t>dispensing model</w:t>
      </w:r>
    </w:p>
    <w:p w:rsidR="00C667B0" w:rsidRDefault="00716EC6" w:rsidP="00242AA6">
      <w:pPr>
        <w:ind w:left="1440"/>
        <w:rPr>
          <w:sz w:val="24"/>
          <w:szCs w:val="24"/>
        </w:rPr>
      </w:pPr>
      <w:r>
        <w:rPr>
          <w:sz w:val="24"/>
          <w:szCs w:val="24"/>
        </w:rPr>
        <w:t>Closed POD dispensing brings emergency prophylaxis to a defined population in a congregate point, such as large businesses or residential facilities.  Either staff associated with the Closed POD facility or deployed POD staff may dispense the medication or vaccine.</w:t>
      </w:r>
      <w:r w:rsidR="00036A87">
        <w:rPr>
          <w:sz w:val="24"/>
          <w:szCs w:val="24"/>
        </w:rPr>
        <w:t xml:space="preserve">  Staff at the Closed POD facility must meet the requirement for individuals authorized to dispense.</w:t>
      </w:r>
      <w:r>
        <w:rPr>
          <w:sz w:val="24"/>
          <w:szCs w:val="24"/>
        </w:rPr>
        <w:t xml:space="preserve">  </w:t>
      </w:r>
      <w:r w:rsidR="00181725">
        <w:rPr>
          <w:sz w:val="24"/>
          <w:szCs w:val="24"/>
        </w:rPr>
        <w:t>T</w:t>
      </w:r>
      <w:r w:rsidR="00C667B0">
        <w:rPr>
          <w:sz w:val="24"/>
          <w:szCs w:val="24"/>
        </w:rPr>
        <w:t xml:space="preserve">he </w:t>
      </w:r>
      <w:r w:rsidR="00B538DF">
        <w:rPr>
          <w:sz w:val="24"/>
          <w:szCs w:val="24"/>
        </w:rPr>
        <w:t>North Country</w:t>
      </w:r>
      <w:r w:rsidR="00C667B0">
        <w:rPr>
          <w:sz w:val="24"/>
          <w:szCs w:val="24"/>
        </w:rPr>
        <w:t xml:space="preserve"> </w:t>
      </w:r>
      <w:r w:rsidR="00181725">
        <w:rPr>
          <w:sz w:val="24"/>
          <w:szCs w:val="24"/>
        </w:rPr>
        <w:t xml:space="preserve">PHN shall develop and maintain </w:t>
      </w:r>
      <w:r w:rsidR="00C667B0">
        <w:rPr>
          <w:sz w:val="24"/>
          <w:szCs w:val="24"/>
        </w:rPr>
        <w:t xml:space="preserve">agreements with private entities to provide emergency prophylaxis </w:t>
      </w:r>
      <w:r w:rsidR="002C786A">
        <w:rPr>
          <w:sz w:val="24"/>
          <w:szCs w:val="24"/>
        </w:rPr>
        <w:t>in a closed POD setting</w:t>
      </w:r>
      <w:r w:rsidR="00C667B0">
        <w:rPr>
          <w:sz w:val="24"/>
          <w:szCs w:val="24"/>
        </w:rPr>
        <w:t>.</w:t>
      </w:r>
      <w:r w:rsidR="002C786A">
        <w:rPr>
          <w:sz w:val="24"/>
          <w:szCs w:val="24"/>
        </w:rPr>
        <w:t xml:space="preserve">  Currently, the POD Appendix</w:t>
      </w:r>
      <w:r w:rsidR="00242AA6">
        <w:rPr>
          <w:sz w:val="24"/>
          <w:szCs w:val="24"/>
        </w:rPr>
        <w:t xml:space="preserve"> has</w:t>
      </w:r>
      <w:r w:rsidR="002C786A">
        <w:rPr>
          <w:sz w:val="24"/>
          <w:szCs w:val="24"/>
        </w:rPr>
        <w:t xml:space="preserve"> </w:t>
      </w:r>
      <w:r w:rsidR="002C786A">
        <w:rPr>
          <w:b/>
          <w:sz w:val="24"/>
          <w:szCs w:val="24"/>
          <w:u w:val="single"/>
        </w:rPr>
        <w:t>no</w:t>
      </w:r>
      <w:r w:rsidR="002C786A">
        <w:rPr>
          <w:sz w:val="24"/>
          <w:szCs w:val="24"/>
        </w:rPr>
        <w:t xml:space="preserve"> closed POD agreements</w:t>
      </w:r>
      <w:r w:rsidR="00242AA6">
        <w:rPr>
          <w:sz w:val="24"/>
          <w:szCs w:val="24"/>
        </w:rPr>
        <w:t xml:space="preserve"> with private entities.  Closed POD agreements are being explored for inclusion in the POD Appendix.</w:t>
      </w:r>
    </w:p>
    <w:p w:rsidR="00C667B0" w:rsidRPr="00242AA6" w:rsidRDefault="00C667B0" w:rsidP="00242AA6">
      <w:pPr>
        <w:pStyle w:val="Heading4"/>
        <w:ind w:left="1440"/>
        <w:rPr>
          <w:sz w:val="24"/>
          <w:szCs w:val="24"/>
        </w:rPr>
      </w:pPr>
      <w:r w:rsidRPr="00242AA6">
        <w:rPr>
          <w:sz w:val="24"/>
          <w:szCs w:val="24"/>
        </w:rPr>
        <w:t>Postal Delivery</w:t>
      </w:r>
      <w:r w:rsidR="00242AA6">
        <w:rPr>
          <w:sz w:val="24"/>
          <w:szCs w:val="24"/>
        </w:rPr>
        <w:t xml:space="preserve"> dispensing model</w:t>
      </w:r>
    </w:p>
    <w:p w:rsidR="004E3284" w:rsidRPr="00242AA6" w:rsidRDefault="00242AA6" w:rsidP="00242AA6">
      <w:pPr>
        <w:ind w:left="1440"/>
        <w:rPr>
          <w:sz w:val="24"/>
          <w:szCs w:val="24"/>
        </w:rPr>
      </w:pPr>
      <w:r>
        <w:rPr>
          <w:sz w:val="24"/>
          <w:szCs w:val="24"/>
        </w:rPr>
        <w:t xml:space="preserve">The United States Postal Service (USPS) has evaluated push delivery of emergency medication through postal carrier routes in designated demonstration sites throughout the country.  The postal delivery model does </w:t>
      </w:r>
      <w:r w:rsidRPr="00716EC6">
        <w:rPr>
          <w:b/>
          <w:sz w:val="24"/>
          <w:szCs w:val="24"/>
          <w:u w:val="single"/>
        </w:rPr>
        <w:t>not</w:t>
      </w:r>
      <w:r>
        <w:rPr>
          <w:sz w:val="24"/>
          <w:szCs w:val="24"/>
        </w:rPr>
        <w:t xml:space="preserve"> eliminate the need to establish a pull method of dispensing.  </w:t>
      </w:r>
      <w:r w:rsidR="00C667B0" w:rsidRPr="00242AA6">
        <w:rPr>
          <w:sz w:val="24"/>
          <w:szCs w:val="24"/>
        </w:rPr>
        <w:t xml:space="preserve">Currently, postal delivery of </w:t>
      </w:r>
      <w:r>
        <w:rPr>
          <w:sz w:val="24"/>
          <w:szCs w:val="24"/>
        </w:rPr>
        <w:t>emergency medication</w:t>
      </w:r>
      <w:r w:rsidR="00C667B0" w:rsidRPr="00242AA6">
        <w:rPr>
          <w:sz w:val="24"/>
          <w:szCs w:val="24"/>
        </w:rPr>
        <w:t xml:space="preserve"> by </w:t>
      </w:r>
      <w:r>
        <w:rPr>
          <w:sz w:val="24"/>
          <w:szCs w:val="24"/>
        </w:rPr>
        <w:t>USPS</w:t>
      </w:r>
      <w:r w:rsidR="00C667B0" w:rsidRPr="00242AA6">
        <w:rPr>
          <w:sz w:val="24"/>
          <w:szCs w:val="24"/>
        </w:rPr>
        <w:t xml:space="preserve"> is </w:t>
      </w:r>
      <w:r w:rsidR="00C667B0" w:rsidRPr="00242AA6">
        <w:rPr>
          <w:b/>
          <w:sz w:val="24"/>
          <w:szCs w:val="24"/>
          <w:u w:val="single"/>
        </w:rPr>
        <w:t>not</w:t>
      </w:r>
      <w:r w:rsidR="00C667B0" w:rsidRPr="00242AA6">
        <w:rPr>
          <w:sz w:val="24"/>
          <w:szCs w:val="24"/>
        </w:rPr>
        <w:t xml:space="preserve"> an approved dispensing model per the state of New Hampshire.  This dispensing model is being evaluat</w:t>
      </w:r>
      <w:r>
        <w:rPr>
          <w:sz w:val="24"/>
          <w:szCs w:val="24"/>
        </w:rPr>
        <w:t>ed for expansion into other areas of the country</w:t>
      </w:r>
      <w:r w:rsidR="00C667B0" w:rsidRPr="00242AA6">
        <w:rPr>
          <w:sz w:val="24"/>
          <w:szCs w:val="24"/>
        </w:rPr>
        <w:t>.</w:t>
      </w:r>
    </w:p>
    <w:p w:rsidR="006F0267" w:rsidRPr="00716EC6" w:rsidRDefault="006F0267" w:rsidP="00716EC6">
      <w:pPr>
        <w:pStyle w:val="Heading1"/>
        <w:rPr>
          <w:b/>
          <w:color w:val="002A5C"/>
        </w:rPr>
      </w:pPr>
      <w:r w:rsidRPr="00716EC6">
        <w:rPr>
          <w:color w:val="002A5C"/>
        </w:rPr>
        <w:t>Oral Medications vs. Vaccines</w:t>
      </w:r>
    </w:p>
    <w:p w:rsidR="006F0267" w:rsidRDefault="006F0267" w:rsidP="00716EC6">
      <w:pPr>
        <w:rPr>
          <w:sz w:val="24"/>
          <w:szCs w:val="24"/>
        </w:rPr>
      </w:pPr>
      <w:r>
        <w:rPr>
          <w:sz w:val="24"/>
          <w:szCs w:val="24"/>
        </w:rPr>
        <w:t>POD operation</w:t>
      </w:r>
      <w:r w:rsidR="00135F25">
        <w:rPr>
          <w:sz w:val="24"/>
          <w:szCs w:val="24"/>
        </w:rPr>
        <w:t>s</w:t>
      </w:r>
      <w:r>
        <w:rPr>
          <w:sz w:val="24"/>
          <w:szCs w:val="24"/>
        </w:rPr>
        <w:t xml:space="preserve"> involving mass dispensing of oral medications</w:t>
      </w:r>
      <w:r w:rsidR="00716EC6">
        <w:rPr>
          <w:sz w:val="24"/>
          <w:szCs w:val="24"/>
        </w:rPr>
        <w:t xml:space="preserve"> may have different policy and procedural requirement</w:t>
      </w:r>
      <w:r w:rsidR="00AE70F0">
        <w:rPr>
          <w:sz w:val="24"/>
          <w:szCs w:val="24"/>
        </w:rPr>
        <w:t>s</w:t>
      </w:r>
      <w:r w:rsidR="00716EC6">
        <w:rPr>
          <w:sz w:val="24"/>
          <w:szCs w:val="24"/>
        </w:rPr>
        <w:t xml:space="preserve"> from</w:t>
      </w:r>
      <w:r>
        <w:rPr>
          <w:sz w:val="24"/>
          <w:szCs w:val="24"/>
        </w:rPr>
        <w:t xml:space="preserve"> operations where vaccines are given.</w:t>
      </w:r>
    </w:p>
    <w:p w:rsidR="006F0267" w:rsidRPr="00716EC6" w:rsidRDefault="00716EC6" w:rsidP="00716EC6">
      <w:pPr>
        <w:pStyle w:val="Heading3"/>
        <w:ind w:left="720"/>
        <w:rPr>
          <w:b w:val="0"/>
          <w:color w:val="002A5C"/>
          <w:sz w:val="28"/>
          <w:szCs w:val="28"/>
        </w:rPr>
      </w:pPr>
      <w:r>
        <w:rPr>
          <w:b w:val="0"/>
          <w:color w:val="002A5C"/>
          <w:sz w:val="28"/>
          <w:szCs w:val="28"/>
        </w:rPr>
        <w:t>Oral Medications D</w:t>
      </w:r>
      <w:r w:rsidR="006F0267" w:rsidRPr="00716EC6">
        <w:rPr>
          <w:b w:val="0"/>
          <w:color w:val="002A5C"/>
          <w:sz w:val="28"/>
          <w:szCs w:val="28"/>
        </w:rPr>
        <w:t>ispensing</w:t>
      </w:r>
    </w:p>
    <w:p w:rsidR="006F0267" w:rsidRPr="00716EC6" w:rsidRDefault="006F0267" w:rsidP="002F6FA5">
      <w:pPr>
        <w:pStyle w:val="Heading4"/>
        <w:spacing w:after="80"/>
        <w:ind w:left="1440"/>
        <w:rPr>
          <w:sz w:val="24"/>
          <w:szCs w:val="24"/>
        </w:rPr>
      </w:pPr>
      <w:r w:rsidRPr="00716EC6">
        <w:rPr>
          <w:sz w:val="24"/>
          <w:szCs w:val="24"/>
        </w:rPr>
        <w:t>Medication Labeling</w:t>
      </w:r>
    </w:p>
    <w:p w:rsidR="006F0267" w:rsidRDefault="006F0267" w:rsidP="00716EC6">
      <w:pPr>
        <w:ind w:left="1440"/>
        <w:rPr>
          <w:sz w:val="24"/>
          <w:szCs w:val="24"/>
        </w:rPr>
      </w:pPr>
      <w:r>
        <w:rPr>
          <w:sz w:val="24"/>
          <w:szCs w:val="24"/>
        </w:rPr>
        <w:t xml:space="preserve">Federal and state regulations stipulate that certain information must be provided on drug labels and information sheets when dispensing medications.  Oral medications supplied through the SNS are pre-labeled, unit-of-use, 10-day regimens that do </w:t>
      </w:r>
      <w:r w:rsidRPr="00716EC6">
        <w:rPr>
          <w:b/>
          <w:sz w:val="24"/>
          <w:szCs w:val="24"/>
          <w:u w:val="single"/>
        </w:rPr>
        <w:t>not</w:t>
      </w:r>
      <w:r>
        <w:rPr>
          <w:sz w:val="24"/>
          <w:szCs w:val="24"/>
        </w:rPr>
        <w:t xml:space="preserve"> require repackaging.  Labels on these medications include most of the required information.  Additionally, the labels include removable sticker</w:t>
      </w:r>
      <w:r w:rsidR="00FE05FA">
        <w:rPr>
          <w:sz w:val="24"/>
          <w:szCs w:val="24"/>
        </w:rPr>
        <w:t>s</w:t>
      </w:r>
      <w:r>
        <w:rPr>
          <w:sz w:val="24"/>
          <w:szCs w:val="24"/>
        </w:rPr>
        <w:t xml:space="preserve"> for use on client records and to attach to drug fact sheets provided to clients.  </w:t>
      </w:r>
    </w:p>
    <w:p w:rsidR="006F0267" w:rsidRDefault="006F0267" w:rsidP="00716EC6">
      <w:pPr>
        <w:ind w:left="1440"/>
        <w:rPr>
          <w:sz w:val="24"/>
          <w:szCs w:val="24"/>
        </w:rPr>
      </w:pPr>
      <w:r>
        <w:rPr>
          <w:sz w:val="24"/>
          <w:szCs w:val="24"/>
        </w:rPr>
        <w:t xml:space="preserve">The following information is </w:t>
      </w:r>
      <w:r w:rsidRPr="00781F8C">
        <w:rPr>
          <w:b/>
          <w:sz w:val="24"/>
          <w:szCs w:val="24"/>
          <w:u w:val="single"/>
        </w:rPr>
        <w:t>not</w:t>
      </w:r>
      <w:r>
        <w:rPr>
          <w:sz w:val="24"/>
          <w:szCs w:val="24"/>
        </w:rPr>
        <w:t xml:space="preserve"> pre-printed on the label and </w:t>
      </w:r>
      <w:r w:rsidRPr="00781F8C">
        <w:rPr>
          <w:b/>
          <w:sz w:val="24"/>
          <w:szCs w:val="24"/>
          <w:u w:val="single"/>
        </w:rPr>
        <w:t>must</w:t>
      </w:r>
      <w:r>
        <w:rPr>
          <w:sz w:val="24"/>
          <w:szCs w:val="24"/>
        </w:rPr>
        <w:t xml:space="preserve"> be added to either the unit-of-use bottle or the drug fact sheets:</w:t>
      </w:r>
    </w:p>
    <w:p w:rsidR="006F0267" w:rsidRDefault="006F0267" w:rsidP="00716EC6">
      <w:pPr>
        <w:pStyle w:val="ListParagraph"/>
        <w:numPr>
          <w:ilvl w:val="0"/>
          <w:numId w:val="15"/>
        </w:numPr>
        <w:rPr>
          <w:sz w:val="24"/>
          <w:szCs w:val="24"/>
        </w:rPr>
      </w:pPr>
      <w:r>
        <w:rPr>
          <w:sz w:val="24"/>
          <w:szCs w:val="24"/>
        </w:rPr>
        <w:t>Date prescribed;</w:t>
      </w:r>
    </w:p>
    <w:p w:rsidR="006F0267" w:rsidRDefault="006F0267" w:rsidP="00716EC6">
      <w:pPr>
        <w:pStyle w:val="ListParagraph"/>
        <w:numPr>
          <w:ilvl w:val="0"/>
          <w:numId w:val="15"/>
        </w:numPr>
        <w:rPr>
          <w:sz w:val="24"/>
          <w:szCs w:val="24"/>
        </w:rPr>
      </w:pPr>
      <w:r>
        <w:rPr>
          <w:sz w:val="24"/>
          <w:szCs w:val="24"/>
        </w:rPr>
        <w:t>Prescribing physician (most likely the physician signing the state standing orders);</w:t>
      </w:r>
    </w:p>
    <w:p w:rsidR="006F0267" w:rsidRDefault="006F0267" w:rsidP="00716EC6">
      <w:pPr>
        <w:pStyle w:val="ListParagraph"/>
        <w:numPr>
          <w:ilvl w:val="0"/>
          <w:numId w:val="15"/>
        </w:numPr>
        <w:rPr>
          <w:sz w:val="24"/>
          <w:szCs w:val="24"/>
        </w:rPr>
      </w:pPr>
      <w:r>
        <w:rPr>
          <w:sz w:val="24"/>
          <w:szCs w:val="24"/>
        </w:rPr>
        <w:t>Client’s name; and</w:t>
      </w:r>
    </w:p>
    <w:p w:rsidR="006F0267" w:rsidRPr="001F56D8" w:rsidRDefault="006F0267" w:rsidP="00716EC6">
      <w:pPr>
        <w:pStyle w:val="ListParagraph"/>
        <w:numPr>
          <w:ilvl w:val="0"/>
          <w:numId w:val="15"/>
        </w:numPr>
        <w:rPr>
          <w:sz w:val="24"/>
          <w:szCs w:val="24"/>
        </w:rPr>
      </w:pPr>
      <w:r>
        <w:rPr>
          <w:sz w:val="24"/>
          <w:szCs w:val="24"/>
        </w:rPr>
        <w:t>Follow-up phone number (where client should call with additional questions)</w:t>
      </w:r>
      <w:r w:rsidR="00716EC6">
        <w:rPr>
          <w:sz w:val="24"/>
          <w:szCs w:val="24"/>
        </w:rPr>
        <w:t>.</w:t>
      </w:r>
    </w:p>
    <w:p w:rsidR="00135BF9" w:rsidRPr="00D27FA2" w:rsidRDefault="00135BF9" w:rsidP="002F6FA5">
      <w:pPr>
        <w:pStyle w:val="Heading4"/>
        <w:spacing w:after="80"/>
        <w:ind w:left="1440"/>
        <w:rPr>
          <w:sz w:val="24"/>
          <w:szCs w:val="24"/>
        </w:rPr>
      </w:pPr>
      <w:r w:rsidRPr="00D27FA2">
        <w:rPr>
          <w:sz w:val="24"/>
          <w:szCs w:val="24"/>
        </w:rPr>
        <w:t>Investigational New Drug (IND)</w:t>
      </w:r>
    </w:p>
    <w:p w:rsidR="00135BF9" w:rsidRPr="00A03F83" w:rsidRDefault="00D27FA2" w:rsidP="00D27FA2">
      <w:pPr>
        <w:ind w:left="1440"/>
        <w:rPr>
          <w:sz w:val="24"/>
          <w:szCs w:val="24"/>
        </w:rPr>
      </w:pPr>
      <w:r>
        <w:rPr>
          <w:sz w:val="24"/>
          <w:szCs w:val="24"/>
        </w:rPr>
        <w:t>An Investigational New Drug (IND) is a medication or vaccine that has been approved by the Federal Drug Administration (FDA) for use within strictly controlled guidelines.  Off label drugs are FDA-approved medications that are being used in a manner other than its intended (labeled) use.</w:t>
      </w:r>
      <w:r>
        <w:rPr>
          <w:b/>
          <w:sz w:val="24"/>
          <w:szCs w:val="24"/>
        </w:rPr>
        <w:t xml:space="preserve">  </w:t>
      </w:r>
      <w:r w:rsidR="00135BF9">
        <w:rPr>
          <w:sz w:val="24"/>
          <w:szCs w:val="24"/>
        </w:rPr>
        <w:t xml:space="preserve">In an </w:t>
      </w:r>
      <w:r>
        <w:rPr>
          <w:sz w:val="24"/>
          <w:szCs w:val="24"/>
        </w:rPr>
        <w:t xml:space="preserve">emergency </w:t>
      </w:r>
      <w:r w:rsidR="00135BF9">
        <w:rPr>
          <w:sz w:val="24"/>
          <w:szCs w:val="24"/>
        </w:rPr>
        <w:t xml:space="preserve">event where an </w:t>
      </w:r>
      <w:r>
        <w:rPr>
          <w:sz w:val="24"/>
          <w:szCs w:val="24"/>
        </w:rPr>
        <w:t>IND</w:t>
      </w:r>
      <w:r w:rsidR="00135BF9">
        <w:rPr>
          <w:sz w:val="24"/>
          <w:szCs w:val="24"/>
        </w:rPr>
        <w:t xml:space="preserve"> or off-label drug is used, POD clients shall be required to sign an IND consent form prior to receiving prophylaxis.  </w:t>
      </w:r>
      <w:r>
        <w:rPr>
          <w:sz w:val="24"/>
          <w:szCs w:val="24"/>
        </w:rPr>
        <w:t xml:space="preserve">NH </w:t>
      </w:r>
      <w:r w:rsidR="00135BF9">
        <w:rPr>
          <w:sz w:val="24"/>
          <w:szCs w:val="24"/>
        </w:rPr>
        <w:t>DHHS shall provide IND instructions and consent forms if needed for POD operations.</w:t>
      </w:r>
    </w:p>
    <w:p w:rsidR="006F0267" w:rsidRPr="00684C53" w:rsidRDefault="006F0267" w:rsidP="002F6FA5">
      <w:pPr>
        <w:pStyle w:val="Heading4"/>
        <w:spacing w:after="80"/>
        <w:ind w:left="1440"/>
        <w:rPr>
          <w:sz w:val="24"/>
          <w:szCs w:val="24"/>
        </w:rPr>
      </w:pPr>
      <w:r w:rsidRPr="00684C53">
        <w:rPr>
          <w:sz w:val="24"/>
          <w:szCs w:val="24"/>
        </w:rPr>
        <w:t>Personnel Authorized to Dispense</w:t>
      </w:r>
    </w:p>
    <w:p w:rsidR="006F0267" w:rsidRDefault="006F0267" w:rsidP="00684C53">
      <w:pPr>
        <w:ind w:left="1440"/>
        <w:rPr>
          <w:b/>
          <w:sz w:val="24"/>
          <w:szCs w:val="24"/>
        </w:rPr>
      </w:pPr>
      <w:r>
        <w:rPr>
          <w:sz w:val="24"/>
          <w:szCs w:val="24"/>
        </w:rPr>
        <w:t xml:space="preserve">Dispensing of medication is typically limited to physicians and pharmacists.  At the time of the event, NH DHHS may relax this requirement to expand the number of clinicians who can dispense at </w:t>
      </w:r>
      <w:r w:rsidR="00684C53">
        <w:rPr>
          <w:sz w:val="24"/>
          <w:szCs w:val="24"/>
        </w:rPr>
        <w:t>the</w:t>
      </w:r>
      <w:r>
        <w:rPr>
          <w:sz w:val="24"/>
          <w:szCs w:val="24"/>
        </w:rPr>
        <w:t xml:space="preserve"> POD</w:t>
      </w:r>
      <w:r w:rsidR="00684C53">
        <w:rPr>
          <w:sz w:val="24"/>
          <w:szCs w:val="24"/>
        </w:rPr>
        <w:t xml:space="preserve"> site(s)</w:t>
      </w:r>
      <w:r>
        <w:rPr>
          <w:sz w:val="24"/>
          <w:szCs w:val="24"/>
        </w:rPr>
        <w:t xml:space="preserve">.  Additionally, NH DHHS may authorize non-medical personnel </w:t>
      </w:r>
      <w:r w:rsidR="00684C53">
        <w:rPr>
          <w:sz w:val="24"/>
          <w:szCs w:val="24"/>
        </w:rPr>
        <w:t>to dispense</w:t>
      </w:r>
      <w:r>
        <w:rPr>
          <w:sz w:val="24"/>
          <w:szCs w:val="24"/>
        </w:rPr>
        <w:t xml:space="preserve"> under the supervision of a physician or pharmacist.</w:t>
      </w:r>
    </w:p>
    <w:p w:rsidR="00F3411C" w:rsidRDefault="00F3411C" w:rsidP="00FB438C">
      <w:pPr>
        <w:pStyle w:val="Heading4"/>
        <w:ind w:left="1440"/>
        <w:rPr>
          <w:sz w:val="24"/>
          <w:szCs w:val="24"/>
        </w:rPr>
      </w:pPr>
      <w:r>
        <w:rPr>
          <w:sz w:val="24"/>
          <w:szCs w:val="24"/>
        </w:rPr>
        <w:t>Alternate Dispensing modalities</w:t>
      </w:r>
    </w:p>
    <w:p w:rsidR="006F0267" w:rsidRDefault="00F3411C" w:rsidP="00FB438C">
      <w:pPr>
        <w:pStyle w:val="Heading4"/>
        <w:ind w:left="1440"/>
        <w:rPr>
          <w:sz w:val="24"/>
          <w:szCs w:val="24"/>
        </w:rPr>
      </w:pPr>
      <w:r>
        <w:rPr>
          <w:sz w:val="24"/>
          <w:szCs w:val="24"/>
        </w:rPr>
        <w:tab/>
        <w:t>head of household model</w:t>
      </w:r>
      <w:r w:rsidR="00F631C3">
        <w:rPr>
          <w:sz w:val="24"/>
          <w:szCs w:val="24"/>
        </w:rPr>
        <w:t xml:space="preserve"> (Multiple regimen dispensing)</w:t>
      </w:r>
    </w:p>
    <w:p w:rsidR="00F3411C" w:rsidRDefault="00F3411C" w:rsidP="00F3411C">
      <w:r>
        <w:tab/>
      </w:r>
      <w:r>
        <w:tab/>
      </w:r>
      <w:r>
        <w:tab/>
        <w:t xml:space="preserve">The head-of-household model permits an adult household member to pick up all doses </w:t>
      </w:r>
      <w:r>
        <w:tab/>
      </w:r>
      <w:r>
        <w:tab/>
      </w:r>
      <w:r>
        <w:tab/>
        <w:t xml:space="preserve">of medication required for their household.  The head-of-household must provide the </w:t>
      </w:r>
      <w:r>
        <w:tab/>
      </w:r>
      <w:r>
        <w:tab/>
      </w:r>
      <w:r>
        <w:tab/>
      </w:r>
      <w:r>
        <w:tab/>
        <w:t xml:space="preserve">required registration information for each required dose.  While there is no set limit to </w:t>
      </w:r>
      <w:r>
        <w:tab/>
      </w:r>
      <w:r>
        <w:tab/>
      </w:r>
      <w:r>
        <w:tab/>
        <w:t xml:space="preserve">the number of doses allowed, PODs should ensure that reasonable amounts are not </w:t>
      </w:r>
      <w:r>
        <w:tab/>
      </w:r>
      <w:r>
        <w:tab/>
      </w:r>
      <w:r>
        <w:tab/>
      </w:r>
      <w:r>
        <w:tab/>
        <w:t>exceeded.</w:t>
      </w:r>
    </w:p>
    <w:p w:rsidR="00F3411C" w:rsidRDefault="00F3411C" w:rsidP="00F3411C">
      <w:pPr>
        <w:pStyle w:val="Heading4"/>
      </w:pPr>
      <w:r>
        <w:tab/>
      </w:r>
      <w:r>
        <w:tab/>
      </w:r>
      <w:r>
        <w:tab/>
        <w:t>Off-site Prophylaxis Services</w:t>
      </w:r>
    </w:p>
    <w:p w:rsidR="00F3411C" w:rsidRDefault="00F3411C" w:rsidP="00F3411C">
      <w:r>
        <w:tab/>
      </w:r>
      <w:r>
        <w:tab/>
      </w:r>
      <w:r>
        <w:tab/>
        <w:t xml:space="preserve">Several facilities (for example, </w:t>
      </w:r>
      <w:r w:rsidR="00D64F6B">
        <w:t xml:space="preserve">home care agencies, </w:t>
      </w:r>
      <w:r>
        <w:t>assisted living and long</w:t>
      </w:r>
      <w:r w:rsidR="00D64F6B">
        <w:t xml:space="preserve"> term care </w:t>
      </w:r>
      <w:r w:rsidR="00D64F6B">
        <w:tab/>
      </w:r>
      <w:r w:rsidR="00D64F6B">
        <w:tab/>
      </w:r>
      <w:r w:rsidR="00D64F6B">
        <w:tab/>
        <w:t xml:space="preserve">facilities) in the </w:t>
      </w:r>
      <w:r w:rsidR="00D64F6B">
        <w:tab/>
      </w:r>
      <w:r>
        <w:t xml:space="preserve">North Country PHR may be able to dispense medication/vaccine to </w:t>
      </w:r>
      <w:r w:rsidR="00D64F6B">
        <w:tab/>
      </w:r>
      <w:r w:rsidR="00D64F6B">
        <w:tab/>
      </w:r>
      <w:r w:rsidR="00D64F6B">
        <w:tab/>
      </w:r>
      <w:r w:rsidR="00D64F6B">
        <w:tab/>
        <w:t xml:space="preserve">their staff and </w:t>
      </w:r>
      <w:r>
        <w:t xml:space="preserve">residents.  Such facilities may be instructed to pick up the </w:t>
      </w:r>
      <w:r w:rsidR="00D64F6B">
        <w:tab/>
      </w:r>
      <w:r w:rsidR="00D64F6B">
        <w:tab/>
      </w:r>
      <w:r w:rsidR="00D64F6B">
        <w:tab/>
      </w:r>
      <w:r w:rsidR="00D64F6B">
        <w:tab/>
      </w:r>
      <w:r w:rsidR="00D64F6B">
        <w:tab/>
      </w:r>
      <w:r>
        <w:t xml:space="preserve">medication/vaccine at the PODs or POD staff (including security personnel) may be </w:t>
      </w:r>
      <w:r w:rsidR="00D64F6B">
        <w:tab/>
      </w:r>
      <w:r w:rsidR="00D64F6B">
        <w:tab/>
      </w:r>
      <w:r w:rsidR="00D64F6B">
        <w:tab/>
      </w:r>
      <w:r w:rsidR="00D64F6B">
        <w:tab/>
      </w:r>
      <w:r>
        <w:t>directed by the POD</w:t>
      </w:r>
      <w:r w:rsidR="00D64F6B">
        <w:t xml:space="preserve"> </w:t>
      </w:r>
      <w:r>
        <w:t xml:space="preserve">Manager to deliver the medication/vaccine directly to the </w:t>
      </w:r>
      <w:r w:rsidR="00D64F6B">
        <w:tab/>
      </w:r>
      <w:r w:rsidR="00D64F6B">
        <w:tab/>
      </w:r>
      <w:r w:rsidR="00D64F6B">
        <w:tab/>
      </w:r>
      <w:r w:rsidR="00D64F6B">
        <w:tab/>
      </w:r>
      <w:r>
        <w:t xml:space="preserve">facilities.  Chain of custody procedures (as defined by the NH DHHS and CDC) will be </w:t>
      </w:r>
      <w:r w:rsidR="00D64F6B">
        <w:tab/>
      </w:r>
      <w:r w:rsidR="00D64F6B">
        <w:tab/>
      </w:r>
      <w:r w:rsidR="00D64F6B">
        <w:tab/>
        <w:t xml:space="preserve">followed.  The frequency </w:t>
      </w:r>
      <w:r>
        <w:t>of pick-up or delivery will be based on need.</w:t>
      </w:r>
    </w:p>
    <w:p w:rsidR="002E5CCB" w:rsidRDefault="002E5CCB" w:rsidP="00F3411C"/>
    <w:p w:rsidR="002E5CCB" w:rsidRPr="00F3411C" w:rsidRDefault="002E5CCB" w:rsidP="00F3411C"/>
    <w:p w:rsidR="006F0267" w:rsidRPr="007A075D" w:rsidRDefault="00F3411C" w:rsidP="007A075D">
      <w:pPr>
        <w:pStyle w:val="Heading4"/>
      </w:pPr>
      <w:r w:rsidRPr="007A075D">
        <w:tab/>
      </w:r>
      <w:r w:rsidRPr="007A075D">
        <w:tab/>
      </w:r>
      <w:r w:rsidR="006F0267" w:rsidRPr="007A075D">
        <w:t>Pediatric Dispensing</w:t>
      </w:r>
    </w:p>
    <w:p w:rsidR="006F0267" w:rsidRDefault="00707748" w:rsidP="00707748">
      <w:pPr>
        <w:ind w:left="1440"/>
        <w:rPr>
          <w:sz w:val="24"/>
          <w:szCs w:val="24"/>
        </w:rPr>
      </w:pPr>
      <w:r>
        <w:rPr>
          <w:sz w:val="24"/>
          <w:szCs w:val="24"/>
        </w:rPr>
        <w:t>Designated dispensing stations for households with children shall be established to ensure that children remain with parents/guardians throughout the POD process.  Dispensing providers at these stations should be able to dispense to both pediatric and adult clients.  Scales may be necessary at the Children stations to insure proper dosage calculation.  NH DHHS shall provide instructions on preparation of medication (pill crushing and dosing) for children if required.</w:t>
      </w:r>
      <w:r w:rsidR="00AE70F0">
        <w:rPr>
          <w:sz w:val="24"/>
          <w:szCs w:val="24"/>
        </w:rPr>
        <w:t xml:space="preserve">  When utilizing the Head of Household dispensing model, pediatric doses </w:t>
      </w:r>
      <w:r w:rsidR="00F024A9">
        <w:rPr>
          <w:sz w:val="24"/>
          <w:szCs w:val="24"/>
        </w:rPr>
        <w:t>shall</w:t>
      </w:r>
      <w:r w:rsidR="00AE70F0">
        <w:rPr>
          <w:sz w:val="24"/>
          <w:szCs w:val="24"/>
        </w:rPr>
        <w:t xml:space="preserve"> be dispensed to a parent or guardian with instructions for preparation and administration of medication.</w:t>
      </w:r>
    </w:p>
    <w:p w:rsidR="00264FBB" w:rsidRDefault="00264FBB" w:rsidP="00264FBB">
      <w:pPr>
        <w:pStyle w:val="Heading3"/>
        <w:ind w:left="720"/>
        <w:rPr>
          <w:b w:val="0"/>
          <w:color w:val="002A5C"/>
          <w:sz w:val="28"/>
          <w:szCs w:val="28"/>
        </w:rPr>
      </w:pPr>
      <w:r>
        <w:rPr>
          <w:b w:val="0"/>
          <w:color w:val="002A5C"/>
          <w:sz w:val="28"/>
          <w:szCs w:val="28"/>
        </w:rPr>
        <w:t>Vaccines Dispensing</w:t>
      </w:r>
    </w:p>
    <w:p w:rsidR="003A53AD" w:rsidRDefault="003A53AD" w:rsidP="003A53AD">
      <w:pPr>
        <w:pStyle w:val="Heading4"/>
        <w:ind w:left="1440"/>
        <w:rPr>
          <w:sz w:val="24"/>
          <w:szCs w:val="24"/>
        </w:rPr>
      </w:pPr>
      <w:r>
        <w:rPr>
          <w:sz w:val="24"/>
          <w:szCs w:val="24"/>
        </w:rPr>
        <w:t>injection safety</w:t>
      </w:r>
    </w:p>
    <w:p w:rsidR="003A53AD" w:rsidRPr="003A53AD" w:rsidRDefault="003A53AD" w:rsidP="003A53AD">
      <w:pPr>
        <w:ind w:left="1440"/>
        <w:rPr>
          <w:sz w:val="24"/>
          <w:szCs w:val="24"/>
        </w:rPr>
      </w:pPr>
      <w:r>
        <w:rPr>
          <w:sz w:val="24"/>
          <w:szCs w:val="24"/>
        </w:rPr>
        <w:t xml:space="preserve">The Clinical Group Supervisor and Dispensing Unit Leader shall instruct all Dispensing Staff in injection safety protocols.  Dispensing Staff shall adhere to a one needle, one syringe, one time dispensing protocol to ensure </w:t>
      </w:r>
      <w:r w:rsidR="00B5216E">
        <w:rPr>
          <w:sz w:val="24"/>
          <w:szCs w:val="24"/>
        </w:rPr>
        <w:t>client safety and avoid vaccine contamination.</w:t>
      </w:r>
    </w:p>
    <w:p w:rsidR="00A7246D" w:rsidRDefault="00A7246D" w:rsidP="004E3284">
      <w:pPr>
        <w:pStyle w:val="Heading1"/>
        <w:rPr>
          <w:color w:val="002A5C"/>
        </w:rPr>
      </w:pPr>
      <w:r>
        <w:rPr>
          <w:color w:val="002A5C"/>
        </w:rPr>
        <w:t>POD Services</w:t>
      </w:r>
    </w:p>
    <w:p w:rsidR="000B59BF" w:rsidRDefault="000B59BF" w:rsidP="00EC2553">
      <w:pPr>
        <w:rPr>
          <w:sz w:val="24"/>
          <w:szCs w:val="24"/>
        </w:rPr>
      </w:pPr>
      <w:r>
        <w:rPr>
          <w:sz w:val="24"/>
          <w:szCs w:val="24"/>
        </w:rPr>
        <w:t xml:space="preserve">In addition to the primary service of dispensing emergency prophylaxis, a POD will often provide secondary client services.  Examples of secondary client services offered in a POD include Behavioral Health (Support), emergency treatment for anaphylactic shock (Aid), and translation services.  </w:t>
      </w:r>
    </w:p>
    <w:p w:rsidR="000B59BF" w:rsidRDefault="000B59BF" w:rsidP="00EC2553">
      <w:pPr>
        <w:rPr>
          <w:sz w:val="24"/>
          <w:szCs w:val="24"/>
        </w:rPr>
      </w:pPr>
      <w:r>
        <w:rPr>
          <w:sz w:val="24"/>
          <w:szCs w:val="24"/>
        </w:rPr>
        <w:t>While the majority of clients are not likely to need or request these secondary services, accessibility to the primary service of prophylaxis may be improved by their availability.</w:t>
      </w:r>
    </w:p>
    <w:p w:rsidR="000B59BF" w:rsidRPr="00EC2553" w:rsidRDefault="009D09CF" w:rsidP="00EC2553">
      <w:pPr>
        <w:pStyle w:val="Heading3"/>
        <w:ind w:left="720"/>
        <w:rPr>
          <w:b w:val="0"/>
          <w:color w:val="002A5C"/>
          <w:sz w:val="28"/>
          <w:szCs w:val="28"/>
        </w:rPr>
      </w:pPr>
      <w:r>
        <w:rPr>
          <w:b w:val="0"/>
          <w:noProof/>
          <w:color w:val="002A5C"/>
          <w:sz w:val="28"/>
          <w:szCs w:val="28"/>
          <w:lang w:eastAsia="zh-TW"/>
        </w:rPr>
        <w:pict>
          <v:shape id="_x0000_s1430" type="#_x0000_t202" style="position:absolute;left:0;text-align:left;margin-left:36.4pt;margin-top:3.45pt;width:90pt;height:136.8pt;z-index:251801088;mso-width-relative:margin;mso-height-relative:margin" filled="f" stroked="f">
            <v:textbox>
              <w:txbxContent>
                <w:p w:rsidR="00B32DA1" w:rsidRPr="006B19A5" w:rsidRDefault="00B32DA1" w:rsidP="006B19A5">
                  <w:pPr>
                    <w:jc w:val="center"/>
                  </w:pPr>
                  <w:r>
                    <w:rPr>
                      <w:noProof/>
                      <w:lang w:eastAsia="en-US"/>
                    </w:rPr>
                    <w:drawing>
                      <wp:inline distT="0" distB="0" distL="0" distR="0">
                        <wp:extent cx="912571" cy="914400"/>
                        <wp:effectExtent l="19050" t="0" r="1829" b="0"/>
                        <wp:docPr id="31" name="Picture 30" descr="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jpg"/>
                                <pic:cNvPicPr/>
                              </pic:nvPicPr>
                              <pic:blipFill>
                                <a:blip r:embed="rId39"/>
                                <a:stretch>
                                  <a:fillRect/>
                                </a:stretch>
                              </pic:blipFill>
                              <pic:spPr>
                                <a:xfrm>
                                  <a:off x="0" y="0"/>
                                  <a:ext cx="912571" cy="914400"/>
                                </a:xfrm>
                                <a:prstGeom prst="rect">
                                  <a:avLst/>
                                </a:prstGeom>
                              </pic:spPr>
                            </pic:pic>
                          </a:graphicData>
                        </a:graphic>
                      </wp:inline>
                    </w:drawing>
                  </w:r>
                </w:p>
              </w:txbxContent>
            </v:textbox>
            <w10:wrap type="square"/>
          </v:shape>
        </w:pict>
      </w:r>
      <w:r w:rsidR="000B59BF" w:rsidRPr="00EC2553">
        <w:rPr>
          <w:b w:val="0"/>
          <w:color w:val="002A5C"/>
          <w:sz w:val="28"/>
          <w:szCs w:val="28"/>
        </w:rPr>
        <w:t>Support (Behavioral Health)</w:t>
      </w:r>
    </w:p>
    <w:p w:rsidR="000B59BF" w:rsidRDefault="000B59BF" w:rsidP="00EC2553">
      <w:pPr>
        <w:ind w:left="720"/>
        <w:rPr>
          <w:sz w:val="24"/>
          <w:szCs w:val="24"/>
        </w:rPr>
      </w:pPr>
      <w:r>
        <w:rPr>
          <w:sz w:val="24"/>
          <w:szCs w:val="24"/>
        </w:rPr>
        <w:t xml:space="preserve">New Hampshire Disaster Behavioral Health Response Team (NH DBHRT) can assist to provide clients </w:t>
      </w:r>
      <w:r w:rsidR="00274372">
        <w:rPr>
          <w:sz w:val="24"/>
          <w:szCs w:val="24"/>
        </w:rPr>
        <w:t xml:space="preserve">and staff </w:t>
      </w:r>
      <w:r>
        <w:rPr>
          <w:sz w:val="24"/>
          <w:szCs w:val="24"/>
        </w:rPr>
        <w:t xml:space="preserve">with reassurance and emotional support at the POD.  The </w:t>
      </w:r>
      <w:r>
        <w:rPr>
          <w:i/>
          <w:sz w:val="24"/>
          <w:szCs w:val="24"/>
        </w:rPr>
        <w:t>Resources Directory</w:t>
      </w:r>
      <w:r>
        <w:rPr>
          <w:sz w:val="24"/>
          <w:szCs w:val="24"/>
        </w:rPr>
        <w:t xml:space="preserve"> </w:t>
      </w:r>
      <w:r w:rsidR="00274372">
        <w:rPr>
          <w:sz w:val="24"/>
          <w:szCs w:val="24"/>
        </w:rPr>
        <w:t>found in the</w:t>
      </w:r>
      <w:r>
        <w:rPr>
          <w:sz w:val="24"/>
          <w:szCs w:val="24"/>
        </w:rPr>
        <w:t xml:space="preserve"> </w:t>
      </w:r>
      <w:r w:rsidR="00274372">
        <w:rPr>
          <w:sz w:val="24"/>
          <w:szCs w:val="24"/>
        </w:rPr>
        <w:t>PHER Annex</w:t>
      </w:r>
      <w:r>
        <w:rPr>
          <w:sz w:val="24"/>
          <w:szCs w:val="24"/>
        </w:rPr>
        <w:t xml:space="preserve"> provides a listing of additional behavioral health providers.</w:t>
      </w:r>
    </w:p>
    <w:p w:rsidR="00274372" w:rsidRDefault="000B59BF" w:rsidP="00274372">
      <w:pPr>
        <w:ind w:left="720"/>
        <w:rPr>
          <w:sz w:val="24"/>
          <w:szCs w:val="24"/>
        </w:rPr>
      </w:pPr>
      <w:r>
        <w:rPr>
          <w:sz w:val="24"/>
          <w:szCs w:val="24"/>
        </w:rPr>
        <w:t>The Support station should be located in a quiet area that is somewhat removed fro</w:t>
      </w:r>
      <w:r w:rsidR="00274372">
        <w:rPr>
          <w:sz w:val="24"/>
          <w:szCs w:val="24"/>
        </w:rPr>
        <w:t>m the dispensing activities.  Behavioral health staff should also move throughout the client flow to identify support needs, including for the “worried well” and unaccompanied minors.</w:t>
      </w:r>
    </w:p>
    <w:p w:rsidR="000B59BF" w:rsidRPr="00EC2553" w:rsidRDefault="009D09CF" w:rsidP="00EC2553">
      <w:pPr>
        <w:pStyle w:val="Heading3"/>
        <w:ind w:left="720"/>
        <w:rPr>
          <w:b w:val="0"/>
          <w:color w:val="002A5C"/>
          <w:sz w:val="28"/>
          <w:szCs w:val="28"/>
        </w:rPr>
      </w:pPr>
      <w:r>
        <w:rPr>
          <w:b w:val="0"/>
          <w:noProof/>
          <w:color w:val="002A5C"/>
          <w:sz w:val="28"/>
          <w:szCs w:val="28"/>
          <w:lang w:eastAsia="zh-TW"/>
        </w:rPr>
        <w:pict>
          <v:shape id="_x0000_s1431" type="#_x0000_t202" style="position:absolute;left:0;text-align:left;margin-left:36.4pt;margin-top:3.4pt;width:90pt;height:115.2pt;z-index:251802112;mso-width-relative:margin;mso-height-relative:margin" filled="f" stroked="f">
            <v:textbox>
              <w:txbxContent>
                <w:p w:rsidR="00B32DA1" w:rsidRDefault="00B32DA1" w:rsidP="006B19A5">
                  <w:pPr>
                    <w:jc w:val="center"/>
                  </w:pPr>
                  <w:r>
                    <w:rPr>
                      <w:noProof/>
                      <w:lang w:eastAsia="en-US"/>
                    </w:rPr>
                    <w:drawing>
                      <wp:inline distT="0" distB="0" distL="0" distR="0">
                        <wp:extent cx="912571" cy="914400"/>
                        <wp:effectExtent l="19050" t="0" r="1829" b="0"/>
                        <wp:docPr id="144" name="Picture 143" desc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jpg"/>
                                <pic:cNvPicPr/>
                              </pic:nvPicPr>
                              <pic:blipFill>
                                <a:blip r:embed="rId40"/>
                                <a:stretch>
                                  <a:fillRect/>
                                </a:stretch>
                              </pic:blipFill>
                              <pic:spPr>
                                <a:xfrm>
                                  <a:off x="0" y="0"/>
                                  <a:ext cx="912571" cy="914400"/>
                                </a:xfrm>
                                <a:prstGeom prst="rect">
                                  <a:avLst/>
                                </a:prstGeom>
                              </pic:spPr>
                            </pic:pic>
                          </a:graphicData>
                        </a:graphic>
                      </wp:inline>
                    </w:drawing>
                  </w:r>
                </w:p>
              </w:txbxContent>
            </v:textbox>
            <w10:wrap type="square"/>
          </v:shape>
        </w:pict>
      </w:r>
      <w:r w:rsidR="000B59BF" w:rsidRPr="00EC2553">
        <w:rPr>
          <w:b w:val="0"/>
          <w:color w:val="002A5C"/>
          <w:sz w:val="28"/>
          <w:szCs w:val="28"/>
        </w:rPr>
        <w:t>Aid (Emergency Medical Services)</w:t>
      </w:r>
    </w:p>
    <w:p w:rsidR="000B59BF" w:rsidRPr="000B59BF" w:rsidRDefault="000B59BF" w:rsidP="00EC2553">
      <w:pPr>
        <w:ind w:left="720"/>
        <w:rPr>
          <w:sz w:val="24"/>
          <w:szCs w:val="24"/>
        </w:rPr>
      </w:pPr>
      <w:r w:rsidRPr="000B59BF">
        <w:rPr>
          <w:sz w:val="24"/>
          <w:szCs w:val="24"/>
        </w:rPr>
        <w:t xml:space="preserve">Local Emergency Medical Services (EMS) shall be on-site at </w:t>
      </w:r>
      <w:r w:rsidR="00274372">
        <w:rPr>
          <w:sz w:val="24"/>
          <w:szCs w:val="24"/>
        </w:rPr>
        <w:t>the</w:t>
      </w:r>
      <w:r w:rsidRPr="000B59BF">
        <w:rPr>
          <w:sz w:val="24"/>
          <w:szCs w:val="24"/>
        </w:rPr>
        <w:t xml:space="preserve"> POD</w:t>
      </w:r>
      <w:r w:rsidR="00274372">
        <w:rPr>
          <w:sz w:val="24"/>
          <w:szCs w:val="24"/>
        </w:rPr>
        <w:t xml:space="preserve"> site(s)</w:t>
      </w:r>
      <w:r w:rsidRPr="000B59BF">
        <w:rPr>
          <w:sz w:val="24"/>
          <w:szCs w:val="24"/>
        </w:rPr>
        <w:t xml:space="preserve"> to provide response to any medical emergency that may occur during POD operations.  This includes medical observation (if indicated) of clients following receipt of the recommended prophylaxis (see description of Wait station).  </w:t>
      </w:r>
      <w:r w:rsidR="00274372">
        <w:rPr>
          <w:sz w:val="24"/>
          <w:szCs w:val="24"/>
        </w:rPr>
        <w:t xml:space="preserve">An ambulance should be available at the POD site(s) or on-call to provide medical transport if needed.  </w:t>
      </w:r>
      <w:r w:rsidRPr="000B59BF">
        <w:rPr>
          <w:sz w:val="24"/>
          <w:szCs w:val="24"/>
        </w:rPr>
        <w:t>The Aid station should be located within or proximate to the dispensing area.</w:t>
      </w:r>
    </w:p>
    <w:p w:rsidR="00635BFD" w:rsidRPr="00EC2553" w:rsidRDefault="00A7246D" w:rsidP="00EC2553">
      <w:pPr>
        <w:pStyle w:val="Heading1"/>
        <w:rPr>
          <w:color w:val="002A5C"/>
        </w:rPr>
      </w:pPr>
      <w:r w:rsidRPr="000B59BF">
        <w:rPr>
          <w:color w:val="002A5C"/>
        </w:rPr>
        <w:t>POD Process</w:t>
      </w:r>
    </w:p>
    <w:p w:rsidR="00635BFD" w:rsidRDefault="00635BFD" w:rsidP="00EC2553">
      <w:pPr>
        <w:rPr>
          <w:sz w:val="24"/>
          <w:szCs w:val="24"/>
        </w:rPr>
      </w:pPr>
      <w:r>
        <w:rPr>
          <w:sz w:val="24"/>
          <w:szCs w:val="24"/>
        </w:rPr>
        <w:t xml:space="preserve">A sample </w:t>
      </w:r>
      <w:r>
        <w:rPr>
          <w:i/>
          <w:sz w:val="24"/>
          <w:szCs w:val="24"/>
        </w:rPr>
        <w:t>Client Flow Diagram</w:t>
      </w:r>
      <w:r>
        <w:rPr>
          <w:sz w:val="24"/>
          <w:szCs w:val="24"/>
        </w:rPr>
        <w:t xml:space="preserve"> can be found </w:t>
      </w:r>
      <w:r w:rsidRPr="00C01B4F">
        <w:rPr>
          <w:sz w:val="24"/>
          <w:szCs w:val="24"/>
        </w:rPr>
        <w:t xml:space="preserve">on </w:t>
      </w:r>
      <w:r w:rsidR="00843C2B" w:rsidRPr="00C01B4F">
        <w:rPr>
          <w:sz w:val="24"/>
          <w:szCs w:val="24"/>
        </w:rPr>
        <w:t>page 1</w:t>
      </w:r>
      <w:r w:rsidR="002E5CCB">
        <w:rPr>
          <w:sz w:val="24"/>
          <w:szCs w:val="24"/>
        </w:rPr>
        <w:t>9</w:t>
      </w:r>
      <w:r>
        <w:rPr>
          <w:sz w:val="24"/>
          <w:szCs w:val="24"/>
        </w:rPr>
        <w:t xml:space="preserve"> of the </w:t>
      </w:r>
      <w:r w:rsidRPr="00843C2B">
        <w:rPr>
          <w:i/>
          <w:sz w:val="24"/>
          <w:szCs w:val="24"/>
        </w:rPr>
        <w:t xml:space="preserve">POD </w:t>
      </w:r>
      <w:r w:rsidR="00274372" w:rsidRPr="00843C2B">
        <w:rPr>
          <w:i/>
          <w:sz w:val="24"/>
          <w:szCs w:val="24"/>
        </w:rPr>
        <w:t>Appendix</w:t>
      </w:r>
      <w:r>
        <w:rPr>
          <w:sz w:val="24"/>
          <w:szCs w:val="24"/>
        </w:rPr>
        <w:t xml:space="preserve">.  Most </w:t>
      </w:r>
      <w:r w:rsidR="00274372">
        <w:rPr>
          <w:sz w:val="24"/>
          <w:szCs w:val="24"/>
        </w:rPr>
        <w:t xml:space="preserve">POD </w:t>
      </w:r>
      <w:r>
        <w:rPr>
          <w:sz w:val="24"/>
          <w:szCs w:val="24"/>
        </w:rPr>
        <w:t>clients will follow a simple, basic p</w:t>
      </w:r>
      <w:r w:rsidR="00274372">
        <w:rPr>
          <w:sz w:val="24"/>
          <w:szCs w:val="24"/>
        </w:rPr>
        <w:t>rocess to receive emergency prophylaxis.</w:t>
      </w:r>
    </w:p>
    <w:p w:rsidR="00635BFD" w:rsidRDefault="00635BFD" w:rsidP="00EC2553">
      <w:pPr>
        <w:rPr>
          <w:sz w:val="24"/>
          <w:szCs w:val="24"/>
        </w:rPr>
      </w:pPr>
      <w:r>
        <w:rPr>
          <w:sz w:val="24"/>
          <w:szCs w:val="24"/>
        </w:rPr>
        <w:t>The basic POD process can be described in four (4) steps: 1) Fill Out Form; 2) Show Form; 3) Get Treatment; and 4) Exit.  A sign describing this process is included with the POD signage.</w:t>
      </w:r>
    </w:p>
    <w:p w:rsidR="00635BFD" w:rsidRDefault="00635BFD" w:rsidP="00EC2553">
      <w:pPr>
        <w:rPr>
          <w:sz w:val="24"/>
          <w:szCs w:val="24"/>
        </w:rPr>
      </w:pPr>
      <w:r>
        <w:rPr>
          <w:sz w:val="24"/>
          <w:szCs w:val="24"/>
        </w:rPr>
        <w:t xml:space="preserve">Some clients and certain scenarios may require additional steps to receive prophylaxis.  Below are descriptions of stations (steps in </w:t>
      </w:r>
      <w:r w:rsidR="00E44467">
        <w:rPr>
          <w:sz w:val="24"/>
          <w:szCs w:val="24"/>
        </w:rPr>
        <w:t>the</w:t>
      </w:r>
      <w:r>
        <w:rPr>
          <w:sz w:val="24"/>
          <w:szCs w:val="24"/>
        </w:rPr>
        <w:t xml:space="preserve"> POD process) that can be scaled to meet the needs of the operation.</w:t>
      </w:r>
      <w:r w:rsidR="00552E48">
        <w:rPr>
          <w:sz w:val="24"/>
          <w:szCs w:val="24"/>
        </w:rPr>
        <w:t xml:space="preserve"> </w:t>
      </w:r>
      <w:r>
        <w:rPr>
          <w:sz w:val="24"/>
          <w:szCs w:val="24"/>
        </w:rPr>
        <w:t>Generally, it is recommended that all stations be utilized to meet the broadest possible client needs and to improve client flow through the POD</w:t>
      </w:r>
      <w:r w:rsidR="00E44467">
        <w:rPr>
          <w:sz w:val="24"/>
          <w:szCs w:val="24"/>
        </w:rPr>
        <w:t xml:space="preserve"> site(s)</w:t>
      </w:r>
      <w:r>
        <w:rPr>
          <w:sz w:val="24"/>
          <w:szCs w:val="24"/>
        </w:rPr>
        <w:t>.</w:t>
      </w:r>
    </w:p>
    <w:p w:rsidR="00635BFD" w:rsidRPr="00EC2553" w:rsidRDefault="00635BFD" w:rsidP="00EC2553">
      <w:pPr>
        <w:pStyle w:val="Heading3"/>
        <w:ind w:left="720"/>
        <w:rPr>
          <w:b w:val="0"/>
          <w:color w:val="002A5C"/>
          <w:sz w:val="28"/>
          <w:szCs w:val="28"/>
        </w:rPr>
      </w:pPr>
      <w:r w:rsidRPr="00EC2553">
        <w:rPr>
          <w:b w:val="0"/>
          <w:color w:val="002A5C"/>
          <w:sz w:val="28"/>
          <w:szCs w:val="28"/>
        </w:rPr>
        <w:t>Fill Out Form</w:t>
      </w:r>
    </w:p>
    <w:p w:rsidR="00635BFD" w:rsidRDefault="00635BFD" w:rsidP="00EC2553">
      <w:pPr>
        <w:ind w:left="720"/>
        <w:rPr>
          <w:sz w:val="24"/>
          <w:szCs w:val="24"/>
        </w:rPr>
      </w:pPr>
      <w:r>
        <w:rPr>
          <w:sz w:val="24"/>
          <w:szCs w:val="24"/>
        </w:rPr>
        <w:t>During this step in the process, clients are oriented to the POD</w:t>
      </w:r>
      <w:r w:rsidR="00563030">
        <w:rPr>
          <w:sz w:val="24"/>
          <w:szCs w:val="24"/>
        </w:rPr>
        <w:t xml:space="preserve"> site</w:t>
      </w:r>
      <w:r>
        <w:rPr>
          <w:sz w:val="24"/>
          <w:szCs w:val="24"/>
        </w:rPr>
        <w:t xml:space="preserve"> and the service to be provided.  Staff provides clients with the appropriate form(s) and information, as well as explains how to complete the form(s) and where to take them once completed.</w:t>
      </w:r>
    </w:p>
    <w:p w:rsidR="00635BFD" w:rsidRPr="0099707F" w:rsidRDefault="009D09CF" w:rsidP="0099707F">
      <w:pPr>
        <w:pStyle w:val="Heading4"/>
        <w:ind w:left="1440"/>
        <w:rPr>
          <w:smallCaps/>
          <w:sz w:val="24"/>
          <w:szCs w:val="24"/>
        </w:rPr>
      </w:pPr>
      <w:r w:rsidRPr="009D09CF">
        <w:rPr>
          <w:noProof/>
          <w:sz w:val="24"/>
          <w:szCs w:val="24"/>
          <w:lang w:eastAsia="zh-TW"/>
        </w:rPr>
        <w:pict>
          <v:shape id="_x0000_s1419" type="#_x0000_t202" style="position:absolute;left:0;text-align:left;margin-left:72.4pt;margin-top:.55pt;width:90pt;height:158.4pt;z-index:251788800;mso-width-relative:margin;mso-height-relative:margin" filled="f" stroked="f">
            <v:textbox>
              <w:txbxContent>
                <w:p w:rsidR="00B32DA1" w:rsidRDefault="00B32DA1" w:rsidP="008E2F04">
                  <w:pPr>
                    <w:jc w:val="center"/>
                  </w:pPr>
                  <w:r>
                    <w:rPr>
                      <w:noProof/>
                      <w:lang w:eastAsia="en-US"/>
                    </w:rPr>
                    <w:drawing>
                      <wp:inline distT="0" distB="0" distL="0" distR="0">
                        <wp:extent cx="912571" cy="914400"/>
                        <wp:effectExtent l="19050" t="0" r="1829" b="0"/>
                        <wp:docPr id="5" name="Picture 4" descr="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jpg"/>
                                <pic:cNvPicPr/>
                              </pic:nvPicPr>
                              <pic:blipFill>
                                <a:blip r:embed="rId41"/>
                                <a:stretch>
                                  <a:fillRect/>
                                </a:stretch>
                              </pic:blipFill>
                              <pic:spPr>
                                <a:xfrm>
                                  <a:off x="0" y="0"/>
                                  <a:ext cx="912571" cy="914400"/>
                                </a:xfrm>
                                <a:prstGeom prst="rect">
                                  <a:avLst/>
                                </a:prstGeom>
                              </pic:spPr>
                            </pic:pic>
                          </a:graphicData>
                        </a:graphic>
                      </wp:inline>
                    </w:drawing>
                  </w:r>
                </w:p>
              </w:txbxContent>
            </v:textbox>
            <w10:wrap type="square"/>
          </v:shape>
        </w:pict>
      </w:r>
      <w:r w:rsidR="00635BFD" w:rsidRPr="0099707F">
        <w:rPr>
          <w:sz w:val="24"/>
          <w:szCs w:val="24"/>
        </w:rPr>
        <w:t>Enter</w:t>
      </w:r>
    </w:p>
    <w:p w:rsidR="00635BFD" w:rsidRDefault="00635BFD" w:rsidP="0099707F">
      <w:pPr>
        <w:ind w:left="1440"/>
        <w:rPr>
          <w:sz w:val="24"/>
          <w:szCs w:val="24"/>
        </w:rPr>
      </w:pPr>
      <w:r>
        <w:rPr>
          <w:sz w:val="24"/>
          <w:szCs w:val="24"/>
        </w:rPr>
        <w:t>Clients are directed to this station from the parking area or exterior of the POD by Security or Traffic personnel.  Greeters welcome clients to the POD and direct them to where they will receive the necessary paperwork.  Greeters also identify potential functional needs that may require additional assistance (people with service animals, wheelchairs, and pregnant women).</w:t>
      </w:r>
    </w:p>
    <w:p w:rsidR="00635BFD" w:rsidRPr="001D43C3" w:rsidRDefault="00635BFD" w:rsidP="00563030">
      <w:pPr>
        <w:ind w:left="1440"/>
        <w:rPr>
          <w:sz w:val="24"/>
          <w:szCs w:val="24"/>
        </w:rPr>
      </w:pPr>
      <w:r>
        <w:rPr>
          <w:sz w:val="24"/>
          <w:szCs w:val="24"/>
        </w:rPr>
        <w:t>Depending on the nature of the health threat, clients may be pre-screened or triaged for symptoms and directed to an alternate location if they are symptomatic.  Pre-screening or Triage should be conducted by medical professionals.</w:t>
      </w:r>
    </w:p>
    <w:p w:rsidR="00635BFD" w:rsidRPr="0099707F" w:rsidRDefault="009D09CF" w:rsidP="0099707F">
      <w:pPr>
        <w:pStyle w:val="Heading4"/>
        <w:ind w:left="1440"/>
        <w:rPr>
          <w:smallCaps/>
          <w:sz w:val="24"/>
          <w:szCs w:val="24"/>
        </w:rPr>
      </w:pPr>
      <w:r w:rsidRPr="009D09CF">
        <w:rPr>
          <w:noProof/>
          <w:sz w:val="24"/>
          <w:szCs w:val="24"/>
          <w:lang w:eastAsia="zh-TW"/>
        </w:rPr>
        <w:pict>
          <v:shape id="_x0000_s1420" type="#_x0000_t202" style="position:absolute;left:0;text-align:left;margin-left:72.4pt;margin-top:3.45pt;width:90pt;height:108pt;z-index:251789824;mso-width-relative:margin;mso-height-relative:margin" filled="f" stroked="f">
            <v:textbox>
              <w:txbxContent>
                <w:p w:rsidR="00B32DA1" w:rsidRDefault="00B32DA1" w:rsidP="008E2F04">
                  <w:pPr>
                    <w:jc w:val="center"/>
                  </w:pPr>
                  <w:r>
                    <w:rPr>
                      <w:noProof/>
                      <w:lang w:eastAsia="en-US"/>
                    </w:rPr>
                    <w:drawing>
                      <wp:inline distT="0" distB="0" distL="0" distR="0">
                        <wp:extent cx="912571" cy="914400"/>
                        <wp:effectExtent l="19050" t="0" r="1829" b="0"/>
                        <wp:docPr id="6" name="Picture 5" descr="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42"/>
                                <a:stretch>
                                  <a:fillRect/>
                                </a:stretch>
                              </pic:blipFill>
                              <pic:spPr>
                                <a:xfrm>
                                  <a:off x="0" y="0"/>
                                  <a:ext cx="912571" cy="914400"/>
                                </a:xfrm>
                                <a:prstGeom prst="rect">
                                  <a:avLst/>
                                </a:prstGeom>
                              </pic:spPr>
                            </pic:pic>
                          </a:graphicData>
                        </a:graphic>
                      </wp:inline>
                    </w:drawing>
                  </w:r>
                </w:p>
              </w:txbxContent>
            </v:textbox>
            <w10:wrap type="square"/>
          </v:shape>
        </w:pict>
      </w:r>
      <w:r w:rsidR="00635BFD" w:rsidRPr="0099707F">
        <w:rPr>
          <w:sz w:val="24"/>
          <w:szCs w:val="24"/>
        </w:rPr>
        <w:t>Start</w:t>
      </w:r>
    </w:p>
    <w:p w:rsidR="00635BFD" w:rsidRPr="001D43C3" w:rsidRDefault="00635BFD" w:rsidP="0099707F">
      <w:pPr>
        <w:ind w:left="1440"/>
        <w:rPr>
          <w:sz w:val="24"/>
          <w:szCs w:val="24"/>
        </w:rPr>
      </w:pPr>
      <w:r>
        <w:rPr>
          <w:sz w:val="24"/>
          <w:szCs w:val="24"/>
        </w:rPr>
        <w:t>At this station clients will receive all required forms and information sheets about the health threat and recommended prophylaxis.  Orientation</w:t>
      </w:r>
      <w:r w:rsidR="00563030">
        <w:rPr>
          <w:sz w:val="24"/>
          <w:szCs w:val="24"/>
        </w:rPr>
        <w:t>/Education</w:t>
      </w:r>
      <w:r>
        <w:rPr>
          <w:sz w:val="24"/>
          <w:szCs w:val="24"/>
        </w:rPr>
        <w:t xml:space="preserve"> staff will explain to the clients how to complete the forms and where to take them once they are completed.  Staff shall provide additional assistance to complete client forms if needed.</w:t>
      </w:r>
      <w:r w:rsidR="00563030">
        <w:rPr>
          <w:sz w:val="24"/>
          <w:szCs w:val="24"/>
        </w:rPr>
        <w:t xml:space="preserve">  Health education may also be provided about the health threat and recommended countermeasure(s).</w:t>
      </w:r>
    </w:p>
    <w:p w:rsidR="007A075D" w:rsidRDefault="007A075D">
      <w:pPr>
        <w:spacing w:after="200" w:line="276" w:lineRule="auto"/>
        <w:rPr>
          <w:color w:val="002A5C"/>
          <w:spacing w:val="10"/>
          <w:sz w:val="28"/>
          <w:szCs w:val="28"/>
        </w:rPr>
      </w:pPr>
      <w:r>
        <w:rPr>
          <w:b/>
          <w:color w:val="002A5C"/>
          <w:sz w:val="28"/>
          <w:szCs w:val="28"/>
        </w:rPr>
        <w:br w:type="page"/>
      </w:r>
    </w:p>
    <w:p w:rsidR="00635BFD" w:rsidRPr="0099707F" w:rsidRDefault="00635BFD" w:rsidP="0099707F">
      <w:pPr>
        <w:pStyle w:val="Heading3"/>
        <w:ind w:left="720"/>
        <w:rPr>
          <w:b w:val="0"/>
          <w:color w:val="002A5C"/>
          <w:sz w:val="28"/>
          <w:szCs w:val="28"/>
        </w:rPr>
      </w:pPr>
      <w:r w:rsidRPr="0099707F">
        <w:rPr>
          <w:b w:val="0"/>
          <w:color w:val="002A5C"/>
          <w:sz w:val="28"/>
          <w:szCs w:val="28"/>
        </w:rPr>
        <w:t>Show Form</w:t>
      </w:r>
    </w:p>
    <w:p w:rsidR="00635BFD" w:rsidRDefault="00635BFD" w:rsidP="0099707F">
      <w:pPr>
        <w:ind w:left="720"/>
        <w:rPr>
          <w:sz w:val="24"/>
          <w:szCs w:val="24"/>
        </w:rPr>
      </w:pPr>
      <w:r>
        <w:rPr>
          <w:sz w:val="24"/>
          <w:szCs w:val="24"/>
        </w:rPr>
        <w:t xml:space="preserve">During this step in the process, clients present their completed forms to staff for review.  Staff determines if additional medical screening is necessary prior to receiving prophylaxis.  </w:t>
      </w:r>
    </w:p>
    <w:p w:rsidR="00635BFD" w:rsidRPr="00E84F7B" w:rsidRDefault="009D09CF" w:rsidP="00E84F7B">
      <w:pPr>
        <w:pStyle w:val="Heading4"/>
        <w:ind w:left="1440"/>
        <w:rPr>
          <w:smallCaps/>
          <w:sz w:val="24"/>
          <w:szCs w:val="24"/>
        </w:rPr>
      </w:pPr>
      <w:r w:rsidRPr="009D09CF">
        <w:rPr>
          <w:noProof/>
          <w:sz w:val="24"/>
          <w:szCs w:val="24"/>
          <w:lang w:eastAsia="zh-TW"/>
        </w:rPr>
        <w:pict>
          <v:shape id="_x0000_s1421" type="#_x0000_t202" style="position:absolute;left:0;text-align:left;margin-left:72.4pt;margin-top:3.45pt;width:90pt;height:93.6pt;z-index:251790848;mso-width-relative:margin;mso-height-relative:margin" filled="f" stroked="f">
            <v:textbox>
              <w:txbxContent>
                <w:p w:rsidR="00B32DA1" w:rsidRDefault="00B32DA1" w:rsidP="00D27E1E">
                  <w:pPr>
                    <w:jc w:val="center"/>
                  </w:pPr>
                  <w:r>
                    <w:rPr>
                      <w:noProof/>
                      <w:lang w:eastAsia="en-US"/>
                    </w:rPr>
                    <w:drawing>
                      <wp:inline distT="0" distB="0" distL="0" distR="0">
                        <wp:extent cx="912571" cy="914400"/>
                        <wp:effectExtent l="19050" t="0" r="1829" b="0"/>
                        <wp:docPr id="7" name="Picture 6" descr="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jpg"/>
                                <pic:cNvPicPr/>
                              </pic:nvPicPr>
                              <pic:blipFill>
                                <a:blip r:embed="rId43"/>
                                <a:stretch>
                                  <a:fillRect/>
                                </a:stretch>
                              </pic:blipFill>
                              <pic:spPr>
                                <a:xfrm>
                                  <a:off x="0" y="0"/>
                                  <a:ext cx="912571" cy="914400"/>
                                </a:xfrm>
                                <a:prstGeom prst="rect">
                                  <a:avLst/>
                                </a:prstGeom>
                              </pic:spPr>
                            </pic:pic>
                          </a:graphicData>
                        </a:graphic>
                      </wp:inline>
                    </w:drawing>
                  </w:r>
                </w:p>
              </w:txbxContent>
            </v:textbox>
            <w10:wrap type="square"/>
          </v:shape>
        </w:pict>
      </w:r>
      <w:r w:rsidR="00635BFD" w:rsidRPr="00E84F7B">
        <w:rPr>
          <w:sz w:val="24"/>
          <w:szCs w:val="24"/>
        </w:rPr>
        <w:t>Registration</w:t>
      </w:r>
    </w:p>
    <w:p w:rsidR="00635BFD" w:rsidRDefault="00635BFD" w:rsidP="00E84F7B">
      <w:pPr>
        <w:ind w:left="1440"/>
        <w:rPr>
          <w:sz w:val="24"/>
          <w:szCs w:val="24"/>
        </w:rPr>
      </w:pPr>
      <w:r>
        <w:rPr>
          <w:sz w:val="24"/>
          <w:szCs w:val="24"/>
        </w:rPr>
        <w:t>At this station staff ensures that all required information has been completed by the client, including signature for consent to receive the recommended prophylaxis.  Staff reviews forms for responses suggesting contraindications against prophylaxis.  Clients with contraindications are referred to Screening for further medical review and consultation.</w:t>
      </w:r>
    </w:p>
    <w:p w:rsidR="00635BFD" w:rsidRPr="00E84F7B" w:rsidRDefault="009D09CF" w:rsidP="00E84F7B">
      <w:pPr>
        <w:pStyle w:val="Heading4"/>
        <w:ind w:left="1440"/>
        <w:rPr>
          <w:smallCaps/>
          <w:sz w:val="24"/>
          <w:szCs w:val="24"/>
        </w:rPr>
      </w:pPr>
      <w:r w:rsidRPr="009D09CF">
        <w:rPr>
          <w:noProof/>
          <w:sz w:val="24"/>
          <w:szCs w:val="24"/>
          <w:lang w:eastAsia="zh-TW"/>
        </w:rPr>
        <w:pict>
          <v:shape id="_x0000_s1422" type="#_x0000_t202" style="position:absolute;left:0;text-align:left;margin-left:72.4pt;margin-top:3.4pt;width:90pt;height:86.4pt;z-index:251791872;mso-width-relative:margin;mso-height-relative:margin" filled="f" stroked="f">
            <v:textbox style="mso-next-textbox:#_x0000_s1422">
              <w:txbxContent>
                <w:p w:rsidR="00B32DA1" w:rsidRDefault="00B32DA1" w:rsidP="00DB1C02">
                  <w:pPr>
                    <w:jc w:val="center"/>
                  </w:pPr>
                  <w:r>
                    <w:rPr>
                      <w:noProof/>
                      <w:lang w:eastAsia="en-US"/>
                    </w:rPr>
                    <w:drawing>
                      <wp:inline distT="0" distB="0" distL="0" distR="0">
                        <wp:extent cx="912571" cy="914400"/>
                        <wp:effectExtent l="19050" t="0" r="1829" b="0"/>
                        <wp:docPr id="8" name="Picture 7" descr="Scr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jpg"/>
                                <pic:cNvPicPr/>
                              </pic:nvPicPr>
                              <pic:blipFill>
                                <a:blip r:embed="rId44"/>
                                <a:stretch>
                                  <a:fillRect/>
                                </a:stretch>
                              </pic:blipFill>
                              <pic:spPr>
                                <a:xfrm>
                                  <a:off x="0" y="0"/>
                                  <a:ext cx="912571" cy="914400"/>
                                </a:xfrm>
                                <a:prstGeom prst="rect">
                                  <a:avLst/>
                                </a:prstGeom>
                              </pic:spPr>
                            </pic:pic>
                          </a:graphicData>
                        </a:graphic>
                      </wp:inline>
                    </w:drawing>
                  </w:r>
                </w:p>
              </w:txbxContent>
            </v:textbox>
            <w10:wrap type="square"/>
          </v:shape>
        </w:pict>
      </w:r>
      <w:r w:rsidR="00635BFD" w:rsidRPr="00E84F7B">
        <w:rPr>
          <w:sz w:val="24"/>
          <w:szCs w:val="24"/>
        </w:rPr>
        <w:t>Screening</w:t>
      </w:r>
    </w:p>
    <w:p w:rsidR="00635BFD" w:rsidRPr="003D385C" w:rsidRDefault="00635BFD" w:rsidP="00E84F7B">
      <w:pPr>
        <w:ind w:left="1440"/>
        <w:rPr>
          <w:sz w:val="22"/>
          <w:szCs w:val="22"/>
        </w:rPr>
      </w:pPr>
      <w:r w:rsidRPr="003D385C">
        <w:rPr>
          <w:sz w:val="22"/>
          <w:szCs w:val="22"/>
        </w:rPr>
        <w:t xml:space="preserve">Clients indicating contraindication(s) to the recommended prophylaxis are directed to this station for further medical consultation.  Here medical staff will determine if the client should proceed to the </w:t>
      </w:r>
      <w:r w:rsidR="00D35036" w:rsidRPr="003D385C">
        <w:rPr>
          <w:sz w:val="22"/>
          <w:szCs w:val="22"/>
        </w:rPr>
        <w:t xml:space="preserve"> d</w:t>
      </w:r>
      <w:r w:rsidRPr="003D385C">
        <w:rPr>
          <w:sz w:val="22"/>
          <w:szCs w:val="22"/>
        </w:rPr>
        <w:t>ispensing area and receive the prophylaxis or</w:t>
      </w:r>
      <w:r w:rsidR="00563030" w:rsidRPr="003D385C">
        <w:rPr>
          <w:sz w:val="22"/>
          <w:szCs w:val="22"/>
        </w:rPr>
        <w:t xml:space="preserve"> be</w:t>
      </w:r>
      <w:r w:rsidRPr="003D385C">
        <w:rPr>
          <w:sz w:val="22"/>
          <w:szCs w:val="22"/>
        </w:rPr>
        <w:t xml:space="preserve"> directed to take alternative precautions and actions.</w:t>
      </w:r>
    </w:p>
    <w:p w:rsidR="00635BFD" w:rsidRPr="00E84F7B" w:rsidRDefault="00635BFD" w:rsidP="00E84F7B">
      <w:pPr>
        <w:pStyle w:val="Heading3"/>
        <w:ind w:left="720"/>
        <w:rPr>
          <w:b w:val="0"/>
          <w:color w:val="002A5C"/>
          <w:sz w:val="28"/>
          <w:szCs w:val="28"/>
        </w:rPr>
      </w:pPr>
      <w:r w:rsidRPr="00E84F7B">
        <w:rPr>
          <w:b w:val="0"/>
          <w:color w:val="002A5C"/>
          <w:sz w:val="28"/>
          <w:szCs w:val="28"/>
        </w:rPr>
        <w:t>Get Treatment</w:t>
      </w:r>
    </w:p>
    <w:p w:rsidR="00635BFD" w:rsidRPr="003D385C" w:rsidRDefault="00635BFD" w:rsidP="00E84F7B">
      <w:pPr>
        <w:ind w:left="720"/>
        <w:rPr>
          <w:sz w:val="22"/>
          <w:szCs w:val="22"/>
        </w:rPr>
      </w:pPr>
      <w:r w:rsidRPr="003D385C">
        <w:rPr>
          <w:sz w:val="22"/>
          <w:szCs w:val="22"/>
        </w:rPr>
        <w:t xml:space="preserve">During this step of the process, clients are directed to the next available dispensing provider to receive the recommended prophylaxis.  </w:t>
      </w:r>
      <w:r w:rsidR="00563030" w:rsidRPr="003D385C">
        <w:rPr>
          <w:sz w:val="22"/>
          <w:szCs w:val="22"/>
        </w:rPr>
        <w:t>H</w:t>
      </w:r>
      <w:r w:rsidRPr="003D385C">
        <w:rPr>
          <w:sz w:val="22"/>
          <w:szCs w:val="22"/>
        </w:rPr>
        <w:t>ouseholds with children will be seen in one section of the dispensing area; adult-only households will be seen in another section of the dispensing area.</w:t>
      </w:r>
      <w:r w:rsidR="00563030" w:rsidRPr="003D385C">
        <w:rPr>
          <w:sz w:val="22"/>
          <w:szCs w:val="22"/>
        </w:rPr>
        <w:t xml:space="preserve">  This is done to improve client flow and ensure that family units remain together throughout the POD process.</w:t>
      </w:r>
    </w:p>
    <w:p w:rsidR="00635BFD" w:rsidRPr="00E84F7B" w:rsidRDefault="009D09CF" w:rsidP="00E84F7B">
      <w:pPr>
        <w:pStyle w:val="Heading4"/>
        <w:ind w:left="1440"/>
        <w:rPr>
          <w:smallCaps/>
          <w:sz w:val="24"/>
          <w:szCs w:val="24"/>
        </w:rPr>
      </w:pPr>
      <w:r w:rsidRPr="009D09CF">
        <w:rPr>
          <w:noProof/>
          <w:sz w:val="24"/>
          <w:szCs w:val="24"/>
          <w:lang w:eastAsia="zh-TW"/>
        </w:rPr>
        <w:pict>
          <v:shape id="_x0000_s1423" type="#_x0000_t202" style="position:absolute;left:0;text-align:left;margin-left:72.4pt;margin-top:3.4pt;width:90pt;height:93.6pt;z-index:251792896;mso-width-relative:margin;mso-height-relative:margin" filled="f" stroked="f">
            <v:textbox style="mso-next-textbox:#_x0000_s1423">
              <w:txbxContent>
                <w:p w:rsidR="00B32DA1" w:rsidRDefault="00B32DA1" w:rsidP="00CE23C9">
                  <w:pPr>
                    <w:jc w:val="center"/>
                  </w:pPr>
                  <w:r>
                    <w:rPr>
                      <w:noProof/>
                      <w:lang w:eastAsia="en-US"/>
                    </w:rPr>
                    <w:drawing>
                      <wp:inline distT="0" distB="0" distL="0" distR="0">
                        <wp:extent cx="950595" cy="950595"/>
                        <wp:effectExtent l="19050" t="0" r="1905" b="0"/>
                        <wp:docPr id="9" name="Picture 8" descr="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jpg"/>
                                <pic:cNvPicPr/>
                              </pic:nvPicPr>
                              <pic:blipFill>
                                <a:blip r:embed="rId45"/>
                                <a:stretch>
                                  <a:fillRect/>
                                </a:stretch>
                              </pic:blipFill>
                              <pic:spPr>
                                <a:xfrm>
                                  <a:off x="0" y="0"/>
                                  <a:ext cx="950595" cy="950595"/>
                                </a:xfrm>
                                <a:prstGeom prst="rect">
                                  <a:avLst/>
                                </a:prstGeom>
                              </pic:spPr>
                            </pic:pic>
                          </a:graphicData>
                        </a:graphic>
                      </wp:inline>
                    </w:drawing>
                  </w:r>
                </w:p>
              </w:txbxContent>
            </v:textbox>
            <w10:wrap type="square"/>
          </v:shape>
        </w:pict>
      </w:r>
      <w:r w:rsidR="00635BFD" w:rsidRPr="00E84F7B">
        <w:rPr>
          <w:sz w:val="24"/>
          <w:szCs w:val="24"/>
        </w:rPr>
        <w:t>Treatment</w:t>
      </w:r>
      <w:r w:rsidR="00F024A9">
        <w:rPr>
          <w:sz w:val="24"/>
          <w:szCs w:val="24"/>
        </w:rPr>
        <w:t xml:space="preserve"> (adults)</w:t>
      </w:r>
    </w:p>
    <w:p w:rsidR="00635BFD" w:rsidRPr="006E17AA" w:rsidRDefault="00635BFD" w:rsidP="00E84F7B">
      <w:pPr>
        <w:ind w:left="1440"/>
        <w:rPr>
          <w:sz w:val="24"/>
          <w:szCs w:val="24"/>
        </w:rPr>
      </w:pPr>
      <w:r>
        <w:rPr>
          <w:sz w:val="24"/>
          <w:szCs w:val="24"/>
        </w:rPr>
        <w:t>Adult-only households will be directed to the stations marked Treatment.  Dispensing staff will greet clients, review their forms, and verbally screen and confirm eligibility prior to dispensing the recommended prophylaxis.  Dispensing staff will provide further instructions as necessary to client</w:t>
      </w:r>
      <w:r w:rsidR="00563030">
        <w:rPr>
          <w:sz w:val="24"/>
          <w:szCs w:val="24"/>
        </w:rPr>
        <w:t>s</w:t>
      </w:r>
      <w:r>
        <w:rPr>
          <w:sz w:val="24"/>
          <w:szCs w:val="24"/>
        </w:rPr>
        <w:t xml:space="preserve"> and complete all required documentation.</w:t>
      </w:r>
    </w:p>
    <w:p w:rsidR="00635BFD" w:rsidRPr="00EC6CBE" w:rsidRDefault="009D09CF" w:rsidP="00EC6CBE">
      <w:pPr>
        <w:pStyle w:val="Heading4"/>
        <w:ind w:left="1440"/>
        <w:rPr>
          <w:smallCaps/>
          <w:sz w:val="24"/>
          <w:szCs w:val="24"/>
        </w:rPr>
      </w:pPr>
      <w:r w:rsidRPr="009D09CF">
        <w:rPr>
          <w:noProof/>
          <w:sz w:val="24"/>
          <w:szCs w:val="24"/>
          <w:lang w:eastAsia="zh-TW"/>
        </w:rPr>
        <w:pict>
          <v:shape id="_x0000_s1424" type="#_x0000_t202" style="position:absolute;left:0;text-align:left;margin-left:72.4pt;margin-top:3.4pt;width:90pt;height:93.6pt;z-index:251793920;mso-width-relative:margin;mso-height-relative:margin" filled="f" stroked="f">
            <v:textbox style="mso-next-textbox:#_x0000_s1424">
              <w:txbxContent>
                <w:p w:rsidR="00B32DA1" w:rsidRDefault="00B32DA1" w:rsidP="00527565">
                  <w:pPr>
                    <w:jc w:val="center"/>
                  </w:pPr>
                  <w:r>
                    <w:rPr>
                      <w:noProof/>
                      <w:lang w:eastAsia="en-US"/>
                    </w:rPr>
                    <w:drawing>
                      <wp:inline distT="0" distB="0" distL="0" distR="0">
                        <wp:extent cx="950595" cy="950595"/>
                        <wp:effectExtent l="19050" t="0" r="1905" b="0"/>
                        <wp:docPr id="10" name="Picture 9" desc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46"/>
                                <a:stretch>
                                  <a:fillRect/>
                                </a:stretch>
                              </pic:blipFill>
                              <pic:spPr>
                                <a:xfrm>
                                  <a:off x="0" y="0"/>
                                  <a:ext cx="950595" cy="950595"/>
                                </a:xfrm>
                                <a:prstGeom prst="rect">
                                  <a:avLst/>
                                </a:prstGeom>
                              </pic:spPr>
                            </pic:pic>
                          </a:graphicData>
                        </a:graphic>
                      </wp:inline>
                    </w:drawing>
                  </w:r>
                </w:p>
              </w:txbxContent>
            </v:textbox>
            <w10:wrap type="square"/>
          </v:shape>
        </w:pict>
      </w:r>
      <w:r w:rsidR="00635BFD" w:rsidRPr="00EC6CBE">
        <w:rPr>
          <w:sz w:val="24"/>
          <w:szCs w:val="24"/>
        </w:rPr>
        <w:t>Children</w:t>
      </w:r>
      <w:r w:rsidR="00F024A9">
        <w:rPr>
          <w:sz w:val="24"/>
          <w:szCs w:val="24"/>
        </w:rPr>
        <w:t xml:space="preserve"> (families)</w:t>
      </w:r>
    </w:p>
    <w:p w:rsidR="00635BFD" w:rsidRPr="00D874BE" w:rsidRDefault="00635BFD" w:rsidP="00EC6CBE">
      <w:pPr>
        <w:ind w:left="1440"/>
        <w:rPr>
          <w:sz w:val="22"/>
          <w:szCs w:val="22"/>
        </w:rPr>
      </w:pPr>
      <w:r w:rsidRPr="00D874BE">
        <w:rPr>
          <w:sz w:val="22"/>
          <w:szCs w:val="22"/>
        </w:rPr>
        <w:t>Households with children will be directed to the stations marked Children.  Dispensing staff will greet clients, review their forms, and verbally screen and confirm eligibility prior to dispensing the recommended prophylaxis</w:t>
      </w:r>
      <w:r w:rsidR="00F024A9" w:rsidRPr="00D874BE">
        <w:rPr>
          <w:sz w:val="22"/>
          <w:szCs w:val="22"/>
        </w:rPr>
        <w:t xml:space="preserve"> (to children and adults if indicated)</w:t>
      </w:r>
      <w:r w:rsidRPr="00D874BE">
        <w:rPr>
          <w:sz w:val="22"/>
          <w:szCs w:val="22"/>
        </w:rPr>
        <w:t>.  Dispensing staff will provide further instructions as necessary to client</w:t>
      </w:r>
      <w:r w:rsidR="00563030" w:rsidRPr="00D874BE">
        <w:rPr>
          <w:sz w:val="22"/>
          <w:szCs w:val="22"/>
        </w:rPr>
        <w:t>s</w:t>
      </w:r>
      <w:r w:rsidRPr="00D874BE">
        <w:rPr>
          <w:sz w:val="22"/>
          <w:szCs w:val="22"/>
        </w:rPr>
        <w:t xml:space="preserve"> and complete all required documentation.</w:t>
      </w:r>
    </w:p>
    <w:p w:rsidR="007A075D" w:rsidRDefault="007A075D">
      <w:pPr>
        <w:spacing w:after="200" w:line="276" w:lineRule="auto"/>
        <w:rPr>
          <w:color w:val="002A5C"/>
          <w:spacing w:val="10"/>
          <w:sz w:val="28"/>
          <w:szCs w:val="28"/>
        </w:rPr>
      </w:pPr>
      <w:r>
        <w:rPr>
          <w:b/>
          <w:color w:val="002A5C"/>
          <w:sz w:val="28"/>
          <w:szCs w:val="28"/>
        </w:rPr>
        <w:br w:type="page"/>
      </w:r>
    </w:p>
    <w:p w:rsidR="00635BFD" w:rsidRPr="00EC6CBE" w:rsidRDefault="00EC6CBE" w:rsidP="00EC6CBE">
      <w:pPr>
        <w:pStyle w:val="Heading3"/>
        <w:ind w:left="720"/>
        <w:rPr>
          <w:b w:val="0"/>
          <w:color w:val="002A5C"/>
          <w:sz w:val="28"/>
          <w:szCs w:val="28"/>
        </w:rPr>
      </w:pPr>
      <w:r w:rsidRPr="00EC6CBE">
        <w:rPr>
          <w:b w:val="0"/>
          <w:color w:val="002A5C"/>
          <w:sz w:val="28"/>
          <w:szCs w:val="28"/>
        </w:rPr>
        <w:t>Exit</w:t>
      </w:r>
    </w:p>
    <w:p w:rsidR="00635BFD" w:rsidRPr="008F48EA" w:rsidRDefault="00635BFD" w:rsidP="00EC6CBE">
      <w:pPr>
        <w:ind w:left="720"/>
        <w:rPr>
          <w:sz w:val="24"/>
          <w:szCs w:val="24"/>
        </w:rPr>
      </w:pPr>
      <w:r>
        <w:rPr>
          <w:sz w:val="24"/>
          <w:szCs w:val="24"/>
        </w:rPr>
        <w:t>During this step of the process, clients are discharged from the dispensing area for observation (if recommended or indicated), collection of forms, and to exit the POD.</w:t>
      </w:r>
    </w:p>
    <w:p w:rsidR="00635BFD" w:rsidRPr="00EC6CBE" w:rsidRDefault="009D09CF" w:rsidP="00EC6CBE">
      <w:pPr>
        <w:pStyle w:val="Heading4"/>
        <w:ind w:left="1440"/>
        <w:rPr>
          <w:smallCaps/>
          <w:sz w:val="24"/>
          <w:szCs w:val="24"/>
        </w:rPr>
      </w:pPr>
      <w:r w:rsidRPr="009D09CF">
        <w:rPr>
          <w:noProof/>
          <w:sz w:val="24"/>
          <w:szCs w:val="24"/>
          <w:lang w:eastAsia="zh-TW"/>
        </w:rPr>
        <w:pict>
          <v:shape id="_x0000_s1425" type="#_x0000_t202" style="position:absolute;left:0;text-align:left;margin-left:72.4pt;margin-top:3.4pt;width:90pt;height:86.4pt;z-index:251794944;mso-width-relative:margin;mso-height-relative:margin" filled="f" stroked="f">
            <v:textbox>
              <w:txbxContent>
                <w:p w:rsidR="00B32DA1" w:rsidRDefault="00B32DA1" w:rsidP="00046C12">
                  <w:pPr>
                    <w:jc w:val="center"/>
                  </w:pPr>
                  <w:r>
                    <w:rPr>
                      <w:noProof/>
                      <w:lang w:eastAsia="en-US"/>
                    </w:rPr>
                    <w:drawing>
                      <wp:inline distT="0" distB="0" distL="0" distR="0">
                        <wp:extent cx="950595" cy="950595"/>
                        <wp:effectExtent l="19050" t="0" r="1905" b="0"/>
                        <wp:docPr id="11" name="Picture 10" descr="W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jpg"/>
                                <pic:cNvPicPr/>
                              </pic:nvPicPr>
                              <pic:blipFill>
                                <a:blip r:embed="rId47"/>
                                <a:stretch>
                                  <a:fillRect/>
                                </a:stretch>
                              </pic:blipFill>
                              <pic:spPr>
                                <a:xfrm>
                                  <a:off x="0" y="0"/>
                                  <a:ext cx="950595" cy="950595"/>
                                </a:xfrm>
                                <a:prstGeom prst="rect">
                                  <a:avLst/>
                                </a:prstGeom>
                              </pic:spPr>
                            </pic:pic>
                          </a:graphicData>
                        </a:graphic>
                      </wp:inline>
                    </w:drawing>
                  </w:r>
                </w:p>
              </w:txbxContent>
            </v:textbox>
            <w10:wrap type="square"/>
          </v:shape>
        </w:pict>
      </w:r>
      <w:r w:rsidR="00635BFD" w:rsidRPr="00EC6CBE">
        <w:rPr>
          <w:sz w:val="24"/>
          <w:szCs w:val="24"/>
        </w:rPr>
        <w:t>Wait</w:t>
      </w:r>
    </w:p>
    <w:p w:rsidR="00635BFD" w:rsidRPr="00D874BE" w:rsidRDefault="00635BFD" w:rsidP="00EC6CBE">
      <w:pPr>
        <w:ind w:left="1440"/>
        <w:rPr>
          <w:sz w:val="24"/>
          <w:szCs w:val="24"/>
        </w:rPr>
      </w:pPr>
      <w:r w:rsidRPr="00D874BE">
        <w:rPr>
          <w:sz w:val="24"/>
          <w:szCs w:val="24"/>
        </w:rPr>
        <w:t>Clients who require evaluation following receipt of the recommended prophylaxis (situation dependent) are directed to this station.  Evaluation is recommended for first-time vaccine recipients.  Wait and Aid (Emergency Medical Services) are often placed together and jointly staffed by EMS.</w:t>
      </w:r>
    </w:p>
    <w:p w:rsidR="00D874BE" w:rsidRDefault="009D09CF" w:rsidP="00D874BE">
      <w:pPr>
        <w:pStyle w:val="Heading4"/>
        <w:ind w:left="1440"/>
        <w:rPr>
          <w:sz w:val="24"/>
          <w:szCs w:val="24"/>
        </w:rPr>
      </w:pPr>
      <w:r>
        <w:rPr>
          <w:noProof/>
          <w:sz w:val="24"/>
          <w:szCs w:val="24"/>
          <w:lang w:eastAsia="zh-TW"/>
        </w:rPr>
        <w:pict>
          <v:shape id="_x0000_s1426" type="#_x0000_t202" style="position:absolute;left:0;text-align:left;margin-left:72.4pt;margin-top:3.45pt;width:90pt;height:82.8pt;z-index:251795968;mso-width-relative:margin;mso-height-relative:margin" filled="f" stroked="f">
            <v:textbox style="mso-next-textbox:#_x0000_s1426">
              <w:txbxContent>
                <w:p w:rsidR="00B32DA1" w:rsidRDefault="00B32DA1" w:rsidP="00046C12">
                  <w:pPr>
                    <w:jc w:val="center"/>
                  </w:pPr>
                  <w:r>
                    <w:rPr>
                      <w:noProof/>
                      <w:lang w:eastAsia="en-US"/>
                    </w:rPr>
                    <w:drawing>
                      <wp:inline distT="0" distB="0" distL="0" distR="0">
                        <wp:extent cx="912571" cy="914400"/>
                        <wp:effectExtent l="19050" t="0" r="1829" b="0"/>
                        <wp:docPr id="12" name="Picture 11"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48"/>
                                <a:stretch>
                                  <a:fillRect/>
                                </a:stretch>
                              </pic:blipFill>
                              <pic:spPr>
                                <a:xfrm>
                                  <a:off x="0" y="0"/>
                                  <a:ext cx="912571" cy="914400"/>
                                </a:xfrm>
                                <a:prstGeom prst="rect">
                                  <a:avLst/>
                                </a:prstGeom>
                              </pic:spPr>
                            </pic:pic>
                          </a:graphicData>
                        </a:graphic>
                      </wp:inline>
                    </w:drawing>
                  </w:r>
                </w:p>
              </w:txbxContent>
            </v:textbox>
            <w10:wrap type="square"/>
          </v:shape>
        </w:pict>
      </w:r>
      <w:r w:rsidR="00635BFD" w:rsidRPr="00EC6CBE">
        <w:rPr>
          <w:sz w:val="24"/>
          <w:szCs w:val="24"/>
        </w:rPr>
        <w:t>Exit</w:t>
      </w:r>
    </w:p>
    <w:p w:rsidR="0073137A" w:rsidRPr="003D385C" w:rsidRDefault="00D874BE" w:rsidP="00D874BE">
      <w:pPr>
        <w:rPr>
          <w:sz w:val="22"/>
          <w:szCs w:val="22"/>
        </w:rPr>
      </w:pPr>
      <w:r>
        <w:tab/>
        <w:t xml:space="preserve">      </w:t>
      </w:r>
      <w:r>
        <w:tab/>
      </w:r>
      <w:r w:rsidR="00635BFD" w:rsidRPr="003D385C">
        <w:rPr>
          <w:sz w:val="22"/>
          <w:szCs w:val="22"/>
        </w:rPr>
        <w:t>At this station, staff collects all client forms (i</w:t>
      </w:r>
      <w:r w:rsidRPr="003D385C">
        <w:rPr>
          <w:sz w:val="22"/>
          <w:szCs w:val="22"/>
        </w:rPr>
        <w:t xml:space="preserve">f not retained by the       </w:t>
      </w:r>
      <w:r w:rsidRPr="003D385C">
        <w:rPr>
          <w:sz w:val="22"/>
          <w:szCs w:val="22"/>
        </w:rPr>
        <w:tab/>
        <w:t xml:space="preserve">dispensing provider). </w:t>
      </w:r>
      <w:r w:rsidR="00635BFD" w:rsidRPr="003D385C">
        <w:rPr>
          <w:sz w:val="22"/>
          <w:szCs w:val="22"/>
        </w:rPr>
        <w:t>Staff may provide clients with additiona</w:t>
      </w:r>
      <w:r w:rsidR="003D385C">
        <w:rPr>
          <w:sz w:val="22"/>
          <w:szCs w:val="22"/>
        </w:rPr>
        <w:t xml:space="preserve">l </w:t>
      </w:r>
      <w:r w:rsidR="003D385C">
        <w:rPr>
          <w:sz w:val="22"/>
          <w:szCs w:val="22"/>
        </w:rPr>
        <w:tab/>
      </w:r>
      <w:r w:rsidR="003D385C">
        <w:rPr>
          <w:sz w:val="22"/>
          <w:szCs w:val="22"/>
        </w:rPr>
        <w:tab/>
      </w:r>
      <w:r w:rsidR="003D385C">
        <w:rPr>
          <w:sz w:val="22"/>
          <w:szCs w:val="22"/>
        </w:rPr>
        <w:tab/>
      </w:r>
      <w:r w:rsidRPr="003D385C">
        <w:rPr>
          <w:sz w:val="22"/>
          <w:szCs w:val="22"/>
        </w:rPr>
        <w:t>health education resources &amp;</w:t>
      </w:r>
      <w:r w:rsidR="00635BFD" w:rsidRPr="003D385C">
        <w:rPr>
          <w:sz w:val="22"/>
          <w:szCs w:val="22"/>
        </w:rPr>
        <w:t xml:space="preserve"> thank them for coming to the POD.</w:t>
      </w:r>
      <w:r w:rsidR="0073137A" w:rsidRPr="003D385C">
        <w:rPr>
          <w:color w:val="002A5C"/>
          <w:sz w:val="22"/>
          <w:szCs w:val="22"/>
        </w:rPr>
        <w:br w:type="page"/>
      </w:r>
    </w:p>
    <w:p w:rsidR="00607BC4" w:rsidRPr="007766C4" w:rsidRDefault="00607BC4" w:rsidP="007766C4">
      <w:pPr>
        <w:pStyle w:val="Heading1"/>
        <w:rPr>
          <w:color w:val="002A5C"/>
        </w:rPr>
      </w:pPr>
      <w:r w:rsidRPr="007766C4">
        <w:rPr>
          <w:color w:val="002A5C"/>
        </w:rPr>
        <w:t>Client Flow Diagram</w:t>
      </w:r>
    </w:p>
    <w:p w:rsidR="000F7F0F" w:rsidRDefault="00607BC4" w:rsidP="00607BC4">
      <w:pPr>
        <w:rPr>
          <w:sz w:val="24"/>
          <w:szCs w:val="24"/>
        </w:rPr>
      </w:pPr>
      <w:r>
        <w:rPr>
          <w:sz w:val="24"/>
          <w:szCs w:val="24"/>
        </w:rPr>
        <w:t>The following POD client flow diagram can be scaled to meet the specific operational needs in response to a public health event, emergency, or disaster</w:t>
      </w:r>
      <w:r w:rsidR="000F7F0F">
        <w:rPr>
          <w:sz w:val="24"/>
          <w:szCs w:val="24"/>
        </w:rPr>
        <w:t>.</w:t>
      </w:r>
    </w:p>
    <w:p w:rsidR="000F7F0F" w:rsidRPr="000F7F0F" w:rsidRDefault="009D09CF" w:rsidP="00607BC4">
      <w:pPr>
        <w:rPr>
          <w:color w:val="002A5C"/>
        </w:rPr>
      </w:pPr>
      <w:r>
        <w:rPr>
          <w:noProof/>
          <w:color w:val="002A5C"/>
          <w:lang w:eastAsia="en-US"/>
        </w:rPr>
        <w:pict>
          <v:shape id="_x0000_s1463" type="#_x0000_t202" style="position:absolute;margin-left:225.75pt;margin-top:441.15pt;width:36pt;height:20.15pt;z-index:251834880" fillcolor="white [3201]" strokecolor="black [3200]" strokeweight="1pt">
            <v:stroke dashstyle="longDash"/>
            <v:shadow color="#868686"/>
            <v:textbox style="mso-next-textbox:#_x0000_s1463">
              <w:txbxContent>
                <w:p w:rsidR="00B32DA1" w:rsidRPr="0086189C" w:rsidRDefault="00B32DA1" w:rsidP="000F7F0F">
                  <w:pPr>
                    <w:spacing w:after="0"/>
                    <w:jc w:val="center"/>
                    <w:rPr>
                      <w:sz w:val="24"/>
                      <w:szCs w:val="24"/>
                    </w:rPr>
                  </w:pPr>
                  <w:r w:rsidRPr="0086189C">
                    <w:rPr>
                      <w:sz w:val="24"/>
                      <w:szCs w:val="24"/>
                    </w:rPr>
                    <w:t>Yes</w:t>
                  </w:r>
                </w:p>
              </w:txbxContent>
            </v:textbox>
          </v:shape>
        </w:pict>
      </w:r>
      <w:r>
        <w:rPr>
          <w:noProof/>
          <w:color w:val="002A5C"/>
          <w:lang w:eastAsia="en-US"/>
        </w:rPr>
        <w:pict>
          <v:shapetype id="_x0000_t32" coordsize="21600,21600" o:spt="32" o:oned="t" path="m,l21600,21600e" filled="f">
            <v:path arrowok="t" fillok="f" o:connecttype="none"/>
            <o:lock v:ext="edit" shapetype="t"/>
          </v:shapetype>
          <v:shape id="_x0000_s1462" type="#_x0000_t32" style="position:absolute;margin-left:191.9pt;margin-top:451.2pt;width:53.1pt;height:0;flip:x;z-index:251833856" o:connectortype="straight">
            <v:stroke dashstyle="longDash" endarrow="block"/>
          </v:shape>
        </w:pict>
      </w:r>
      <w:r>
        <w:rPr>
          <w:noProof/>
          <w:color w:val="002A5C"/>
          <w:lang w:eastAsia="en-US"/>
        </w:rPr>
        <w:pict>
          <v:shape id="_x0000_s1461" type="#_x0000_t202" style="position:absolute;margin-left:368pt;margin-top:298.65pt;width:43.2pt;height:20.15pt;z-index:251832832" fillcolor="white [3201]" strokecolor="black [3200]" strokeweight="1pt">
            <v:stroke dashstyle="longDash"/>
            <v:shadow color="#868686"/>
            <v:textbox style="mso-next-textbox:#_x0000_s1461">
              <w:txbxContent>
                <w:p w:rsidR="00B32DA1" w:rsidRPr="0086189C" w:rsidRDefault="00B32DA1" w:rsidP="000F7F0F">
                  <w:pPr>
                    <w:spacing w:after="0"/>
                    <w:jc w:val="center"/>
                    <w:rPr>
                      <w:sz w:val="24"/>
                      <w:szCs w:val="24"/>
                    </w:rPr>
                  </w:pPr>
                  <w:r w:rsidRPr="0086189C">
                    <w:rPr>
                      <w:sz w:val="24"/>
                      <w:szCs w:val="24"/>
                    </w:rPr>
                    <w:t>Treat</w:t>
                  </w:r>
                </w:p>
              </w:txbxContent>
            </v:textbox>
          </v:shape>
        </w:pict>
      </w:r>
      <w:r>
        <w:rPr>
          <w:noProof/>
          <w:color w:val="002A5C"/>
          <w:lang w:eastAsia="en-US"/>
        </w:rPr>
        <w:pict>
          <v:shape id="_x0000_s1460" type="#_x0000_t32" style="position:absolute;margin-left:319.9pt;margin-top:309.2pt;width:53.1pt;height:0;flip:x;z-index:251831808" o:connectortype="straight">
            <v:stroke dashstyle="longDash" endarrow="block"/>
          </v:shape>
        </w:pict>
      </w:r>
      <w:r>
        <w:rPr>
          <w:noProof/>
          <w:color w:val="002A5C"/>
          <w:lang w:eastAsia="en-US"/>
        </w:rPr>
        <w:pict>
          <v:shape id="_x0000_s1459" type="#_x0000_t202" style="position:absolute;margin-left:143.95pt;margin-top:342.1pt;width:57.6pt;height:20.15pt;z-index:251830784" fillcolor="white [3201]" strokecolor="black [3200]" strokeweight="1pt">
            <v:stroke dashstyle="longDash"/>
            <v:shadow color="#868686"/>
            <v:textbox style="mso-next-textbox:#_x0000_s1459">
              <w:txbxContent>
                <w:p w:rsidR="00B32DA1" w:rsidRPr="00C456DF" w:rsidRDefault="00B32DA1" w:rsidP="000F7F0F">
                  <w:pPr>
                    <w:spacing w:after="0"/>
                    <w:jc w:val="center"/>
                    <w:rPr>
                      <w:sz w:val="24"/>
                      <w:szCs w:val="24"/>
                    </w:rPr>
                  </w:pPr>
                  <w:r>
                    <w:rPr>
                      <w:sz w:val="24"/>
                      <w:szCs w:val="24"/>
                    </w:rPr>
                    <w:t>Reaction</w:t>
                  </w:r>
                </w:p>
                <w:p w:rsidR="00B32DA1" w:rsidRPr="00E519EA" w:rsidRDefault="00B32DA1" w:rsidP="000F7F0F">
                  <w:pPr>
                    <w:rPr>
                      <w:szCs w:val="28"/>
                    </w:rPr>
                  </w:pPr>
                </w:p>
              </w:txbxContent>
            </v:textbox>
          </v:shape>
        </w:pict>
      </w:r>
      <w:r>
        <w:rPr>
          <w:noProof/>
          <w:color w:val="002A5C"/>
          <w:lang w:eastAsia="en-US"/>
        </w:rPr>
        <w:pict>
          <v:shape id="_x0000_s1458" type="#_x0000_t32" style="position:absolute;margin-left:50.25pt;margin-top:353pt;width:165.35pt;height:0;flip:x;z-index:251829760" o:connectortype="straight">
            <v:stroke dashstyle="longDash"/>
          </v:shape>
        </w:pict>
      </w:r>
      <w:r>
        <w:rPr>
          <w:noProof/>
          <w:color w:val="002A5C"/>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57" type="#_x0000_t34" style="position:absolute;margin-left:153.75pt;margin-top:467.4pt;width:115.75pt;height:71.05pt;z-index:251828736" o:connectortype="elbow" adj="-47,-189764,-38768">
            <v:stroke dashstyle="longDash" endarrow="block"/>
          </v:shape>
        </w:pict>
      </w:r>
      <w:r>
        <w:rPr>
          <w:noProof/>
          <w:color w:val="002A5C"/>
          <w:lang w:eastAsia="en-US"/>
        </w:rPr>
        <w:pict>
          <v:shape id="_x0000_s1456" type="#_x0000_t202" style="position:absolute;margin-left:414.95pt;margin-top:329.1pt;width:79.2pt;height:20.15pt;z-index:251827712" fillcolor="white [3201]" strokecolor="black [3200]" strokeweight="1pt">
            <v:stroke dashstyle="longDash"/>
            <v:shadow color="#868686"/>
            <v:textbox style="mso-next-textbox:#_x0000_s1456">
              <w:txbxContent>
                <w:p w:rsidR="00B32DA1" w:rsidRPr="00C456DF" w:rsidRDefault="00B32DA1" w:rsidP="000F7F0F">
                  <w:pPr>
                    <w:spacing w:after="0"/>
                    <w:jc w:val="center"/>
                    <w:rPr>
                      <w:sz w:val="24"/>
                      <w:szCs w:val="24"/>
                    </w:rPr>
                  </w:pPr>
                  <w:r>
                    <w:rPr>
                      <w:sz w:val="24"/>
                      <w:szCs w:val="24"/>
                    </w:rPr>
                    <w:t>Do Not Treat</w:t>
                  </w:r>
                </w:p>
                <w:p w:rsidR="00B32DA1" w:rsidRPr="00E519EA" w:rsidRDefault="00B32DA1" w:rsidP="000F7F0F">
                  <w:pPr>
                    <w:rPr>
                      <w:szCs w:val="28"/>
                    </w:rPr>
                  </w:pPr>
                </w:p>
              </w:txbxContent>
            </v:textbox>
          </v:shape>
        </w:pict>
      </w:r>
      <w:r>
        <w:rPr>
          <w:noProof/>
          <w:color w:val="002A5C"/>
          <w:lang w:eastAsia="en-US"/>
        </w:rPr>
        <w:pict>
          <v:shape id="_x0000_s1455" type="#_x0000_t34" style="position:absolute;margin-left:285.95pt;margin-top:369.05pt;width:203.35pt;height:135.45pt;rotation:90;z-index:251826688" o:connectortype="elbow" adj="21589,-78443,-54104">
            <v:stroke dashstyle="longDash" endarrow="block"/>
          </v:shape>
        </w:pict>
      </w:r>
      <w:r>
        <w:rPr>
          <w:noProof/>
          <w:color w:val="002A5C"/>
          <w:lang w:eastAsia="en-US"/>
        </w:rPr>
        <w:pict>
          <v:shape id="_x0000_s1454" type="#_x0000_t202" style="position:absolute;margin-left:280.2pt;margin-top:467.4pt;width:28.8pt;height:20.15pt;z-index:251825664" fillcolor="white [3201]" strokecolor="#002a5c" strokeweight=".25pt">
            <v:shadow color="#868686"/>
            <v:textbox style="mso-next-textbox:#_x0000_s1454">
              <w:txbxContent>
                <w:p w:rsidR="00B32DA1" w:rsidRPr="0086189C" w:rsidRDefault="00B32DA1" w:rsidP="000F7F0F">
                  <w:pPr>
                    <w:spacing w:after="0"/>
                    <w:jc w:val="center"/>
                    <w:rPr>
                      <w:sz w:val="24"/>
                      <w:szCs w:val="24"/>
                    </w:rPr>
                  </w:pPr>
                  <w:r w:rsidRPr="0086189C">
                    <w:rPr>
                      <w:sz w:val="24"/>
                      <w:szCs w:val="24"/>
                    </w:rPr>
                    <w:t>No</w:t>
                  </w:r>
                </w:p>
              </w:txbxContent>
            </v:textbox>
          </v:shape>
        </w:pict>
      </w:r>
      <w:r>
        <w:rPr>
          <w:noProof/>
          <w:color w:val="002A5C"/>
          <w:lang w:eastAsia="en-US"/>
        </w:rPr>
        <w:pict>
          <v:shapetype id="_x0000_t109" coordsize="21600,21600" o:spt="109" path="m,l,21600r21600,l21600,xe">
            <v:stroke joinstyle="miter"/>
            <v:path gradientshapeok="t" o:connecttype="rect"/>
          </v:shapetype>
          <v:shape id="_x0000_s1453" type="#_x0000_t109" style="position:absolute;margin-left:215.6pt;margin-top:332.1pt;width:79.2pt;height:43.2pt;z-index:251824640" fillcolor="white [3201]" strokecolor="#002a5c" strokeweight="2.5pt">
            <v:shadow color="#868686"/>
            <v:textbox style="mso-next-textbox:#_x0000_s1453">
              <w:txbxContent>
                <w:p w:rsidR="00B32DA1" w:rsidRPr="00061187" w:rsidRDefault="00B32DA1" w:rsidP="000F7F0F">
                  <w:pPr>
                    <w:spacing w:before="60" w:after="60"/>
                    <w:jc w:val="center"/>
                    <w:rPr>
                      <w:sz w:val="24"/>
                      <w:szCs w:val="24"/>
                    </w:rPr>
                  </w:pPr>
                  <w:r w:rsidRPr="00061187">
                    <w:rPr>
                      <w:sz w:val="24"/>
                      <w:szCs w:val="24"/>
                    </w:rPr>
                    <w:t>TREATMENT</w:t>
                  </w:r>
                </w:p>
                <w:p w:rsidR="00B32DA1" w:rsidRPr="00061187" w:rsidRDefault="00B32DA1" w:rsidP="000F7F0F">
                  <w:pPr>
                    <w:jc w:val="center"/>
                    <w:rPr>
                      <w:sz w:val="22"/>
                      <w:szCs w:val="22"/>
                    </w:rPr>
                  </w:pPr>
                  <w:r w:rsidRPr="00061187">
                    <w:rPr>
                      <w:sz w:val="22"/>
                      <w:szCs w:val="22"/>
                    </w:rPr>
                    <w:t>Adults</w:t>
                  </w:r>
                </w:p>
              </w:txbxContent>
            </v:textbox>
          </v:shape>
        </w:pict>
      </w:r>
      <w:r>
        <w:rPr>
          <w:noProof/>
          <w:color w:val="002A5C"/>
          <w:lang w:eastAsia="en-US"/>
        </w:rPr>
        <w:pict>
          <v:shape id="_x0000_s1452" type="#_x0000_t109" style="position:absolute;margin-left:295.05pt;margin-top:332.1pt;width:79.2pt;height:43.2pt;z-index:251823616" fillcolor="white [3201]" strokecolor="#002a5c" strokeweight="2.5pt">
            <v:shadow color="#868686"/>
            <v:textbox style="mso-next-textbox:#_x0000_s1452">
              <w:txbxContent>
                <w:p w:rsidR="00B32DA1" w:rsidRPr="00061187" w:rsidRDefault="00B32DA1" w:rsidP="000F7F0F">
                  <w:pPr>
                    <w:spacing w:before="60" w:after="60"/>
                    <w:jc w:val="center"/>
                    <w:rPr>
                      <w:sz w:val="24"/>
                      <w:szCs w:val="24"/>
                    </w:rPr>
                  </w:pPr>
                  <w:r w:rsidRPr="00061187">
                    <w:rPr>
                      <w:sz w:val="24"/>
                      <w:szCs w:val="24"/>
                    </w:rPr>
                    <w:t>CHILDREN</w:t>
                  </w:r>
                </w:p>
                <w:p w:rsidR="00B32DA1" w:rsidRPr="00061187" w:rsidRDefault="00B32DA1" w:rsidP="000F7F0F">
                  <w:pPr>
                    <w:jc w:val="center"/>
                    <w:rPr>
                      <w:sz w:val="22"/>
                      <w:szCs w:val="22"/>
                    </w:rPr>
                  </w:pPr>
                  <w:r w:rsidRPr="00061187">
                    <w:rPr>
                      <w:sz w:val="22"/>
                      <w:szCs w:val="22"/>
                    </w:rPr>
                    <w:t>Families</w:t>
                  </w:r>
                </w:p>
              </w:txbxContent>
            </v:textbox>
          </v:shape>
        </w:pict>
      </w:r>
      <w:r>
        <w:rPr>
          <w:noProof/>
          <w:color w:val="002A5C"/>
          <w:lang w:eastAsia="en-US"/>
        </w:rPr>
        <w:pict>
          <v:shapetype id="_x0000_t110" coordsize="21600,21600" o:spt="110" path="m10800,l,10800,10800,21600,21600,10800xe">
            <v:stroke joinstyle="miter"/>
            <v:path gradientshapeok="t" o:connecttype="rect" textboxrect="5400,5400,16200,16200"/>
          </v:shapetype>
          <v:shape id="_x0000_s1451" type="#_x0000_t110" style="position:absolute;margin-left:218.95pt;margin-top:225.8pt;width:151.2pt;height:57.6pt;z-index:251822592" fillcolor="white [3201]" strokecolor="#002a5c" strokeweight="2.5pt">
            <v:shadow color="#868686"/>
            <v:textbox style="mso-next-textbox:#_x0000_s1451">
              <w:txbxContent>
                <w:p w:rsidR="00B32DA1" w:rsidRPr="00DF75FA" w:rsidRDefault="00B32DA1" w:rsidP="000F7F0F">
                  <w:pPr>
                    <w:spacing w:before="60" w:after="0"/>
                    <w:jc w:val="center"/>
                    <w:rPr>
                      <w:sz w:val="22"/>
                      <w:szCs w:val="22"/>
                    </w:rPr>
                  </w:pPr>
                  <w:r w:rsidRPr="00DF75FA">
                    <w:rPr>
                      <w:sz w:val="22"/>
                      <w:szCs w:val="22"/>
                    </w:rPr>
                    <w:t>REGISTRATION</w:t>
                  </w:r>
                </w:p>
              </w:txbxContent>
            </v:textbox>
          </v:shape>
        </w:pict>
      </w:r>
      <w:r>
        <w:rPr>
          <w:noProof/>
          <w:color w:val="002A5C"/>
          <w:lang w:eastAsia="en-US"/>
        </w:rPr>
        <w:pict>
          <v:shape id="_x0000_s1450" type="#_x0000_t109" style="position:absolute;margin-left:244.45pt;margin-top:132.85pt;width:100.8pt;height:43.2pt;z-index:251821568" fillcolor="white [3201]" strokecolor="#002a5c" strokeweight="2.5pt">
            <v:shadow color="#868686"/>
            <v:textbox style="mso-next-textbox:#_x0000_s1450">
              <w:txbxContent>
                <w:p w:rsidR="00B32DA1" w:rsidRPr="00061187" w:rsidRDefault="00B32DA1" w:rsidP="000F7F0F">
                  <w:pPr>
                    <w:spacing w:before="60" w:after="60"/>
                    <w:jc w:val="center"/>
                    <w:rPr>
                      <w:sz w:val="24"/>
                      <w:szCs w:val="24"/>
                    </w:rPr>
                  </w:pPr>
                  <w:r w:rsidRPr="00061187">
                    <w:rPr>
                      <w:sz w:val="24"/>
                      <w:szCs w:val="24"/>
                    </w:rPr>
                    <w:t>START</w:t>
                  </w:r>
                </w:p>
                <w:p w:rsidR="00B32DA1" w:rsidRPr="004F7E5C" w:rsidRDefault="00B32DA1" w:rsidP="000F7F0F">
                  <w:pPr>
                    <w:spacing w:after="0"/>
                    <w:jc w:val="center"/>
                    <w:rPr>
                      <w:sz w:val="22"/>
                      <w:szCs w:val="22"/>
                    </w:rPr>
                  </w:pPr>
                  <w:r>
                    <w:rPr>
                      <w:sz w:val="22"/>
                      <w:szCs w:val="22"/>
                    </w:rPr>
                    <w:t>Overview &amp; Forms</w:t>
                  </w:r>
                </w:p>
              </w:txbxContent>
            </v:textbox>
          </v:shape>
        </w:pict>
      </w:r>
      <w:r>
        <w:rPr>
          <w:noProof/>
          <w:color w:val="002A5C"/>
          <w:lang w:eastAsia="en-US"/>
        </w:rPr>
        <w:pict>
          <v:shape id="_x0000_s1449" type="#_x0000_t34" style="position:absolute;margin-left:370.15pt;margin-top:254.2pt;width:85.2pt;height:43.2pt;z-index:251820544" o:connectortype="elbow" adj="21638,-214875,-107531">
            <v:stroke dashstyle="longDash" endarrow="block"/>
          </v:shape>
        </w:pict>
      </w:r>
      <w:r>
        <w:rPr>
          <w:noProof/>
          <w:color w:val="002A5C"/>
          <w:lang w:eastAsia="en-US"/>
        </w:rPr>
        <w:pict>
          <v:shape id="_x0000_s1448" type="#_x0000_t202" style="position:absolute;margin-left:376.2pt;margin-top:227.1pt;width:151.2pt;height:21.05pt;z-index:251819520" fillcolor="white [3201]" strokecolor="black [3200]" strokeweight="1pt">
            <v:stroke dashstyle="longDash"/>
            <v:shadow color="#868686"/>
            <v:textbox style="mso-next-textbox:#_x0000_s1448">
              <w:txbxContent>
                <w:p w:rsidR="00B32DA1" w:rsidRPr="00C456DF" w:rsidRDefault="00B32DA1" w:rsidP="000F7F0F">
                  <w:pPr>
                    <w:jc w:val="center"/>
                    <w:rPr>
                      <w:sz w:val="24"/>
                      <w:szCs w:val="24"/>
                    </w:rPr>
                  </w:pPr>
                  <w:r w:rsidRPr="00C456DF">
                    <w:rPr>
                      <w:sz w:val="24"/>
                      <w:szCs w:val="24"/>
                    </w:rPr>
                    <w:t>Complex Medical Condition</w:t>
                  </w:r>
                </w:p>
                <w:p w:rsidR="00B32DA1" w:rsidRPr="00E519EA" w:rsidRDefault="00B32DA1" w:rsidP="000F7F0F">
                  <w:pPr>
                    <w:rPr>
                      <w:szCs w:val="28"/>
                    </w:rPr>
                  </w:pPr>
                </w:p>
              </w:txbxContent>
            </v:textbox>
          </v:shape>
        </w:pict>
      </w:r>
      <w:r>
        <w:rPr>
          <w:noProof/>
          <w:color w:val="002A5C"/>
          <w:lang w:eastAsia="en-US"/>
        </w:rPr>
        <w:pict>
          <v:shape id="_x0000_s1446" type="#_x0000_t34" style="position:absolute;margin-left:-11.65pt;margin-top:123.35pt;width:327.65pt;height:203.9pt;rotation:90;z-index:251817472" o:connectortype="elbow" adj="-14,-23120,-20314">
            <v:stroke dashstyle="longDash" endarrow="block"/>
          </v:shape>
        </w:pict>
      </w:r>
      <w:r>
        <w:rPr>
          <w:noProof/>
          <w:color w:val="002A5C"/>
          <w:lang w:eastAsia="en-US"/>
        </w:rPr>
        <w:pict>
          <v:shape id="_x0000_s1445" type="#_x0000_t202" style="position:absolute;margin-left:265.95pt;margin-top:74.4pt;width:57.6pt;height:20.15pt;z-index:251816448" fillcolor="white [3201]" strokecolor="#002a5c" strokeweight=".25pt">
            <v:shadow color="#868686"/>
            <v:textbox style="mso-next-textbox:#_x0000_s1445">
              <w:txbxContent>
                <w:p w:rsidR="00B32DA1" w:rsidRPr="00061187" w:rsidRDefault="00B32DA1" w:rsidP="000F7F0F">
                  <w:pPr>
                    <w:spacing w:after="0"/>
                    <w:jc w:val="center"/>
                    <w:rPr>
                      <w:sz w:val="24"/>
                      <w:szCs w:val="24"/>
                    </w:rPr>
                  </w:pPr>
                  <w:r w:rsidRPr="00061187">
                    <w:rPr>
                      <w:sz w:val="24"/>
                      <w:szCs w:val="24"/>
                    </w:rPr>
                    <w:t>Healthy</w:t>
                  </w:r>
                </w:p>
              </w:txbxContent>
            </v:textbox>
          </v:shape>
        </w:pict>
      </w:r>
      <w:r>
        <w:rPr>
          <w:noProof/>
          <w:color w:val="002A5C"/>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4" type="#_x0000_t67" style="position:absolute;margin-left:285pt;margin-top:375.4pt;width:20pt;height:42.05pt;z-index:251815424" fillcolor="white [3201]" strokecolor="#002a5c" strokeweight="2.5pt">
            <v:shadow color="#868686"/>
          </v:shape>
        </w:pict>
      </w:r>
      <w:r>
        <w:rPr>
          <w:noProof/>
          <w:color w:val="002A5C"/>
          <w:lang w:eastAsia="en-US"/>
        </w:rPr>
        <w:pict>
          <v:shape id="_x0000_s1443" type="#_x0000_t67" style="position:absolute;margin-left:285pt;margin-top:281.4pt;width:20pt;height:43.95pt;z-index:251814400" fillcolor="white [3201]" strokecolor="#002a5c" strokeweight="2.5pt">
            <v:shadow color="#868686"/>
          </v:shape>
        </w:pict>
      </w:r>
      <w:r>
        <w:rPr>
          <w:noProof/>
          <w:color w:val="002A5C"/>
          <w:lang w:eastAsia="en-US"/>
        </w:rPr>
        <w:pict>
          <v:shape id="_x0000_s1442" type="#_x0000_t67" style="position:absolute;margin-left:285pt;margin-top:81.9pt;width:20pt;height:43.95pt;z-index:251813376" fillcolor="white [3201]" strokecolor="#002a5c" strokeweight="2.5pt">
            <v:shadow color="#868686"/>
          </v:shape>
        </w:pict>
      </w:r>
      <w:r>
        <w:rPr>
          <w:noProof/>
          <w:color w:val="002A5C"/>
          <w:lang w:eastAsia="en-US"/>
        </w:rPr>
        <w:pict>
          <v:shape id="_x0000_s1441" type="#_x0000_t67" style="position:absolute;margin-left:285pt;margin-top:175.65pt;width:20pt;height:43.95pt;z-index:251812352" fillcolor="white [3201]" strokecolor="#002a5c" strokeweight="2.5pt">
            <v:shadow color="#868686"/>
          </v:shape>
        </w:pict>
      </w:r>
      <w:r>
        <w:rPr>
          <w:noProof/>
          <w:color w:val="002A5C"/>
          <w:lang w:eastAsia="en-US"/>
        </w:rPr>
        <w:pict>
          <v:shapetype id="_x0000_t116" coordsize="21600,21600" o:spt="116" path="m3475,qx,10800,3475,21600l18125,21600qx21600,10800,18125,xe">
            <v:stroke joinstyle="miter"/>
            <v:path gradientshapeok="t" o:connecttype="rect" textboxrect="1018,3163,20582,18437"/>
          </v:shapetype>
          <v:shape id="_x0000_s1440" type="#_x0000_t116" style="position:absolute;margin-left:13.7pt;margin-top:478.9pt;width:1in;height:46.8pt;z-index:251811328" fillcolor="white [3201]" strokecolor="#002a5c" strokeweight="1pt">
            <v:stroke dashstyle="dash"/>
            <v:shadow color="#868686"/>
            <v:textbox style="mso-next-textbox:#_x0000_s1440">
              <w:txbxContent>
                <w:p w:rsidR="00B32DA1" w:rsidRPr="001D2F91" w:rsidRDefault="00B32DA1" w:rsidP="000F7F0F">
                  <w:pPr>
                    <w:spacing w:after="0"/>
                    <w:jc w:val="center"/>
                    <w:rPr>
                      <w:sz w:val="24"/>
                      <w:szCs w:val="24"/>
                    </w:rPr>
                  </w:pPr>
                  <w:r w:rsidRPr="001D2F91">
                    <w:rPr>
                      <w:sz w:val="24"/>
                      <w:szCs w:val="24"/>
                    </w:rPr>
                    <w:t>Medical Transport</w:t>
                  </w:r>
                </w:p>
              </w:txbxContent>
            </v:textbox>
          </v:shape>
        </w:pict>
      </w:r>
      <w:r>
        <w:rPr>
          <w:noProof/>
          <w:color w:val="002A5C"/>
          <w:lang w:eastAsia="en-US"/>
        </w:rPr>
        <w:pict>
          <v:shape id="_x0000_s1439" type="#_x0000_t109" style="position:absolute;margin-left:10.75pt;margin-top:375.4pt;width:79.2pt;height:94.8pt;z-index:251810304" fillcolor="white [3201]" strokecolor="#002a5c" strokeweight="2.5pt">
            <v:shadow color="#868686"/>
            <v:textbox style="mso-next-textbox:#_x0000_s1439">
              <w:txbxContent>
                <w:p w:rsidR="00B32DA1" w:rsidRPr="0086189C" w:rsidRDefault="00B32DA1" w:rsidP="000F7F0F">
                  <w:pPr>
                    <w:spacing w:before="240" w:after="60"/>
                    <w:jc w:val="center"/>
                    <w:rPr>
                      <w:sz w:val="24"/>
                      <w:szCs w:val="24"/>
                    </w:rPr>
                  </w:pPr>
                  <w:r>
                    <w:rPr>
                      <w:sz w:val="24"/>
                      <w:szCs w:val="24"/>
                    </w:rPr>
                    <w:t>AID</w:t>
                  </w:r>
                </w:p>
                <w:p w:rsidR="00B32DA1" w:rsidRPr="004F7E5C" w:rsidRDefault="00B32DA1" w:rsidP="000F7F0F">
                  <w:pPr>
                    <w:jc w:val="center"/>
                    <w:rPr>
                      <w:sz w:val="22"/>
                      <w:szCs w:val="22"/>
                    </w:rPr>
                  </w:pPr>
                  <w:r>
                    <w:rPr>
                      <w:sz w:val="22"/>
                      <w:szCs w:val="22"/>
                    </w:rPr>
                    <w:t xml:space="preserve">First Aid, </w:t>
                  </w:r>
                  <w:r w:rsidRPr="004F7E5C">
                    <w:rPr>
                      <w:sz w:val="22"/>
                      <w:szCs w:val="22"/>
                    </w:rPr>
                    <w:t>Reactions, Stabilize, Assess</w:t>
                  </w:r>
                </w:p>
              </w:txbxContent>
            </v:textbox>
          </v:shape>
        </w:pict>
      </w:r>
      <w:r>
        <w:rPr>
          <w:noProof/>
          <w:color w:val="002A5C"/>
          <w:lang w:eastAsia="en-US"/>
        </w:rPr>
        <w:pict>
          <v:shape id="_x0000_s1437" type="#_x0000_t116" style="position:absolute;margin-left:269.5pt;margin-top:524.95pt;width:50.4pt;height:27.35pt;z-index:251808256" fillcolor="white [3201]" strokecolor="#002a5c" strokeweight="2.5pt">
            <v:shadow color="#868686"/>
            <v:textbox style="mso-next-textbox:#_x0000_s1437">
              <w:txbxContent>
                <w:p w:rsidR="00B32DA1" w:rsidRPr="0086189C" w:rsidRDefault="00B32DA1" w:rsidP="000F7F0F">
                  <w:pPr>
                    <w:spacing w:after="0"/>
                    <w:jc w:val="center"/>
                    <w:rPr>
                      <w:sz w:val="24"/>
                      <w:szCs w:val="24"/>
                    </w:rPr>
                  </w:pPr>
                  <w:r w:rsidRPr="0086189C">
                    <w:rPr>
                      <w:sz w:val="24"/>
                      <w:szCs w:val="24"/>
                    </w:rPr>
                    <w:t>EXIT</w:t>
                  </w:r>
                </w:p>
              </w:txbxContent>
            </v:textbox>
          </v:shape>
        </w:pict>
      </w:r>
      <w:r>
        <w:rPr>
          <w:noProof/>
          <w:color w:val="002A5C"/>
          <w:lang w:eastAsia="en-US"/>
        </w:rPr>
        <w:pict>
          <v:shape id="_x0000_s1436" type="#_x0000_t109" style="position:absolute;margin-left:125.05pt;margin-top:438.2pt;width:57.6pt;height:28.8pt;z-index:251807232" fillcolor="white [3201]" strokecolor="#002a5c" strokeweight="2.5pt">
            <v:shadow color="#868686"/>
            <v:textbox style="mso-next-textbox:#_x0000_s1436">
              <w:txbxContent>
                <w:p w:rsidR="00B32DA1" w:rsidRPr="0086189C" w:rsidRDefault="00B32DA1" w:rsidP="000F7F0F">
                  <w:pPr>
                    <w:spacing w:before="60" w:after="0"/>
                    <w:jc w:val="center"/>
                    <w:rPr>
                      <w:sz w:val="24"/>
                      <w:szCs w:val="24"/>
                    </w:rPr>
                  </w:pPr>
                  <w:r w:rsidRPr="0086189C">
                    <w:rPr>
                      <w:sz w:val="24"/>
                      <w:szCs w:val="24"/>
                    </w:rPr>
                    <w:t>WAIT</w:t>
                  </w:r>
                </w:p>
              </w:txbxContent>
            </v:textbox>
          </v:shape>
        </w:pict>
      </w:r>
      <w:r>
        <w:rPr>
          <w:noProof/>
          <w:color w:val="002A5C"/>
          <w:lang w:eastAsia="en-US"/>
        </w:rPr>
        <w:pict>
          <v:shape id="_x0000_s1435" type="#_x0000_t110" style="position:absolute;margin-left:244pt;margin-top:422.95pt;width:100.8pt;height:57.6pt;z-index:251806208" fillcolor="white [3201]" strokecolor="#002a5c" strokeweight="1pt">
            <v:stroke dashstyle="dash"/>
            <v:shadow color="#868686"/>
            <v:textbox style="mso-next-textbox:#_x0000_s1435">
              <w:txbxContent>
                <w:p w:rsidR="00B32DA1" w:rsidRPr="001A49F1" w:rsidRDefault="00B32DA1" w:rsidP="000F7F0F">
                  <w:pPr>
                    <w:spacing w:before="60" w:after="0"/>
                    <w:jc w:val="center"/>
                    <w:rPr>
                      <w:sz w:val="24"/>
                      <w:szCs w:val="24"/>
                    </w:rPr>
                  </w:pPr>
                  <w:r w:rsidRPr="001A49F1">
                    <w:rPr>
                      <w:sz w:val="24"/>
                      <w:szCs w:val="24"/>
                    </w:rPr>
                    <w:t>Monitor?</w:t>
                  </w:r>
                </w:p>
              </w:txbxContent>
            </v:textbox>
          </v:shape>
        </w:pict>
      </w:r>
      <w:r>
        <w:rPr>
          <w:noProof/>
          <w:color w:val="002A5C"/>
          <w:lang w:eastAsia="en-US"/>
        </w:rPr>
        <w:pict>
          <v:shape id="_x0000_s1434" type="#_x0000_t110" style="position:absolute;margin-left:390.45pt;margin-top:283.95pt;width:129.6pt;height:50.4pt;z-index:251805184" fillcolor="white [3201]" strokecolor="#002a5c" strokeweight="2.5pt">
            <v:shadow color="#868686"/>
            <v:textbox style="mso-next-textbox:#_x0000_s1434">
              <w:txbxContent>
                <w:p w:rsidR="00B32DA1" w:rsidRPr="00C456DF" w:rsidRDefault="00B32DA1" w:rsidP="000F7F0F">
                  <w:pPr>
                    <w:spacing w:before="60" w:after="0"/>
                    <w:jc w:val="center"/>
                    <w:rPr>
                      <w:sz w:val="22"/>
                      <w:szCs w:val="22"/>
                    </w:rPr>
                  </w:pPr>
                  <w:r w:rsidRPr="00C456DF">
                    <w:rPr>
                      <w:sz w:val="22"/>
                      <w:szCs w:val="22"/>
                    </w:rPr>
                    <w:t>SCREENING</w:t>
                  </w:r>
                </w:p>
              </w:txbxContent>
            </v:textbox>
          </v:shape>
        </w:pict>
      </w:r>
      <w:r>
        <w:rPr>
          <w:noProof/>
          <w:color w:val="002A5C"/>
          <w:lang w:eastAsia="en-US"/>
        </w:rPr>
        <w:pict>
          <v:shape id="_x0000_s1433" type="#_x0000_t110" style="position:absolute;margin-left:254.9pt;margin-top:40.8pt;width:79.2pt;height:43.2pt;z-index:251804160" fillcolor="white [3201]" strokecolor="#002a5c" strokeweight="2.5pt">
            <v:shadow color="#868686"/>
            <v:textbox style="mso-next-textbox:#_x0000_s1433">
              <w:txbxContent>
                <w:p w:rsidR="00B32DA1" w:rsidRPr="00061187" w:rsidRDefault="00B32DA1" w:rsidP="000F7F0F">
                  <w:pPr>
                    <w:spacing w:before="60" w:after="0"/>
                    <w:jc w:val="center"/>
                    <w:rPr>
                      <w:sz w:val="24"/>
                      <w:szCs w:val="24"/>
                    </w:rPr>
                  </w:pPr>
                  <w:r w:rsidRPr="00061187">
                    <w:rPr>
                      <w:sz w:val="24"/>
                      <w:szCs w:val="24"/>
                    </w:rPr>
                    <w:t>ENTER</w:t>
                  </w:r>
                </w:p>
              </w:txbxContent>
            </v:textbox>
          </v:shape>
        </w:pict>
      </w:r>
      <w:r>
        <w:rPr>
          <w:noProof/>
          <w:color w:val="002A5C"/>
          <w:lang w:eastAsia="en-US"/>
        </w:rPr>
        <w:pict>
          <v:shape id="_x0000_s1432" type="#_x0000_t67" style="position:absolute;margin-left:285pt;margin-top:477.15pt;width:20pt;height:42.05pt;z-index:251803136" fillcolor="white [3201]" strokecolor="#002a5c" strokeweight="2.5pt">
            <v:shadow color="#868686"/>
          </v:shape>
        </w:pict>
      </w:r>
    </w:p>
    <w:p w:rsidR="000F7F0F" w:rsidRDefault="009D09CF">
      <w:pPr>
        <w:spacing w:after="200" w:line="276" w:lineRule="auto"/>
        <w:rPr>
          <w:color w:val="002A5C"/>
          <w:sz w:val="72"/>
          <w:szCs w:val="48"/>
        </w:rPr>
      </w:pPr>
      <w:r w:rsidRPr="009D09CF">
        <w:rPr>
          <w:noProof/>
          <w:color w:val="002A5C"/>
          <w:lang w:eastAsia="en-US"/>
        </w:rPr>
        <w:pict>
          <v:shape id="_x0000_s1438" type="#_x0000_t109" style="position:absolute;margin-left:77.8pt;margin-top:151.3pt;width:105.6pt;height:91.5pt;z-index:251809280" fillcolor="white [3201]" strokecolor="#002a5c" strokeweight="2.5pt">
            <v:shadow color="#868686"/>
            <v:textbox style="mso-next-textbox:#_x0000_s1438">
              <w:txbxContent>
                <w:p w:rsidR="00B32DA1" w:rsidRDefault="00B32DA1" w:rsidP="000F7F0F">
                  <w:pPr>
                    <w:jc w:val="center"/>
                    <w:rPr>
                      <w:sz w:val="32"/>
                      <w:szCs w:val="32"/>
                    </w:rPr>
                  </w:pPr>
                  <w:r>
                    <w:rPr>
                      <w:sz w:val="32"/>
                      <w:szCs w:val="32"/>
                    </w:rPr>
                    <w:t>SUPPORT</w:t>
                  </w:r>
                </w:p>
                <w:p w:rsidR="00B32DA1" w:rsidRPr="004F7E5C" w:rsidRDefault="00B32DA1" w:rsidP="000F7F0F">
                  <w:pPr>
                    <w:jc w:val="center"/>
                    <w:rPr>
                      <w:sz w:val="22"/>
                      <w:szCs w:val="22"/>
                    </w:rPr>
                  </w:pPr>
                  <w:r>
                    <w:rPr>
                      <w:sz w:val="22"/>
                      <w:szCs w:val="22"/>
                    </w:rPr>
                    <w:t>Behavioral Health/Translation services/Other needed assistance</w:t>
                  </w:r>
                </w:p>
              </w:txbxContent>
            </v:textbox>
          </v:shape>
        </w:pict>
      </w:r>
      <w:r w:rsidRPr="009D09CF">
        <w:rPr>
          <w:noProof/>
          <w:color w:val="002A5C"/>
          <w:lang w:eastAsia="zh-TW"/>
        </w:rPr>
        <w:pict>
          <v:shape id="_x0000_s1481" type="#_x0000_t202" style="position:absolute;margin-left:104.2pt;margin-top:61.25pt;width:64pt;height:48.35pt;z-index:251845120;mso-width-relative:margin;mso-height-relative:margin">
            <v:textbox>
              <w:txbxContent>
                <w:p w:rsidR="00B32DA1" w:rsidRDefault="00B32DA1">
                  <w:r>
                    <w:t>Functional Needs clients</w:t>
                  </w:r>
                </w:p>
              </w:txbxContent>
            </v:textbox>
          </v:shape>
        </w:pict>
      </w:r>
      <w:r w:rsidRPr="009D09CF">
        <w:rPr>
          <w:noProof/>
          <w:color w:val="002A5C"/>
          <w:lang w:eastAsia="en-US"/>
        </w:rPr>
        <w:pict>
          <v:shape id="_x0000_s1480" type="#_x0000_t32" style="position:absolute;margin-left:183.4pt;margin-top:192.8pt;width:52.1pt;height:26.25pt;z-index:251843072" o:connectortype="straight">
            <v:stroke endarrow="block"/>
          </v:shape>
        </w:pict>
      </w:r>
      <w:r w:rsidRPr="009D09CF">
        <w:rPr>
          <w:noProof/>
          <w:color w:val="002A5C"/>
          <w:lang w:eastAsia="en-US"/>
        </w:rPr>
        <w:pict>
          <v:shape id="_x0000_s1479" type="#_x0000_t32" style="position:absolute;margin-left:137.25pt;margin-top:110.1pt;width:0;height:41.2pt;z-index:251842048" o:connectortype="straight">
            <v:stroke endarrow="block"/>
          </v:shape>
        </w:pict>
      </w:r>
      <w:r w:rsidRPr="009D09CF">
        <w:rPr>
          <w:noProof/>
          <w:color w:val="002A5C"/>
          <w:lang w:eastAsia="en-US"/>
        </w:rPr>
        <w:pict>
          <v:shape id="_x0000_s1478" type="#_x0000_t32" style="position:absolute;margin-left:143.95pt;margin-top:38.7pt;width:0;height:22.55pt;z-index:251841024" o:connectortype="straight">
            <v:stroke endarrow="block"/>
          </v:shape>
        </w:pict>
      </w:r>
      <w:r w:rsidRPr="009D09CF">
        <w:rPr>
          <w:noProof/>
          <w:color w:val="002A5C"/>
          <w:lang w:eastAsia="en-US"/>
        </w:rPr>
        <w:pict>
          <v:shape id="_x0000_s1447" type="#_x0000_t202" style="position:absolute;margin-left:7.2pt;margin-top:58.4pt;width:79.2pt;height:27.7pt;z-index:251818496" fillcolor="white [3201]" strokecolor="black [3200]" strokeweight="1pt">
            <v:stroke dashstyle="dash"/>
            <v:shadow color="#868686"/>
            <v:textbox style="mso-next-textbox:#_x0000_s1447">
              <w:txbxContent>
                <w:p w:rsidR="00B32DA1" w:rsidRPr="0086189C" w:rsidRDefault="00B32DA1" w:rsidP="000F7F0F">
                  <w:pPr>
                    <w:spacing w:after="0"/>
                    <w:jc w:val="center"/>
                    <w:rPr>
                      <w:sz w:val="24"/>
                      <w:szCs w:val="24"/>
                    </w:rPr>
                  </w:pPr>
                  <w:r w:rsidRPr="0086189C">
                    <w:rPr>
                      <w:sz w:val="24"/>
                      <w:szCs w:val="24"/>
                    </w:rPr>
                    <w:t>Not Healthy</w:t>
                  </w:r>
                  <w:r>
                    <w:rPr>
                      <w:sz w:val="24"/>
                      <w:szCs w:val="24"/>
                    </w:rPr>
                    <w:t xml:space="preserve"> </w:t>
                  </w:r>
                </w:p>
              </w:txbxContent>
            </v:textbox>
          </v:shape>
        </w:pict>
      </w:r>
      <w:r w:rsidR="000F7F0F">
        <w:rPr>
          <w:color w:val="002A5C"/>
        </w:rPr>
        <w:br w:type="page"/>
      </w:r>
    </w:p>
    <w:p w:rsidR="005B22CE" w:rsidRPr="00603472" w:rsidRDefault="005B22CE" w:rsidP="005B22CE">
      <w:pPr>
        <w:pStyle w:val="Title"/>
        <w:rPr>
          <w:color w:val="002A5C"/>
        </w:rPr>
      </w:pPr>
      <w:r w:rsidRPr="00603472">
        <w:rPr>
          <w:color w:val="002A5C"/>
        </w:rPr>
        <w:t>Concept of Operations</w:t>
      </w:r>
    </w:p>
    <w:p w:rsidR="00874822" w:rsidRDefault="005B22CE" w:rsidP="00874822">
      <w:pPr>
        <w:pStyle w:val="Heading1"/>
        <w:spacing w:after="120"/>
        <w:rPr>
          <w:color w:val="002A5C"/>
        </w:rPr>
      </w:pPr>
      <w:r w:rsidRPr="00603472">
        <w:rPr>
          <w:color w:val="002A5C"/>
        </w:rPr>
        <w:t>Operational Organization</w:t>
      </w:r>
    </w:p>
    <w:p w:rsidR="00874822" w:rsidRPr="00874822" w:rsidRDefault="00874822" w:rsidP="00FF4814">
      <w:pPr>
        <w:rPr>
          <w:sz w:val="24"/>
          <w:szCs w:val="24"/>
        </w:rPr>
      </w:pPr>
      <w:r w:rsidRPr="00874822">
        <w:rPr>
          <w:rFonts w:ascii="Tw Cen MT" w:eastAsia="Tw Cen MT" w:hAnsi="Tw Cen MT"/>
          <w:sz w:val="24"/>
          <w:szCs w:val="24"/>
        </w:rPr>
        <w:t>During an incident, the Multi-Agency Coordination Entity (MACE) is responsible for coordinating the delivery and resupply of SNS assets to POD sites in the region.  For plann</w:t>
      </w:r>
      <w:r w:rsidR="00AF19CD">
        <w:rPr>
          <w:rFonts w:ascii="Tw Cen MT" w:eastAsia="Tw Cen MT" w:hAnsi="Tw Cen MT"/>
          <w:sz w:val="24"/>
          <w:szCs w:val="24"/>
        </w:rPr>
        <w:t>ing purposes, the North Country</w:t>
      </w:r>
      <w:r w:rsidRPr="00874822">
        <w:rPr>
          <w:rFonts w:ascii="Tw Cen MT" w:eastAsia="Tw Cen MT" w:hAnsi="Tw Cen MT"/>
          <w:sz w:val="24"/>
          <w:szCs w:val="24"/>
        </w:rPr>
        <w:t xml:space="preserve"> Public Health Network Coordinator serves as the Regional SNS Coordinator, with back-up personnel identified in the MACE Appendix.</w:t>
      </w:r>
    </w:p>
    <w:p w:rsidR="005A7C15" w:rsidRPr="00FF4814" w:rsidRDefault="005A7C15" w:rsidP="00FF4814">
      <w:pPr>
        <w:rPr>
          <w:sz w:val="24"/>
          <w:szCs w:val="24"/>
        </w:rPr>
      </w:pPr>
      <w:r>
        <w:rPr>
          <w:sz w:val="24"/>
          <w:szCs w:val="24"/>
        </w:rPr>
        <w:t xml:space="preserve">The following management framework </w:t>
      </w:r>
      <w:r w:rsidR="00934661">
        <w:rPr>
          <w:sz w:val="24"/>
          <w:szCs w:val="24"/>
        </w:rPr>
        <w:t>shall be</w:t>
      </w:r>
      <w:r>
        <w:rPr>
          <w:sz w:val="24"/>
          <w:szCs w:val="24"/>
        </w:rPr>
        <w:t xml:space="preserve"> used to coordinate response activities and resources during a public health event.</w:t>
      </w:r>
    </w:p>
    <w:p w:rsidR="00096317" w:rsidRDefault="009D09CF" w:rsidP="0057581F">
      <w:pPr>
        <w:rPr>
          <w:sz w:val="24"/>
          <w:szCs w:val="24"/>
        </w:rPr>
      </w:pPr>
      <w:r>
        <w:rPr>
          <w:sz w:val="24"/>
          <w:szCs w:val="24"/>
        </w:rPr>
      </w:r>
      <w:r>
        <w:rPr>
          <w:sz w:val="24"/>
          <w:szCs w:val="24"/>
        </w:rPr>
        <w:pict>
          <v:shape id="_x0000_s1482" type="#_x0000_t202" style="width:495.3pt;height:305.4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ed="f" stroked="f">
            <v:textbox style="mso-fit-shape-to-text:t">
              <w:txbxContent>
                <w:p w:rsidR="00B32DA1" w:rsidRDefault="00B32DA1" w:rsidP="005A7C15">
                  <w:pPr>
                    <w:jc w:val="center"/>
                  </w:pPr>
                  <w:r>
                    <w:rPr>
                      <w:noProof/>
                      <w:lang w:eastAsia="en-US"/>
                    </w:rPr>
                    <w:drawing>
                      <wp:inline distT="0" distB="0" distL="0" distR="0">
                        <wp:extent cx="5142920" cy="3657600"/>
                        <wp:effectExtent l="19050" t="0" r="580" b="0"/>
                        <wp:docPr id="190" name="Picture 189" descr="MACE E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 EM Framework"/>
                                <pic:cNvPicPr/>
                              </pic:nvPicPr>
                              <pic:blipFill>
                                <a:blip r:embed="rId49"/>
                                <a:stretch>
                                  <a:fillRect/>
                                </a:stretch>
                              </pic:blipFill>
                              <pic:spPr>
                                <a:xfrm>
                                  <a:off x="0" y="0"/>
                                  <a:ext cx="5142920" cy="3657600"/>
                                </a:xfrm>
                                <a:prstGeom prst="rect">
                                  <a:avLst/>
                                </a:prstGeom>
                              </pic:spPr>
                            </pic:pic>
                          </a:graphicData>
                        </a:graphic>
                      </wp:inline>
                    </w:drawing>
                  </w:r>
                </w:p>
              </w:txbxContent>
            </v:textbox>
            <w10:wrap type="none"/>
            <w10:anchorlock/>
          </v:shape>
        </w:pict>
      </w:r>
    </w:p>
    <w:p w:rsidR="009C724C" w:rsidRDefault="009C724C" w:rsidP="00934661">
      <w:pPr>
        <w:pStyle w:val="Heading3"/>
        <w:ind w:left="720"/>
        <w:rPr>
          <w:b w:val="0"/>
          <w:color w:val="002A5C"/>
          <w:sz w:val="28"/>
          <w:szCs w:val="28"/>
        </w:rPr>
      </w:pPr>
      <w:r>
        <w:rPr>
          <w:b w:val="0"/>
          <w:color w:val="002A5C"/>
          <w:sz w:val="28"/>
          <w:szCs w:val="28"/>
        </w:rPr>
        <w:t>MACE Management Framework</w:t>
      </w:r>
    </w:p>
    <w:p w:rsidR="000A7842" w:rsidRDefault="000A7842" w:rsidP="000A7842">
      <w:pPr>
        <w:ind w:left="720"/>
        <w:rPr>
          <w:sz w:val="24"/>
          <w:szCs w:val="24"/>
        </w:rPr>
      </w:pPr>
      <w:r>
        <w:rPr>
          <w:sz w:val="24"/>
          <w:szCs w:val="24"/>
        </w:rPr>
        <w:t>The Multi-Agency Coordination Entity (MACE) is a multi-discipline team that is assembled to provide regional planning and logistics coordination in response to large scale public health emergencies or events.</w:t>
      </w:r>
    </w:p>
    <w:p w:rsidR="000A7842" w:rsidRDefault="000A7842" w:rsidP="000A7842">
      <w:pPr>
        <w:spacing w:after="0"/>
        <w:ind w:left="720"/>
        <w:rPr>
          <w:sz w:val="24"/>
          <w:szCs w:val="24"/>
        </w:rPr>
      </w:pPr>
      <w:r>
        <w:rPr>
          <w:sz w:val="24"/>
          <w:szCs w:val="24"/>
        </w:rPr>
        <w:t>The MACE is designed to:</w:t>
      </w:r>
    </w:p>
    <w:p w:rsidR="000A7842" w:rsidRDefault="000A7842" w:rsidP="000A7842">
      <w:pPr>
        <w:pStyle w:val="ListParagraph"/>
        <w:numPr>
          <w:ilvl w:val="0"/>
          <w:numId w:val="11"/>
        </w:numPr>
        <w:ind w:left="1440"/>
        <w:rPr>
          <w:sz w:val="24"/>
          <w:szCs w:val="24"/>
        </w:rPr>
      </w:pPr>
      <w:r>
        <w:rPr>
          <w:sz w:val="24"/>
          <w:szCs w:val="24"/>
        </w:rPr>
        <w:t>Provide regional incident coordination, including support for planning, logistics, and finance and administration of POD operations;</w:t>
      </w:r>
    </w:p>
    <w:p w:rsidR="000A7842" w:rsidRDefault="000A7842" w:rsidP="000A7842">
      <w:pPr>
        <w:pStyle w:val="ListParagraph"/>
        <w:numPr>
          <w:ilvl w:val="0"/>
          <w:numId w:val="11"/>
        </w:numPr>
        <w:ind w:left="1440"/>
        <w:rPr>
          <w:sz w:val="24"/>
          <w:szCs w:val="24"/>
        </w:rPr>
      </w:pPr>
      <w:r>
        <w:rPr>
          <w:sz w:val="24"/>
          <w:szCs w:val="24"/>
        </w:rPr>
        <w:t>Consist of representatives from public health, healthcare, police, and fire;</w:t>
      </w:r>
    </w:p>
    <w:p w:rsidR="000A7842" w:rsidRDefault="000A7842" w:rsidP="000A7842">
      <w:pPr>
        <w:pStyle w:val="ListParagraph"/>
        <w:numPr>
          <w:ilvl w:val="0"/>
          <w:numId w:val="11"/>
        </w:numPr>
        <w:ind w:left="1440"/>
        <w:rPr>
          <w:sz w:val="24"/>
          <w:szCs w:val="24"/>
        </w:rPr>
      </w:pPr>
      <w:r>
        <w:rPr>
          <w:sz w:val="24"/>
          <w:szCs w:val="24"/>
        </w:rPr>
        <w:t>Coordinate public information through the formation of a Joint Information Center (JIC);</w:t>
      </w:r>
    </w:p>
    <w:p w:rsidR="000A7842" w:rsidRDefault="000A7842" w:rsidP="000A7842">
      <w:pPr>
        <w:pStyle w:val="ListParagraph"/>
        <w:numPr>
          <w:ilvl w:val="0"/>
          <w:numId w:val="11"/>
        </w:numPr>
        <w:ind w:left="1440"/>
        <w:rPr>
          <w:sz w:val="24"/>
          <w:szCs w:val="24"/>
        </w:rPr>
      </w:pPr>
      <w:r>
        <w:rPr>
          <w:sz w:val="24"/>
          <w:szCs w:val="24"/>
        </w:rPr>
        <w:t>Develop and update an Incident Action Plan (IAP) to be implemented by POD management teams; and</w:t>
      </w:r>
    </w:p>
    <w:p w:rsidR="000A7842" w:rsidRPr="00E21FF1" w:rsidRDefault="000A7842" w:rsidP="000A7842">
      <w:pPr>
        <w:pStyle w:val="ListParagraph"/>
        <w:numPr>
          <w:ilvl w:val="0"/>
          <w:numId w:val="11"/>
        </w:numPr>
        <w:ind w:left="1440"/>
        <w:rPr>
          <w:sz w:val="24"/>
          <w:szCs w:val="24"/>
        </w:rPr>
      </w:pPr>
      <w:r>
        <w:rPr>
          <w:sz w:val="24"/>
          <w:szCs w:val="24"/>
        </w:rPr>
        <w:t xml:space="preserve">Support recovery activities once POD sites are closed. </w:t>
      </w:r>
    </w:p>
    <w:p w:rsidR="000A7842" w:rsidRDefault="000A7842" w:rsidP="000A7842">
      <w:pPr>
        <w:spacing w:after="0"/>
        <w:ind w:left="720"/>
        <w:rPr>
          <w:sz w:val="24"/>
          <w:szCs w:val="24"/>
        </w:rPr>
      </w:pPr>
      <w:r>
        <w:rPr>
          <w:sz w:val="24"/>
          <w:szCs w:val="24"/>
        </w:rPr>
        <w:t xml:space="preserve">The MACE is </w:t>
      </w:r>
      <w:r>
        <w:rPr>
          <w:sz w:val="24"/>
          <w:szCs w:val="24"/>
          <w:u w:val="single"/>
        </w:rPr>
        <w:t>NOT</w:t>
      </w:r>
      <w:r>
        <w:rPr>
          <w:sz w:val="24"/>
          <w:szCs w:val="24"/>
        </w:rPr>
        <w:t xml:space="preserve"> designed to:</w:t>
      </w:r>
    </w:p>
    <w:p w:rsidR="000A7842" w:rsidRDefault="000A7842" w:rsidP="000A7842">
      <w:pPr>
        <w:pStyle w:val="ListParagraph"/>
        <w:numPr>
          <w:ilvl w:val="0"/>
          <w:numId w:val="12"/>
        </w:numPr>
        <w:spacing w:after="0"/>
        <w:ind w:left="1440"/>
        <w:rPr>
          <w:sz w:val="24"/>
          <w:szCs w:val="24"/>
        </w:rPr>
      </w:pPr>
      <w:r>
        <w:rPr>
          <w:sz w:val="24"/>
          <w:szCs w:val="24"/>
        </w:rPr>
        <w:t>Replace the authority of local Emergency Management and response personnel; or</w:t>
      </w:r>
    </w:p>
    <w:p w:rsidR="000A7842" w:rsidRPr="00D87C57" w:rsidRDefault="000A7842" w:rsidP="000A7842">
      <w:pPr>
        <w:pStyle w:val="ListParagraph"/>
        <w:numPr>
          <w:ilvl w:val="0"/>
          <w:numId w:val="12"/>
        </w:numPr>
        <w:ind w:left="1440"/>
        <w:rPr>
          <w:sz w:val="24"/>
          <w:szCs w:val="24"/>
        </w:rPr>
      </w:pPr>
      <w:r>
        <w:rPr>
          <w:sz w:val="24"/>
          <w:szCs w:val="24"/>
        </w:rPr>
        <w:t>Provide incident management for non-health related incidents associated with the public health emergency.</w:t>
      </w:r>
    </w:p>
    <w:p w:rsidR="005B29F9" w:rsidRDefault="000A7842" w:rsidP="00934661">
      <w:pPr>
        <w:ind w:left="720"/>
        <w:rPr>
          <w:sz w:val="24"/>
          <w:szCs w:val="24"/>
        </w:rPr>
      </w:pPr>
      <w:r>
        <w:rPr>
          <w:sz w:val="24"/>
          <w:szCs w:val="24"/>
        </w:rPr>
        <w:t>The</w:t>
      </w:r>
      <w:r w:rsidR="00934661">
        <w:rPr>
          <w:sz w:val="24"/>
          <w:szCs w:val="24"/>
        </w:rPr>
        <w:t xml:space="preserve"> </w:t>
      </w:r>
      <w:r>
        <w:rPr>
          <w:sz w:val="24"/>
          <w:szCs w:val="24"/>
        </w:rPr>
        <w:t>MACE</w:t>
      </w:r>
      <w:r w:rsidR="00934661">
        <w:rPr>
          <w:sz w:val="24"/>
          <w:szCs w:val="24"/>
        </w:rPr>
        <w:t xml:space="preserve"> </w:t>
      </w:r>
      <w:r w:rsidR="005B29F9">
        <w:rPr>
          <w:sz w:val="24"/>
          <w:szCs w:val="24"/>
        </w:rPr>
        <w:t xml:space="preserve">may be activated by the New Hampshire State Emergency Operations Center (SEOC), Emergency Support Function 8 (ESF-8) </w:t>
      </w:r>
      <w:r w:rsidR="005B29F9" w:rsidRPr="005B29F9">
        <w:rPr>
          <w:sz w:val="24"/>
          <w:szCs w:val="24"/>
          <w:u w:val="single"/>
        </w:rPr>
        <w:t>or</w:t>
      </w:r>
      <w:r w:rsidR="005B29F9">
        <w:rPr>
          <w:sz w:val="24"/>
          <w:szCs w:val="24"/>
        </w:rPr>
        <w:t xml:space="preserve"> by request from a LEOC when local resources are insufficient to support response activities.</w:t>
      </w:r>
    </w:p>
    <w:p w:rsidR="009C724C" w:rsidRDefault="00D874BE" w:rsidP="00934661">
      <w:pPr>
        <w:ind w:left="720"/>
        <w:rPr>
          <w:sz w:val="24"/>
          <w:szCs w:val="24"/>
        </w:rPr>
      </w:pPr>
      <w:r>
        <w:rPr>
          <w:noProof/>
          <w:sz w:val="24"/>
          <w:szCs w:val="24"/>
          <w:lang w:eastAsia="en-US"/>
        </w:rPr>
        <w:drawing>
          <wp:anchor distT="0" distB="0" distL="114300" distR="114300" simplePos="0" relativeHeight="251837952" behindDoc="0" locked="0" layoutInCell="1" allowOverlap="1">
            <wp:simplePos x="0" y="0"/>
            <wp:positionH relativeFrom="column">
              <wp:posOffset>266700</wp:posOffset>
            </wp:positionH>
            <wp:positionV relativeFrom="paragraph">
              <wp:posOffset>852805</wp:posOffset>
            </wp:positionV>
            <wp:extent cx="5924550" cy="3343275"/>
            <wp:effectExtent l="19050" t="0" r="1905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5B29F9">
        <w:rPr>
          <w:sz w:val="24"/>
          <w:szCs w:val="24"/>
        </w:rPr>
        <w:t xml:space="preserve">The MACE </w:t>
      </w:r>
      <w:r w:rsidR="00934661">
        <w:rPr>
          <w:sz w:val="24"/>
          <w:szCs w:val="24"/>
        </w:rPr>
        <w:t>shall provide</w:t>
      </w:r>
      <w:r w:rsidR="005B29F9">
        <w:rPr>
          <w:sz w:val="24"/>
          <w:szCs w:val="24"/>
        </w:rPr>
        <w:t xml:space="preserve"> strategic planning and</w:t>
      </w:r>
      <w:r w:rsidR="00934661">
        <w:rPr>
          <w:sz w:val="24"/>
          <w:szCs w:val="24"/>
        </w:rPr>
        <w:t xml:space="preserve"> regional coordination of information and resources during a public health event.  The MACE shall be staffed by agencies and organizations </w:t>
      </w:r>
      <w:r w:rsidR="005B29F9">
        <w:rPr>
          <w:sz w:val="24"/>
          <w:szCs w:val="24"/>
        </w:rPr>
        <w:t xml:space="preserve">with established roles and responsibilities for public health emergency response.  </w:t>
      </w:r>
      <w:r w:rsidR="002C1E61">
        <w:rPr>
          <w:sz w:val="24"/>
          <w:szCs w:val="24"/>
        </w:rPr>
        <w:t xml:space="preserve">MACE activation </w:t>
      </w:r>
      <w:r>
        <w:rPr>
          <w:sz w:val="24"/>
          <w:szCs w:val="24"/>
        </w:rPr>
        <w:t xml:space="preserve">           </w:t>
      </w:r>
      <w:r w:rsidR="002C1E61">
        <w:rPr>
          <w:sz w:val="24"/>
          <w:szCs w:val="24"/>
        </w:rPr>
        <w:t>d</w:t>
      </w:r>
      <w:r>
        <w:rPr>
          <w:sz w:val="24"/>
          <w:szCs w:val="24"/>
        </w:rPr>
        <w:t xml:space="preserve">oes not </w:t>
      </w:r>
      <w:r w:rsidR="002C1E61">
        <w:rPr>
          <w:sz w:val="24"/>
          <w:szCs w:val="24"/>
        </w:rPr>
        <w:t>replace local command and control authority.</w:t>
      </w:r>
    </w:p>
    <w:p w:rsidR="00881E9C" w:rsidRDefault="002C1E61" w:rsidP="00934661">
      <w:pPr>
        <w:ind w:left="720"/>
        <w:rPr>
          <w:sz w:val="24"/>
          <w:szCs w:val="24"/>
        </w:rPr>
      </w:pPr>
      <w:r>
        <w:rPr>
          <w:sz w:val="24"/>
          <w:szCs w:val="24"/>
        </w:rPr>
        <w:t xml:space="preserve">MACE management activities may occur at a POD site or at one of the pre-identified MACE locations (see </w:t>
      </w:r>
      <w:r w:rsidRPr="002C1E61">
        <w:rPr>
          <w:i/>
          <w:sz w:val="24"/>
          <w:szCs w:val="24"/>
        </w:rPr>
        <w:t>MACE Appendix</w:t>
      </w:r>
      <w:r>
        <w:rPr>
          <w:sz w:val="24"/>
          <w:szCs w:val="24"/>
        </w:rPr>
        <w:t xml:space="preserve">).  </w:t>
      </w:r>
      <w:r w:rsidR="00881E9C">
        <w:rPr>
          <w:sz w:val="24"/>
          <w:szCs w:val="24"/>
        </w:rPr>
        <w:t>The following MACE command structure shall be used to support POD operations</w:t>
      </w:r>
      <w:r w:rsidR="00D8346E">
        <w:rPr>
          <w:sz w:val="24"/>
          <w:szCs w:val="24"/>
        </w:rPr>
        <w:t xml:space="preserve"> and may be scaled to the nature of the event and scope of the response</w:t>
      </w:r>
      <w:r w:rsidR="00881E9C">
        <w:rPr>
          <w:sz w:val="24"/>
          <w:szCs w:val="24"/>
        </w:rPr>
        <w:t>.</w:t>
      </w:r>
      <w:r w:rsidR="00D35036">
        <w:rPr>
          <w:sz w:val="24"/>
          <w:szCs w:val="24"/>
        </w:rPr>
        <w:br w:type="textWrapping" w:clear="all"/>
      </w:r>
    </w:p>
    <w:p w:rsidR="00E03A6B" w:rsidRDefault="00E03A6B" w:rsidP="00934661">
      <w:pPr>
        <w:ind w:left="720"/>
        <w:rPr>
          <w:sz w:val="24"/>
          <w:szCs w:val="24"/>
        </w:rPr>
      </w:pPr>
    </w:p>
    <w:p w:rsidR="00BB5D8E" w:rsidRDefault="00BB5D8E" w:rsidP="00C2386F">
      <w:pPr>
        <w:pStyle w:val="Heading3"/>
        <w:spacing w:before="360"/>
        <w:ind w:left="720"/>
        <w:rPr>
          <w:b w:val="0"/>
          <w:color w:val="002A5C"/>
          <w:sz w:val="28"/>
          <w:szCs w:val="28"/>
        </w:rPr>
      </w:pPr>
      <w:r>
        <w:rPr>
          <w:b w:val="0"/>
          <w:color w:val="002A5C"/>
          <w:sz w:val="28"/>
          <w:szCs w:val="28"/>
        </w:rPr>
        <w:t>POD Management Framework</w:t>
      </w:r>
    </w:p>
    <w:p w:rsidR="00BB5D8E" w:rsidRDefault="00DD5D7A" w:rsidP="00934661">
      <w:pPr>
        <w:ind w:left="720"/>
        <w:rPr>
          <w:sz w:val="24"/>
          <w:szCs w:val="24"/>
        </w:rPr>
      </w:pPr>
      <w:r>
        <w:rPr>
          <w:sz w:val="24"/>
          <w:szCs w:val="24"/>
        </w:rPr>
        <w:t>A POD facility and management team may be activated by the MACE</w:t>
      </w:r>
      <w:r w:rsidR="005C2F61">
        <w:rPr>
          <w:sz w:val="24"/>
          <w:szCs w:val="24"/>
        </w:rPr>
        <w:t xml:space="preserve"> in coordination with the LEOC and</w:t>
      </w:r>
      <w:r>
        <w:rPr>
          <w:sz w:val="24"/>
          <w:szCs w:val="24"/>
        </w:rPr>
        <w:t xml:space="preserve"> under the medical direction</w:t>
      </w:r>
      <w:r w:rsidR="005C2F61">
        <w:rPr>
          <w:sz w:val="24"/>
          <w:szCs w:val="24"/>
        </w:rPr>
        <w:t xml:space="preserve"> of NH DHHS.  The POD management</w:t>
      </w:r>
      <w:r w:rsidR="00C501DC">
        <w:rPr>
          <w:sz w:val="24"/>
          <w:szCs w:val="24"/>
        </w:rPr>
        <w:t xml:space="preserve"> team shall be responsible</w:t>
      </w:r>
      <w:r w:rsidR="005C2F61">
        <w:rPr>
          <w:sz w:val="24"/>
          <w:szCs w:val="24"/>
        </w:rPr>
        <w:t xml:space="preserve"> for activating, operating, and deactivating the POD.  The LEOC and MACE shall provide resource coordination, strategic planning,</w:t>
      </w:r>
      <w:r w:rsidR="00142796">
        <w:rPr>
          <w:sz w:val="24"/>
          <w:szCs w:val="24"/>
        </w:rPr>
        <w:t xml:space="preserve"> logistics support,</w:t>
      </w:r>
      <w:r w:rsidR="005C2F61">
        <w:rPr>
          <w:sz w:val="24"/>
          <w:szCs w:val="24"/>
        </w:rPr>
        <w:t xml:space="preserve"> </w:t>
      </w:r>
      <w:r w:rsidR="00C501DC">
        <w:rPr>
          <w:sz w:val="24"/>
          <w:szCs w:val="24"/>
        </w:rPr>
        <w:t>and finance and administrative oversight to the POD management team.</w:t>
      </w:r>
    </w:p>
    <w:p w:rsidR="00C501DC" w:rsidRDefault="00C501DC" w:rsidP="00934661">
      <w:pPr>
        <w:ind w:left="720"/>
        <w:rPr>
          <w:sz w:val="24"/>
          <w:szCs w:val="24"/>
        </w:rPr>
      </w:pPr>
      <w:r>
        <w:rPr>
          <w:sz w:val="24"/>
          <w:szCs w:val="24"/>
        </w:rPr>
        <w:t>POD functions shall be organized and managed by group supervisors for clinical, non-clinical,</w:t>
      </w:r>
      <w:r w:rsidR="00142796">
        <w:rPr>
          <w:sz w:val="24"/>
          <w:szCs w:val="24"/>
        </w:rPr>
        <w:t xml:space="preserve"> and workforce support staff.  Licensed c</w:t>
      </w:r>
      <w:r>
        <w:rPr>
          <w:sz w:val="24"/>
          <w:szCs w:val="24"/>
        </w:rPr>
        <w:t xml:space="preserve">linical staff should </w:t>
      </w:r>
      <w:r w:rsidR="00D8346E">
        <w:rPr>
          <w:sz w:val="24"/>
          <w:szCs w:val="24"/>
        </w:rPr>
        <w:t>be available across all POD functions to ensure accuracy of health information provided to clients.</w:t>
      </w:r>
    </w:p>
    <w:p w:rsidR="00D8346E" w:rsidRDefault="00D8346E" w:rsidP="00D8346E">
      <w:pPr>
        <w:ind w:left="720"/>
        <w:rPr>
          <w:sz w:val="24"/>
          <w:szCs w:val="24"/>
        </w:rPr>
      </w:pPr>
      <w:r>
        <w:rPr>
          <w:sz w:val="24"/>
          <w:szCs w:val="24"/>
        </w:rPr>
        <w:t>The following POD command structure shall be used to support POD operations and may be scaled to the nature of the event and scope of the response.</w:t>
      </w:r>
    </w:p>
    <w:p w:rsidR="002B5778" w:rsidRDefault="002B5778" w:rsidP="00934661">
      <w:pPr>
        <w:ind w:left="720"/>
        <w:rPr>
          <w:sz w:val="24"/>
          <w:szCs w:val="24"/>
        </w:rPr>
      </w:pPr>
      <w:r>
        <w:rPr>
          <w:noProof/>
          <w:sz w:val="24"/>
          <w:szCs w:val="24"/>
          <w:lang w:eastAsia="en-US"/>
        </w:rPr>
        <w:drawing>
          <wp:inline distT="0" distB="0" distL="0" distR="0">
            <wp:extent cx="5486400" cy="5577840"/>
            <wp:effectExtent l="0" t="0" r="0" b="38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2386F" w:rsidRPr="004A3258" w:rsidRDefault="00C2386F" w:rsidP="00C2386F">
      <w:pPr>
        <w:ind w:left="720"/>
        <w:rPr>
          <w:sz w:val="24"/>
          <w:szCs w:val="24"/>
        </w:rPr>
      </w:pPr>
      <w:r>
        <w:rPr>
          <w:sz w:val="24"/>
          <w:szCs w:val="24"/>
        </w:rPr>
        <w:t xml:space="preserve">Documents to support POD activation and operations at the designated POD sites have been </w:t>
      </w:r>
      <w:r w:rsidRPr="004A3258">
        <w:rPr>
          <w:sz w:val="24"/>
          <w:szCs w:val="24"/>
        </w:rPr>
        <w:t>organized into the following attachments to the POD Appendix:</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1:  Activation &amp; Operations</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2:  Staffing</w:t>
      </w:r>
    </w:p>
    <w:p w:rsidR="00C2386F" w:rsidRPr="004A3258" w:rsidRDefault="000E3E88" w:rsidP="008C4C21">
      <w:pPr>
        <w:pStyle w:val="ListParagraph"/>
        <w:numPr>
          <w:ilvl w:val="0"/>
          <w:numId w:val="40"/>
        </w:numPr>
        <w:rPr>
          <w:sz w:val="24"/>
          <w:szCs w:val="24"/>
        </w:rPr>
      </w:pPr>
      <w:r>
        <w:rPr>
          <w:sz w:val="24"/>
          <w:szCs w:val="24"/>
        </w:rPr>
        <w:t>Supplement</w:t>
      </w:r>
      <w:r w:rsidR="00C2386F" w:rsidRPr="004A3258">
        <w:rPr>
          <w:sz w:val="24"/>
          <w:szCs w:val="24"/>
        </w:rPr>
        <w:t xml:space="preserve"> 3:  Reference Materials</w:t>
      </w:r>
    </w:p>
    <w:p w:rsidR="00246D0D" w:rsidRDefault="00246D0D">
      <w:pPr>
        <w:spacing w:after="200" w:line="276" w:lineRule="auto"/>
        <w:rPr>
          <w:rFonts w:asciiTheme="majorHAnsi" w:hAnsiTheme="majorHAnsi"/>
          <w:caps/>
          <w:color w:val="002A5C"/>
          <w:sz w:val="32"/>
          <w:szCs w:val="32"/>
        </w:rPr>
      </w:pPr>
      <w:r>
        <w:rPr>
          <w:color w:val="002A5C"/>
        </w:rPr>
        <w:br w:type="page"/>
      </w:r>
    </w:p>
    <w:p w:rsidR="007F0D71" w:rsidRPr="002D5DB7" w:rsidRDefault="00836692" w:rsidP="002D5DB7">
      <w:pPr>
        <w:pStyle w:val="Title"/>
        <w:rPr>
          <w:color w:val="002A5C"/>
        </w:rPr>
      </w:pPr>
      <w:r w:rsidRPr="002D5DB7">
        <w:rPr>
          <w:color w:val="002A5C"/>
        </w:rPr>
        <w:t>Situation Awareness</w:t>
      </w:r>
    </w:p>
    <w:p w:rsidR="004720D4" w:rsidRDefault="00246D0D" w:rsidP="007F0D71">
      <w:pPr>
        <w:rPr>
          <w:sz w:val="24"/>
          <w:szCs w:val="24"/>
        </w:rPr>
      </w:pPr>
      <w:r>
        <w:rPr>
          <w:noProof/>
          <w:sz w:val="24"/>
          <w:szCs w:val="24"/>
          <w:lang w:eastAsia="en-US"/>
        </w:rPr>
        <w:drawing>
          <wp:inline distT="0" distB="0" distL="0" distR="0">
            <wp:extent cx="6267450" cy="1619250"/>
            <wp:effectExtent l="19050" t="0" r="38100" b="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20DCB" w:rsidRDefault="00120DCB" w:rsidP="00120DCB">
      <w:pPr>
        <w:pStyle w:val="Heading1"/>
        <w:rPr>
          <w:color w:val="002A5C"/>
        </w:rPr>
      </w:pPr>
      <w:r w:rsidRPr="00541F1F">
        <w:rPr>
          <w:color w:val="002A5C"/>
        </w:rPr>
        <w:t>overview</w:t>
      </w:r>
    </w:p>
    <w:p w:rsidR="005819DA" w:rsidRPr="006020FB" w:rsidRDefault="00944CDD" w:rsidP="005819DA">
      <w:pPr>
        <w:rPr>
          <w:sz w:val="24"/>
          <w:szCs w:val="24"/>
        </w:rPr>
      </w:pPr>
      <w:r>
        <w:rPr>
          <w:sz w:val="24"/>
          <w:szCs w:val="24"/>
        </w:rPr>
        <w:t>Federal and state health officials, along with healthcare practitioners, maintain system</w:t>
      </w:r>
      <w:r w:rsidR="005819DA">
        <w:rPr>
          <w:sz w:val="24"/>
          <w:szCs w:val="24"/>
        </w:rPr>
        <w:t>s</w:t>
      </w:r>
      <w:r>
        <w:rPr>
          <w:sz w:val="24"/>
          <w:szCs w:val="24"/>
        </w:rPr>
        <w:t xml:space="preserve"> for routine monitoring for unusual medical and public health activity</w:t>
      </w:r>
      <w:r w:rsidR="00120DCB">
        <w:rPr>
          <w:sz w:val="24"/>
          <w:szCs w:val="24"/>
        </w:rPr>
        <w:t>.</w:t>
      </w:r>
      <w:r w:rsidR="005819DA">
        <w:rPr>
          <w:sz w:val="24"/>
          <w:szCs w:val="24"/>
        </w:rPr>
        <w:t xml:space="preserve">  </w:t>
      </w:r>
      <w:r w:rsidR="005819DA" w:rsidRPr="006020FB">
        <w:rPr>
          <w:sz w:val="24"/>
          <w:szCs w:val="24"/>
        </w:rPr>
        <w:t xml:space="preserve">Once a health threat has been identified and characterized, an appropriate control measure </w:t>
      </w:r>
      <w:r w:rsidR="005819DA">
        <w:rPr>
          <w:sz w:val="24"/>
          <w:szCs w:val="24"/>
        </w:rPr>
        <w:t xml:space="preserve">shall </w:t>
      </w:r>
      <w:r w:rsidR="005819DA" w:rsidRPr="006020FB">
        <w:rPr>
          <w:sz w:val="24"/>
          <w:szCs w:val="24"/>
        </w:rPr>
        <w:t>be recommended by federal and</w:t>
      </w:r>
      <w:r w:rsidR="005819DA">
        <w:rPr>
          <w:sz w:val="24"/>
          <w:szCs w:val="24"/>
        </w:rPr>
        <w:t>/or</w:t>
      </w:r>
      <w:r w:rsidR="005819DA" w:rsidRPr="006020FB">
        <w:rPr>
          <w:sz w:val="24"/>
          <w:szCs w:val="24"/>
        </w:rPr>
        <w:t xml:space="preserve"> state health authorities.</w:t>
      </w:r>
    </w:p>
    <w:p w:rsidR="005819DA" w:rsidRDefault="005819DA" w:rsidP="005819DA">
      <w:pPr>
        <w:rPr>
          <w:sz w:val="24"/>
          <w:szCs w:val="24"/>
        </w:rPr>
      </w:pPr>
      <w:r w:rsidRPr="006020FB">
        <w:rPr>
          <w:sz w:val="24"/>
          <w:szCs w:val="24"/>
        </w:rPr>
        <w:t>If POD</w:t>
      </w:r>
      <w:r>
        <w:rPr>
          <w:sz w:val="24"/>
          <w:szCs w:val="24"/>
        </w:rPr>
        <w:t xml:space="preserve"> operations are recommended to support emergency</w:t>
      </w:r>
      <w:r w:rsidRPr="006020FB">
        <w:rPr>
          <w:sz w:val="24"/>
          <w:szCs w:val="24"/>
        </w:rPr>
        <w:t xml:space="preserve"> mass dispensing</w:t>
      </w:r>
      <w:r>
        <w:rPr>
          <w:sz w:val="24"/>
          <w:szCs w:val="24"/>
        </w:rPr>
        <w:t>, the MACE shall be activated to coordinate communication and activation of POD facilities and resources.</w:t>
      </w:r>
    </w:p>
    <w:p w:rsidR="00120DCB" w:rsidRPr="00120DCB" w:rsidRDefault="005819DA" w:rsidP="00120DCB">
      <w:pPr>
        <w:rPr>
          <w:sz w:val="24"/>
          <w:szCs w:val="24"/>
        </w:rPr>
      </w:pPr>
      <w:r w:rsidRPr="009B4D99">
        <w:rPr>
          <w:sz w:val="24"/>
          <w:szCs w:val="24"/>
        </w:rPr>
        <w:t xml:space="preserve">If another measure </w:t>
      </w:r>
      <w:r>
        <w:rPr>
          <w:sz w:val="24"/>
          <w:szCs w:val="24"/>
        </w:rPr>
        <w:t>is</w:t>
      </w:r>
      <w:r w:rsidRPr="009B4D99">
        <w:rPr>
          <w:sz w:val="24"/>
          <w:szCs w:val="24"/>
        </w:rPr>
        <w:t xml:space="preserve"> recommended to </w:t>
      </w:r>
      <w:r>
        <w:rPr>
          <w:sz w:val="24"/>
          <w:szCs w:val="24"/>
        </w:rPr>
        <w:t>respond to</w:t>
      </w:r>
      <w:r w:rsidRPr="009B4D99">
        <w:rPr>
          <w:sz w:val="24"/>
          <w:szCs w:val="24"/>
        </w:rPr>
        <w:t xml:space="preserve"> the health threat, </w:t>
      </w:r>
      <w:r>
        <w:rPr>
          <w:sz w:val="24"/>
          <w:szCs w:val="24"/>
        </w:rPr>
        <w:t>please</w:t>
      </w:r>
      <w:r w:rsidRPr="009B4D99">
        <w:rPr>
          <w:sz w:val="24"/>
          <w:szCs w:val="24"/>
        </w:rPr>
        <w:t xml:space="preserve"> refer to the </w:t>
      </w:r>
      <w:r w:rsidR="00D35036">
        <w:rPr>
          <w:sz w:val="24"/>
          <w:szCs w:val="24"/>
        </w:rPr>
        <w:t>North Country</w:t>
      </w:r>
      <w:r w:rsidRPr="00F457A4">
        <w:rPr>
          <w:i/>
          <w:sz w:val="24"/>
          <w:szCs w:val="24"/>
        </w:rPr>
        <w:t xml:space="preserve"> Regional Public Health Emergency Annex </w:t>
      </w:r>
      <w:r w:rsidRPr="009B4D99">
        <w:rPr>
          <w:sz w:val="24"/>
          <w:szCs w:val="24"/>
        </w:rPr>
        <w:t>for further guidance.</w:t>
      </w:r>
      <w:r>
        <w:rPr>
          <w:sz w:val="24"/>
          <w:szCs w:val="24"/>
        </w:rPr>
        <w:t xml:space="preserve">  Examples of other control measures include: isolation and quarantine, community containment measures (cancelation of events, school closures, social distancing), or public information and warning.</w:t>
      </w:r>
    </w:p>
    <w:p w:rsidR="00120DCB" w:rsidRDefault="00120DCB" w:rsidP="00120DCB">
      <w:pPr>
        <w:pStyle w:val="Heading1"/>
        <w:rPr>
          <w:color w:val="002A5C"/>
        </w:rPr>
      </w:pPr>
      <w:r>
        <w:rPr>
          <w:color w:val="002A5C"/>
        </w:rPr>
        <w:t>objectives</w:t>
      </w:r>
    </w:p>
    <w:p w:rsidR="00120DCB" w:rsidRDefault="00120DCB" w:rsidP="00120DCB">
      <w:pPr>
        <w:rPr>
          <w:sz w:val="24"/>
          <w:szCs w:val="24"/>
        </w:rPr>
      </w:pPr>
      <w:r>
        <w:rPr>
          <w:sz w:val="24"/>
          <w:szCs w:val="24"/>
        </w:rPr>
        <w:t>The following objectives should be achieved during situation awareness:</w:t>
      </w:r>
    </w:p>
    <w:p w:rsidR="00120DCB" w:rsidRDefault="00BB577D" w:rsidP="008C4C21">
      <w:pPr>
        <w:pStyle w:val="ListParagraph"/>
        <w:numPr>
          <w:ilvl w:val="0"/>
          <w:numId w:val="39"/>
        </w:numPr>
        <w:rPr>
          <w:sz w:val="24"/>
          <w:szCs w:val="24"/>
        </w:rPr>
      </w:pPr>
      <w:r>
        <w:rPr>
          <w:sz w:val="24"/>
          <w:szCs w:val="24"/>
        </w:rPr>
        <w:t xml:space="preserve">Maintain and activate appropriate </w:t>
      </w:r>
      <w:r w:rsidR="005819DA">
        <w:rPr>
          <w:sz w:val="24"/>
          <w:szCs w:val="24"/>
        </w:rPr>
        <w:t>systems for situation awareness; and</w:t>
      </w:r>
    </w:p>
    <w:p w:rsidR="005819DA" w:rsidRDefault="0001423F" w:rsidP="008C4C21">
      <w:pPr>
        <w:pStyle w:val="ListParagraph"/>
        <w:numPr>
          <w:ilvl w:val="0"/>
          <w:numId w:val="39"/>
        </w:numPr>
        <w:rPr>
          <w:sz w:val="24"/>
          <w:szCs w:val="24"/>
        </w:rPr>
      </w:pPr>
      <w:r>
        <w:rPr>
          <w:sz w:val="24"/>
          <w:szCs w:val="24"/>
        </w:rPr>
        <w:t>Identify and activate</w:t>
      </w:r>
      <w:r w:rsidR="005819DA">
        <w:rPr>
          <w:sz w:val="24"/>
          <w:szCs w:val="24"/>
        </w:rPr>
        <w:t xml:space="preserve"> appropriate response plans based on the required response capabilities.</w:t>
      </w:r>
    </w:p>
    <w:p w:rsidR="00120DCB" w:rsidRDefault="00120DCB" w:rsidP="00120DCB">
      <w:pPr>
        <w:pStyle w:val="Heading1"/>
        <w:rPr>
          <w:color w:val="002A5C"/>
        </w:rPr>
      </w:pPr>
      <w:r>
        <w:rPr>
          <w:color w:val="002A5C"/>
        </w:rPr>
        <w:t>policies &amp; procedures</w:t>
      </w:r>
    </w:p>
    <w:p w:rsidR="00120DCB" w:rsidRDefault="00120DCB" w:rsidP="007F0D71">
      <w:pPr>
        <w:rPr>
          <w:sz w:val="24"/>
          <w:szCs w:val="24"/>
        </w:rPr>
      </w:pPr>
      <w:r>
        <w:rPr>
          <w:sz w:val="24"/>
          <w:szCs w:val="24"/>
        </w:rPr>
        <w:t>The following policies and procedures are recommended to support situation awareness.</w:t>
      </w:r>
      <w:r w:rsidR="005819DA">
        <w:rPr>
          <w:sz w:val="24"/>
          <w:szCs w:val="24"/>
        </w:rPr>
        <w:t xml:space="preserve">  Roles and responsibilities for implementation of situation awareness policies and procedures are assigned below.  </w:t>
      </w:r>
    </w:p>
    <w:p w:rsidR="00082434" w:rsidRPr="00715ECC" w:rsidRDefault="00082434" w:rsidP="00082434">
      <w:pPr>
        <w:pStyle w:val="Heading3"/>
        <w:ind w:left="720"/>
        <w:rPr>
          <w:b w:val="0"/>
          <w:color w:val="002A5C"/>
          <w:sz w:val="28"/>
          <w:szCs w:val="28"/>
        </w:rPr>
      </w:pPr>
      <w:r w:rsidRPr="00715ECC">
        <w:rPr>
          <w:b w:val="0"/>
          <w:color w:val="002A5C"/>
          <w:sz w:val="28"/>
          <w:szCs w:val="28"/>
        </w:rPr>
        <w:t>MACE</w:t>
      </w:r>
      <w:r>
        <w:rPr>
          <w:b w:val="0"/>
          <w:color w:val="002A5C"/>
          <w:sz w:val="28"/>
          <w:szCs w:val="28"/>
        </w:rPr>
        <w:t>/LEOC/POD A</w:t>
      </w:r>
      <w:r w:rsidRPr="00715ECC">
        <w:rPr>
          <w:b w:val="0"/>
          <w:color w:val="002A5C"/>
          <w:sz w:val="28"/>
          <w:szCs w:val="28"/>
        </w:rPr>
        <w:t>ctivation</w:t>
      </w:r>
    </w:p>
    <w:p w:rsidR="00082434" w:rsidRDefault="00082434" w:rsidP="00082434">
      <w:pPr>
        <w:spacing w:after="0"/>
        <w:ind w:left="720"/>
        <w:rPr>
          <w:sz w:val="24"/>
          <w:szCs w:val="24"/>
        </w:rPr>
      </w:pPr>
      <w:r>
        <w:rPr>
          <w:sz w:val="24"/>
          <w:szCs w:val="24"/>
        </w:rPr>
        <w:t xml:space="preserve">The MACE </w:t>
      </w:r>
      <w:r w:rsidR="005819DA">
        <w:rPr>
          <w:sz w:val="24"/>
          <w:szCs w:val="24"/>
        </w:rPr>
        <w:t>may be activated by</w:t>
      </w:r>
      <w:r>
        <w:rPr>
          <w:sz w:val="24"/>
          <w:szCs w:val="24"/>
        </w:rPr>
        <w:t>:</w:t>
      </w:r>
    </w:p>
    <w:p w:rsidR="00082434" w:rsidRDefault="005819DA" w:rsidP="00082434">
      <w:pPr>
        <w:pStyle w:val="ListParagraph"/>
        <w:numPr>
          <w:ilvl w:val="0"/>
          <w:numId w:val="10"/>
        </w:numPr>
        <w:ind w:left="1485"/>
        <w:rPr>
          <w:sz w:val="24"/>
          <w:szCs w:val="24"/>
        </w:rPr>
      </w:pPr>
      <w:r>
        <w:rPr>
          <w:sz w:val="24"/>
          <w:szCs w:val="24"/>
        </w:rPr>
        <w:t>A request from</w:t>
      </w:r>
      <w:r w:rsidR="00082434">
        <w:rPr>
          <w:sz w:val="24"/>
          <w:szCs w:val="24"/>
        </w:rPr>
        <w:t xml:space="preserve"> SEOC, ESF-8 to the </w:t>
      </w:r>
      <w:r w:rsidR="00D35036">
        <w:rPr>
          <w:sz w:val="24"/>
          <w:szCs w:val="24"/>
        </w:rPr>
        <w:t xml:space="preserve">North Country </w:t>
      </w:r>
      <w:r w:rsidR="00082434">
        <w:rPr>
          <w:sz w:val="24"/>
          <w:szCs w:val="24"/>
        </w:rPr>
        <w:t>Public Health Region to activate the Multi-Agency Coordination Entity (MACE) to mobilize POD operations; and</w:t>
      </w:r>
    </w:p>
    <w:p w:rsidR="000A7842" w:rsidRDefault="005819DA" w:rsidP="000A7842">
      <w:pPr>
        <w:pStyle w:val="ListParagraph"/>
        <w:numPr>
          <w:ilvl w:val="0"/>
          <w:numId w:val="10"/>
        </w:numPr>
        <w:ind w:left="1485"/>
        <w:rPr>
          <w:sz w:val="24"/>
          <w:szCs w:val="24"/>
        </w:rPr>
      </w:pPr>
      <w:r>
        <w:rPr>
          <w:sz w:val="24"/>
          <w:szCs w:val="24"/>
        </w:rPr>
        <w:t>A request from</w:t>
      </w:r>
      <w:r w:rsidR="00082434">
        <w:rPr>
          <w:sz w:val="24"/>
          <w:szCs w:val="24"/>
        </w:rPr>
        <w:t xml:space="preserve"> the local EMD(s) to the </w:t>
      </w:r>
      <w:r w:rsidR="00D35036">
        <w:rPr>
          <w:sz w:val="24"/>
          <w:szCs w:val="24"/>
        </w:rPr>
        <w:t>North Country</w:t>
      </w:r>
      <w:r w:rsidR="00082434">
        <w:rPr>
          <w:sz w:val="24"/>
          <w:szCs w:val="24"/>
        </w:rPr>
        <w:t xml:space="preserve"> Public Health Region to activate the MACE to mobilize POD operations.</w:t>
      </w:r>
    </w:p>
    <w:p w:rsidR="000A7842" w:rsidRPr="000A7842" w:rsidRDefault="000A7842" w:rsidP="000A7842">
      <w:pPr>
        <w:ind w:left="720"/>
        <w:rPr>
          <w:sz w:val="24"/>
          <w:szCs w:val="24"/>
        </w:rPr>
      </w:pPr>
      <w:r w:rsidRPr="000A7842">
        <w:rPr>
          <w:sz w:val="24"/>
          <w:szCs w:val="24"/>
        </w:rPr>
        <w:t xml:space="preserve">Upon activation, the MACE management team shall meet to evaluate all current situation awareness, determine </w:t>
      </w:r>
      <w:r>
        <w:rPr>
          <w:sz w:val="24"/>
          <w:szCs w:val="24"/>
        </w:rPr>
        <w:t xml:space="preserve">the </w:t>
      </w:r>
      <w:r w:rsidRPr="000A7842">
        <w:rPr>
          <w:sz w:val="24"/>
          <w:szCs w:val="24"/>
        </w:rPr>
        <w:t xml:space="preserve">MACE activation level, and notify the Regional Coordination Committee (RCC) of the </w:t>
      </w:r>
      <w:r w:rsidR="002D5DB7">
        <w:rPr>
          <w:sz w:val="24"/>
          <w:szCs w:val="24"/>
        </w:rPr>
        <w:t xml:space="preserve">MACE </w:t>
      </w:r>
      <w:r w:rsidRPr="000A7842">
        <w:rPr>
          <w:sz w:val="24"/>
          <w:szCs w:val="24"/>
        </w:rPr>
        <w:t>activation</w:t>
      </w:r>
      <w:r w:rsidR="002D5DB7">
        <w:rPr>
          <w:sz w:val="24"/>
          <w:szCs w:val="24"/>
        </w:rPr>
        <w:t xml:space="preserve"> and POD mobilization</w:t>
      </w:r>
      <w:r w:rsidRPr="000A7842">
        <w:rPr>
          <w:sz w:val="24"/>
          <w:szCs w:val="24"/>
        </w:rPr>
        <w:t xml:space="preserve"> status.</w:t>
      </w:r>
    </w:p>
    <w:p w:rsidR="00082434" w:rsidRPr="00715ECC" w:rsidRDefault="00082434" w:rsidP="00082434">
      <w:pPr>
        <w:ind w:left="720"/>
      </w:pPr>
      <w:r>
        <w:rPr>
          <w:sz w:val="24"/>
          <w:szCs w:val="24"/>
        </w:rPr>
        <w:t>See the</w:t>
      </w:r>
      <w:r w:rsidR="005819DA">
        <w:rPr>
          <w:sz w:val="24"/>
          <w:szCs w:val="24"/>
        </w:rPr>
        <w:t xml:space="preserve"> </w:t>
      </w:r>
      <w:r w:rsidR="005819DA">
        <w:rPr>
          <w:i/>
          <w:sz w:val="24"/>
          <w:szCs w:val="24"/>
        </w:rPr>
        <w:t>MACE Appendix</w:t>
      </w:r>
      <w:r w:rsidR="005819DA">
        <w:rPr>
          <w:sz w:val="24"/>
          <w:szCs w:val="24"/>
        </w:rPr>
        <w:t xml:space="preserve"> of the</w:t>
      </w:r>
      <w:r>
        <w:rPr>
          <w:sz w:val="24"/>
          <w:szCs w:val="24"/>
        </w:rPr>
        <w:t xml:space="preserve"> </w:t>
      </w:r>
      <w:r w:rsidR="00D35036">
        <w:rPr>
          <w:sz w:val="24"/>
          <w:szCs w:val="24"/>
        </w:rPr>
        <w:t>North Country</w:t>
      </w:r>
      <w:r w:rsidR="000A7842" w:rsidRPr="000A7842">
        <w:rPr>
          <w:i/>
          <w:sz w:val="24"/>
          <w:szCs w:val="24"/>
        </w:rPr>
        <w:t xml:space="preserve"> Regional Public Health Emergency Annex</w:t>
      </w:r>
      <w:r w:rsidR="005819DA">
        <w:rPr>
          <w:i/>
          <w:sz w:val="24"/>
          <w:szCs w:val="24"/>
        </w:rPr>
        <w:t xml:space="preserve"> </w:t>
      </w:r>
      <w:r>
        <w:rPr>
          <w:sz w:val="24"/>
          <w:szCs w:val="24"/>
        </w:rPr>
        <w:t>for</w:t>
      </w:r>
      <w:r w:rsidR="000A7842">
        <w:rPr>
          <w:sz w:val="24"/>
          <w:szCs w:val="24"/>
        </w:rPr>
        <w:t xml:space="preserve"> further instruction</w:t>
      </w:r>
      <w:r>
        <w:rPr>
          <w:sz w:val="24"/>
          <w:szCs w:val="24"/>
        </w:rPr>
        <w:t xml:space="preserve"> on MACE activation</w:t>
      </w:r>
      <w:r w:rsidR="000A7842">
        <w:rPr>
          <w:sz w:val="24"/>
          <w:szCs w:val="24"/>
        </w:rPr>
        <w:t xml:space="preserve"> and operations</w:t>
      </w:r>
      <w:r>
        <w:rPr>
          <w:sz w:val="24"/>
          <w:szCs w:val="24"/>
        </w:rPr>
        <w:t>.</w:t>
      </w:r>
    </w:p>
    <w:p w:rsidR="00A52512" w:rsidRDefault="00862807" w:rsidP="00862807">
      <w:pPr>
        <w:pStyle w:val="Heading3"/>
        <w:ind w:left="720"/>
        <w:rPr>
          <w:b w:val="0"/>
          <w:color w:val="002A5C"/>
          <w:sz w:val="28"/>
          <w:szCs w:val="28"/>
        </w:rPr>
      </w:pPr>
      <w:r>
        <w:rPr>
          <w:b w:val="0"/>
          <w:color w:val="002A5C"/>
          <w:sz w:val="28"/>
          <w:szCs w:val="28"/>
        </w:rPr>
        <w:t>Public Health Incident Declaration</w:t>
      </w:r>
    </w:p>
    <w:p w:rsidR="00862807" w:rsidRPr="00862807" w:rsidRDefault="00862807" w:rsidP="00862807">
      <w:pPr>
        <w:ind w:left="720"/>
        <w:rPr>
          <w:sz w:val="24"/>
          <w:szCs w:val="24"/>
        </w:rPr>
      </w:pPr>
      <w:r>
        <w:rPr>
          <w:sz w:val="24"/>
          <w:szCs w:val="24"/>
        </w:rPr>
        <w:t xml:space="preserve">The Commissioner of the New Hampshire Department of Health and Human Services (NH DHHS) may declare a </w:t>
      </w:r>
      <w:r w:rsidRPr="00862807">
        <w:rPr>
          <w:i/>
          <w:sz w:val="24"/>
          <w:szCs w:val="24"/>
        </w:rPr>
        <w:t>Public Health Incident</w:t>
      </w:r>
      <w:r w:rsidR="003360AC">
        <w:rPr>
          <w:sz w:val="24"/>
          <w:szCs w:val="24"/>
        </w:rPr>
        <w:t xml:space="preserve"> [RSA 508:17-a]</w:t>
      </w:r>
      <w:r>
        <w:rPr>
          <w:sz w:val="24"/>
          <w:szCs w:val="24"/>
        </w:rPr>
        <w:t xml:space="preserve"> </w:t>
      </w:r>
      <w:r w:rsidR="00E02C41">
        <w:rPr>
          <w:sz w:val="24"/>
          <w:szCs w:val="24"/>
        </w:rPr>
        <w:t>to protect public</w:t>
      </w:r>
      <w:r>
        <w:rPr>
          <w:sz w:val="24"/>
          <w:szCs w:val="24"/>
        </w:rPr>
        <w:t xml:space="preserve"> health and safety </w:t>
      </w:r>
      <w:r w:rsidR="00E02C41">
        <w:rPr>
          <w:sz w:val="24"/>
          <w:szCs w:val="24"/>
        </w:rPr>
        <w:t>when</w:t>
      </w:r>
      <w:r>
        <w:rPr>
          <w:sz w:val="24"/>
          <w:szCs w:val="24"/>
        </w:rPr>
        <w:t xml:space="preserve"> response</w:t>
      </w:r>
      <w:r w:rsidR="00E02C41">
        <w:rPr>
          <w:sz w:val="24"/>
          <w:szCs w:val="24"/>
        </w:rPr>
        <w:t xml:space="preserve"> activities require</w:t>
      </w:r>
      <w:r>
        <w:rPr>
          <w:sz w:val="24"/>
          <w:szCs w:val="24"/>
        </w:rPr>
        <w:t xml:space="preserve"> assistance from non-state agencies.  A </w:t>
      </w:r>
      <w:r>
        <w:rPr>
          <w:i/>
          <w:sz w:val="24"/>
          <w:szCs w:val="24"/>
        </w:rPr>
        <w:t>Public Health Incident</w:t>
      </w:r>
      <w:r>
        <w:rPr>
          <w:b/>
          <w:i/>
          <w:sz w:val="24"/>
          <w:szCs w:val="24"/>
        </w:rPr>
        <w:t xml:space="preserve"> </w:t>
      </w:r>
      <w:r>
        <w:rPr>
          <w:sz w:val="24"/>
          <w:szCs w:val="24"/>
        </w:rPr>
        <w:t>declaration may be used</w:t>
      </w:r>
      <w:r w:rsidR="00E02C41">
        <w:rPr>
          <w:sz w:val="24"/>
          <w:szCs w:val="24"/>
        </w:rPr>
        <w:t xml:space="preserve"> when the event does not rise to the level of an emergency declaration by the Governor </w:t>
      </w:r>
      <w:r w:rsidR="003360AC">
        <w:rPr>
          <w:sz w:val="24"/>
          <w:szCs w:val="24"/>
        </w:rPr>
        <w:t>of the State of New Hampshire.</w:t>
      </w:r>
    </w:p>
    <w:p w:rsidR="00862807" w:rsidRDefault="00862807" w:rsidP="00862807">
      <w:pPr>
        <w:pStyle w:val="Heading3"/>
        <w:ind w:left="720"/>
        <w:rPr>
          <w:b w:val="0"/>
          <w:color w:val="002A5C"/>
          <w:sz w:val="28"/>
          <w:szCs w:val="28"/>
        </w:rPr>
      </w:pPr>
      <w:r>
        <w:rPr>
          <w:b w:val="0"/>
          <w:color w:val="002A5C"/>
          <w:sz w:val="28"/>
          <w:szCs w:val="28"/>
        </w:rPr>
        <w:t>Public Health Emergency Declaration</w:t>
      </w:r>
    </w:p>
    <w:p w:rsidR="00862807" w:rsidRDefault="00AD296E" w:rsidP="00862807">
      <w:pPr>
        <w:ind w:left="720"/>
        <w:rPr>
          <w:sz w:val="24"/>
          <w:szCs w:val="24"/>
        </w:rPr>
      </w:pPr>
      <w:r>
        <w:rPr>
          <w:sz w:val="24"/>
          <w:szCs w:val="24"/>
        </w:rPr>
        <w:t>A</w:t>
      </w:r>
      <w:r w:rsidR="003360AC">
        <w:rPr>
          <w:sz w:val="24"/>
          <w:szCs w:val="24"/>
        </w:rPr>
        <w:t xml:space="preserve"> </w:t>
      </w:r>
      <w:r w:rsidR="003360AC">
        <w:rPr>
          <w:i/>
          <w:sz w:val="24"/>
          <w:szCs w:val="24"/>
        </w:rPr>
        <w:t>Public Health Emergency</w:t>
      </w:r>
      <w:r>
        <w:rPr>
          <w:sz w:val="24"/>
          <w:szCs w:val="24"/>
        </w:rPr>
        <w:t xml:space="preserve"> is a</w:t>
      </w:r>
      <w:r w:rsidR="003360AC">
        <w:rPr>
          <w:sz w:val="24"/>
          <w:szCs w:val="24"/>
        </w:rPr>
        <w:t xml:space="preserve"> </w:t>
      </w:r>
      <w:r w:rsidR="00331302">
        <w:rPr>
          <w:sz w:val="24"/>
          <w:szCs w:val="24"/>
        </w:rPr>
        <w:t xml:space="preserve">declared </w:t>
      </w:r>
      <w:r w:rsidR="003360AC">
        <w:rPr>
          <w:sz w:val="24"/>
          <w:szCs w:val="24"/>
        </w:rPr>
        <w:t>event where NH DHHS</w:t>
      </w:r>
      <w:r w:rsidR="00331302">
        <w:rPr>
          <w:sz w:val="24"/>
          <w:szCs w:val="24"/>
        </w:rPr>
        <w:t xml:space="preserve"> has been designated the lead response entity.</w:t>
      </w:r>
      <w:r>
        <w:rPr>
          <w:sz w:val="24"/>
          <w:szCs w:val="24"/>
        </w:rPr>
        <w:t xml:space="preserve">  This includes declarations by the following entities: a </w:t>
      </w:r>
      <w:r>
        <w:rPr>
          <w:i/>
          <w:sz w:val="24"/>
          <w:szCs w:val="24"/>
        </w:rPr>
        <w:t>National Emergency</w:t>
      </w:r>
      <w:r>
        <w:rPr>
          <w:sz w:val="24"/>
          <w:szCs w:val="24"/>
        </w:rPr>
        <w:t xml:space="preserve"> declared by the President of the United States; a </w:t>
      </w:r>
      <w:r>
        <w:rPr>
          <w:i/>
          <w:sz w:val="24"/>
          <w:szCs w:val="24"/>
        </w:rPr>
        <w:t>Federal Public Health Emergency</w:t>
      </w:r>
      <w:r>
        <w:rPr>
          <w:sz w:val="24"/>
          <w:szCs w:val="24"/>
        </w:rPr>
        <w:t xml:space="preserve"> declared by the Secretary of the U.S. Department of Health and Human Services; a </w:t>
      </w:r>
      <w:r>
        <w:rPr>
          <w:i/>
          <w:sz w:val="24"/>
          <w:szCs w:val="24"/>
        </w:rPr>
        <w:t>State of Emergency</w:t>
      </w:r>
      <w:r>
        <w:rPr>
          <w:sz w:val="24"/>
          <w:szCs w:val="24"/>
        </w:rPr>
        <w:t xml:space="preserve"> declared by the Governor of the State of New Hampshire [RSA 4:45]; or a </w:t>
      </w:r>
      <w:r>
        <w:rPr>
          <w:i/>
          <w:sz w:val="24"/>
          <w:szCs w:val="24"/>
        </w:rPr>
        <w:t>Public Health Incident</w:t>
      </w:r>
      <w:r>
        <w:rPr>
          <w:sz w:val="24"/>
          <w:szCs w:val="24"/>
        </w:rPr>
        <w:t xml:space="preserve"> declared by the Commission of NH DHHS.</w:t>
      </w:r>
    </w:p>
    <w:p w:rsidR="00944CDD" w:rsidRDefault="00944CDD" w:rsidP="00944CDD">
      <w:pPr>
        <w:pStyle w:val="Heading1"/>
        <w:rPr>
          <w:color w:val="002A5C"/>
        </w:rPr>
      </w:pPr>
      <w:r w:rsidRPr="00944CDD">
        <w:rPr>
          <w:color w:val="002A5C"/>
        </w:rPr>
        <w:t>maintain situation awareness</w:t>
      </w:r>
    </w:p>
    <w:tbl>
      <w:tblPr>
        <w:tblStyle w:val="LightGrid-Accent11"/>
        <w:tblW w:w="9990" w:type="dxa"/>
        <w:tblInd w:w="198" w:type="dxa"/>
        <w:tblLook w:val="04A0"/>
      </w:tblPr>
      <w:tblGrid>
        <w:gridCol w:w="3330"/>
        <w:gridCol w:w="3330"/>
        <w:gridCol w:w="3330"/>
      </w:tblGrid>
      <w:tr w:rsidR="00944CDD" w:rsidTr="003A53AD">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944CDD" w:rsidRDefault="0014002B" w:rsidP="003A53AD">
            <w:pPr>
              <w:spacing w:before="60" w:after="60" w:line="240" w:lineRule="auto"/>
              <w:rPr>
                <w:sz w:val="24"/>
                <w:szCs w:val="24"/>
              </w:rPr>
            </w:pPr>
            <w:r>
              <w:rPr>
                <w:sz w:val="24"/>
                <w:szCs w:val="24"/>
              </w:rPr>
              <w:t>CDC/DHHS/Healthcare</w:t>
            </w:r>
          </w:p>
        </w:tc>
        <w:tc>
          <w:tcPr>
            <w:tcW w:w="3330" w:type="dxa"/>
            <w:tcBorders>
              <w:top w:val="none" w:sz="0" w:space="0" w:color="auto"/>
              <w:left w:val="none" w:sz="0" w:space="0" w:color="auto"/>
              <w:bottom w:val="none" w:sz="0" w:space="0" w:color="auto"/>
              <w:right w:val="none" w:sz="0" w:space="0" w:color="auto"/>
            </w:tcBorders>
          </w:tcPr>
          <w:p w:rsidR="00944CDD" w:rsidRDefault="0014002B" w:rsidP="003A53AD">
            <w:pPr>
              <w:spacing w:before="60" w:after="60" w:line="240" w:lineRule="auto"/>
              <w:cnfStyle w:val="100000000000"/>
              <w:rPr>
                <w:sz w:val="24"/>
                <w:szCs w:val="24"/>
              </w:rPr>
            </w:pPr>
            <w:r>
              <w:rPr>
                <w:sz w:val="24"/>
                <w:szCs w:val="24"/>
              </w:rPr>
              <w:t>MACE/PHR Coordinator</w:t>
            </w:r>
          </w:p>
        </w:tc>
        <w:tc>
          <w:tcPr>
            <w:tcW w:w="3330" w:type="dxa"/>
            <w:tcBorders>
              <w:top w:val="none" w:sz="0" w:space="0" w:color="auto"/>
              <w:left w:val="none" w:sz="0" w:space="0" w:color="auto"/>
              <w:bottom w:val="none" w:sz="0" w:space="0" w:color="auto"/>
              <w:right w:val="none" w:sz="0" w:space="0" w:color="auto"/>
            </w:tcBorders>
          </w:tcPr>
          <w:p w:rsidR="00944CDD" w:rsidRDefault="0014002B" w:rsidP="003A53AD">
            <w:pPr>
              <w:spacing w:before="60" w:after="60" w:line="240" w:lineRule="auto"/>
              <w:cnfStyle w:val="100000000000"/>
              <w:rPr>
                <w:sz w:val="24"/>
                <w:szCs w:val="24"/>
              </w:rPr>
            </w:pPr>
            <w:r>
              <w:rPr>
                <w:sz w:val="24"/>
                <w:szCs w:val="24"/>
              </w:rPr>
              <w:t>RCC</w:t>
            </w:r>
            <w:r w:rsidR="009D76F6">
              <w:rPr>
                <w:sz w:val="24"/>
                <w:szCs w:val="24"/>
              </w:rPr>
              <w:t xml:space="preserve"> Membership/LEOC</w:t>
            </w:r>
          </w:p>
        </w:tc>
      </w:tr>
      <w:tr w:rsidR="00944CDD" w:rsidTr="003A53AD">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944CDD" w:rsidRDefault="0014002B" w:rsidP="0014002B">
            <w:pPr>
              <w:pStyle w:val="ListParagraph"/>
              <w:numPr>
                <w:ilvl w:val="0"/>
                <w:numId w:val="18"/>
              </w:numPr>
              <w:spacing w:after="0" w:line="240" w:lineRule="auto"/>
              <w:rPr>
                <w:b w:val="0"/>
                <w:sz w:val="24"/>
                <w:szCs w:val="24"/>
              </w:rPr>
            </w:pPr>
            <w:r>
              <w:rPr>
                <w:sz w:val="24"/>
                <w:szCs w:val="24"/>
              </w:rPr>
              <w:t>Monitor disease surveillance and reporting systems.</w:t>
            </w:r>
          </w:p>
          <w:p w:rsidR="005819DA" w:rsidRDefault="005819DA" w:rsidP="0014002B">
            <w:pPr>
              <w:pStyle w:val="ListParagraph"/>
              <w:numPr>
                <w:ilvl w:val="0"/>
                <w:numId w:val="18"/>
              </w:numPr>
              <w:spacing w:after="0" w:line="240" w:lineRule="auto"/>
              <w:rPr>
                <w:b w:val="0"/>
                <w:sz w:val="24"/>
                <w:szCs w:val="24"/>
              </w:rPr>
            </w:pPr>
            <w:r>
              <w:rPr>
                <w:sz w:val="24"/>
                <w:szCs w:val="24"/>
              </w:rPr>
              <w:t>Activate appropriate response plans based on the required response capabilities.</w:t>
            </w:r>
          </w:p>
          <w:p w:rsidR="009D76F6" w:rsidRDefault="009D76F6" w:rsidP="0014002B">
            <w:pPr>
              <w:pStyle w:val="ListParagraph"/>
              <w:numPr>
                <w:ilvl w:val="0"/>
                <w:numId w:val="18"/>
              </w:numPr>
              <w:spacing w:after="0" w:line="240" w:lineRule="auto"/>
              <w:rPr>
                <w:b w:val="0"/>
                <w:sz w:val="24"/>
                <w:szCs w:val="24"/>
              </w:rPr>
            </w:pPr>
            <w:r>
              <w:rPr>
                <w:sz w:val="24"/>
                <w:szCs w:val="24"/>
              </w:rPr>
              <w:t>Activate SEOC, ESF-8 to support response and recovery activities.</w:t>
            </w:r>
          </w:p>
          <w:p w:rsidR="009D76F6" w:rsidRPr="007E433D" w:rsidRDefault="009D76F6" w:rsidP="0014002B">
            <w:pPr>
              <w:pStyle w:val="ListParagraph"/>
              <w:numPr>
                <w:ilvl w:val="0"/>
                <w:numId w:val="18"/>
              </w:numPr>
              <w:spacing w:after="0" w:line="240" w:lineRule="auto"/>
              <w:rPr>
                <w:b w:val="0"/>
                <w:sz w:val="24"/>
                <w:szCs w:val="24"/>
              </w:rPr>
            </w:pPr>
            <w:r>
              <w:rPr>
                <w:sz w:val="24"/>
                <w:szCs w:val="24"/>
              </w:rPr>
              <w:t>Request activation of MACE to support POD activation and operations.</w:t>
            </w:r>
          </w:p>
        </w:tc>
        <w:tc>
          <w:tcPr>
            <w:tcW w:w="3330" w:type="dxa"/>
            <w:tcBorders>
              <w:top w:val="none" w:sz="0" w:space="0" w:color="auto"/>
              <w:left w:val="none" w:sz="0" w:space="0" w:color="auto"/>
              <w:bottom w:val="none" w:sz="0" w:space="0" w:color="auto"/>
              <w:right w:val="none" w:sz="0" w:space="0" w:color="auto"/>
            </w:tcBorders>
          </w:tcPr>
          <w:p w:rsidR="00944CDD" w:rsidRDefault="0014002B" w:rsidP="0014002B">
            <w:pPr>
              <w:pStyle w:val="ListParagraph"/>
              <w:numPr>
                <w:ilvl w:val="0"/>
                <w:numId w:val="18"/>
              </w:numPr>
              <w:spacing w:after="0" w:line="240" w:lineRule="auto"/>
              <w:cnfStyle w:val="000000100000"/>
              <w:rPr>
                <w:sz w:val="24"/>
                <w:szCs w:val="24"/>
              </w:rPr>
            </w:pPr>
            <w:r>
              <w:rPr>
                <w:sz w:val="24"/>
                <w:szCs w:val="24"/>
              </w:rPr>
              <w:t>Provide situation awareness to RCC membership.</w:t>
            </w:r>
          </w:p>
          <w:p w:rsidR="005819DA" w:rsidRDefault="005819DA" w:rsidP="0014002B">
            <w:pPr>
              <w:pStyle w:val="ListParagraph"/>
              <w:numPr>
                <w:ilvl w:val="0"/>
                <w:numId w:val="18"/>
              </w:numPr>
              <w:spacing w:after="0" w:line="240" w:lineRule="auto"/>
              <w:cnfStyle w:val="000000100000"/>
              <w:rPr>
                <w:sz w:val="24"/>
                <w:szCs w:val="24"/>
              </w:rPr>
            </w:pPr>
            <w:r>
              <w:rPr>
                <w:sz w:val="24"/>
                <w:szCs w:val="24"/>
              </w:rPr>
              <w:t>Activate appropriate response plans based on the required response capabilities.</w:t>
            </w:r>
          </w:p>
          <w:p w:rsidR="009D76F6" w:rsidRDefault="009D76F6" w:rsidP="0014002B">
            <w:pPr>
              <w:pStyle w:val="ListParagraph"/>
              <w:numPr>
                <w:ilvl w:val="0"/>
                <w:numId w:val="18"/>
              </w:numPr>
              <w:spacing w:after="0" w:line="240" w:lineRule="auto"/>
              <w:cnfStyle w:val="000000100000"/>
              <w:rPr>
                <w:sz w:val="24"/>
                <w:szCs w:val="24"/>
              </w:rPr>
            </w:pPr>
            <w:r>
              <w:rPr>
                <w:sz w:val="24"/>
                <w:szCs w:val="24"/>
              </w:rPr>
              <w:t>Activate MACE Appendix; mobilize MACE Management Team.</w:t>
            </w:r>
          </w:p>
          <w:p w:rsidR="009D76F6" w:rsidRPr="007E433D" w:rsidRDefault="009D76F6" w:rsidP="0014002B">
            <w:pPr>
              <w:pStyle w:val="ListParagraph"/>
              <w:numPr>
                <w:ilvl w:val="0"/>
                <w:numId w:val="18"/>
              </w:numPr>
              <w:spacing w:after="0" w:line="240" w:lineRule="auto"/>
              <w:cnfStyle w:val="000000100000"/>
              <w:rPr>
                <w:sz w:val="24"/>
                <w:szCs w:val="24"/>
              </w:rPr>
            </w:pPr>
            <w:r>
              <w:rPr>
                <w:sz w:val="24"/>
                <w:szCs w:val="24"/>
              </w:rPr>
              <w:t>Notify RCC membership of MACE activation; organize situation briefing as necessary.</w:t>
            </w:r>
          </w:p>
        </w:tc>
        <w:tc>
          <w:tcPr>
            <w:tcW w:w="3330" w:type="dxa"/>
            <w:tcBorders>
              <w:top w:val="none" w:sz="0" w:space="0" w:color="auto"/>
              <w:left w:val="none" w:sz="0" w:space="0" w:color="auto"/>
              <w:bottom w:val="none" w:sz="0" w:space="0" w:color="auto"/>
              <w:right w:val="none" w:sz="0" w:space="0" w:color="auto"/>
            </w:tcBorders>
          </w:tcPr>
          <w:p w:rsidR="00944CDD" w:rsidRDefault="009D76F6" w:rsidP="0014002B">
            <w:pPr>
              <w:pStyle w:val="ListParagraph"/>
              <w:numPr>
                <w:ilvl w:val="0"/>
                <w:numId w:val="18"/>
              </w:numPr>
              <w:spacing w:after="0" w:line="240" w:lineRule="auto"/>
              <w:cnfStyle w:val="000000100000"/>
              <w:rPr>
                <w:sz w:val="24"/>
                <w:szCs w:val="24"/>
              </w:rPr>
            </w:pPr>
            <w:r>
              <w:rPr>
                <w:sz w:val="24"/>
                <w:szCs w:val="24"/>
              </w:rPr>
              <w:t>Provide situation awareness to agency personnel.</w:t>
            </w:r>
          </w:p>
          <w:p w:rsidR="009D76F6" w:rsidRPr="00D13ED0" w:rsidRDefault="009D76F6" w:rsidP="0014002B">
            <w:pPr>
              <w:pStyle w:val="ListParagraph"/>
              <w:numPr>
                <w:ilvl w:val="0"/>
                <w:numId w:val="18"/>
              </w:numPr>
              <w:spacing w:after="0" w:line="240" w:lineRule="auto"/>
              <w:cnfStyle w:val="000000100000"/>
              <w:rPr>
                <w:sz w:val="24"/>
                <w:szCs w:val="24"/>
              </w:rPr>
            </w:pPr>
            <w:r>
              <w:rPr>
                <w:sz w:val="24"/>
                <w:szCs w:val="24"/>
              </w:rPr>
              <w:t>Activate appropriate agency and local response plans based on the required response capabilities.</w:t>
            </w:r>
          </w:p>
        </w:tc>
      </w:tr>
    </w:tbl>
    <w:p w:rsidR="004A58ED" w:rsidRDefault="004A58ED" w:rsidP="009A5EDA">
      <w:pPr>
        <w:pStyle w:val="Heading1"/>
        <w:rPr>
          <w:color w:val="002A5C"/>
        </w:rPr>
      </w:pPr>
    </w:p>
    <w:p w:rsidR="004A58ED" w:rsidRDefault="004A58ED" w:rsidP="009A5EDA">
      <w:pPr>
        <w:pStyle w:val="Heading1"/>
        <w:rPr>
          <w:color w:val="002A5C"/>
        </w:rPr>
      </w:pPr>
    </w:p>
    <w:p w:rsidR="00710308" w:rsidRPr="00710308" w:rsidRDefault="00710308" w:rsidP="00710308"/>
    <w:p w:rsidR="009A5EDA" w:rsidRPr="0014002B" w:rsidRDefault="009A5EDA" w:rsidP="009A5EDA">
      <w:pPr>
        <w:pStyle w:val="Heading1"/>
        <w:rPr>
          <w:color w:val="002A5C"/>
        </w:rPr>
      </w:pPr>
      <w:r w:rsidRPr="0014002B">
        <w:rPr>
          <w:color w:val="002A5C"/>
        </w:rPr>
        <w:t>Activate MACE</w:t>
      </w:r>
    </w:p>
    <w:tbl>
      <w:tblPr>
        <w:tblStyle w:val="LightGrid-Accent11"/>
        <w:tblW w:w="9990" w:type="dxa"/>
        <w:tblInd w:w="198" w:type="dxa"/>
        <w:tblLook w:val="04A0"/>
      </w:tblPr>
      <w:tblGrid>
        <w:gridCol w:w="3330"/>
        <w:gridCol w:w="3330"/>
        <w:gridCol w:w="3330"/>
      </w:tblGrid>
      <w:tr w:rsidR="009A5EDA" w:rsidTr="004D2CB0">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9A5EDA" w:rsidRDefault="009A5EDA" w:rsidP="004D2CB0">
            <w:pPr>
              <w:spacing w:before="60" w:after="60" w:line="240" w:lineRule="auto"/>
              <w:rPr>
                <w:sz w:val="24"/>
                <w:szCs w:val="24"/>
              </w:rPr>
            </w:pPr>
            <w:r>
              <w:rPr>
                <w:sz w:val="24"/>
                <w:szCs w:val="24"/>
              </w:rPr>
              <w:t>SEOC, ESF-8</w:t>
            </w:r>
          </w:p>
        </w:tc>
        <w:tc>
          <w:tcPr>
            <w:tcW w:w="3330" w:type="dxa"/>
            <w:tcBorders>
              <w:top w:val="none" w:sz="0" w:space="0" w:color="auto"/>
              <w:left w:val="none" w:sz="0" w:space="0" w:color="auto"/>
              <w:bottom w:val="none" w:sz="0" w:space="0" w:color="auto"/>
              <w:right w:val="none" w:sz="0" w:space="0" w:color="auto"/>
            </w:tcBorders>
          </w:tcPr>
          <w:p w:rsidR="009A5EDA" w:rsidRDefault="009A5EDA" w:rsidP="004D2CB0">
            <w:pPr>
              <w:spacing w:before="60" w:after="60" w:line="240" w:lineRule="auto"/>
              <w:cnfStyle w:val="100000000000"/>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9A5EDA" w:rsidRDefault="009A5EDA" w:rsidP="004D2CB0">
            <w:pPr>
              <w:spacing w:before="60" w:after="60" w:line="240" w:lineRule="auto"/>
              <w:cnfStyle w:val="100000000000"/>
              <w:rPr>
                <w:sz w:val="24"/>
                <w:szCs w:val="24"/>
              </w:rPr>
            </w:pPr>
            <w:r>
              <w:rPr>
                <w:sz w:val="24"/>
                <w:szCs w:val="24"/>
              </w:rPr>
              <w:t>LEOC</w:t>
            </w:r>
          </w:p>
        </w:tc>
      </w:tr>
      <w:tr w:rsidR="009A5EDA" w:rsidTr="004D2CB0">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9A5EDA" w:rsidRPr="007E433D" w:rsidRDefault="009A5EDA" w:rsidP="004D2CB0">
            <w:pPr>
              <w:pStyle w:val="ListParagraph"/>
              <w:numPr>
                <w:ilvl w:val="0"/>
                <w:numId w:val="18"/>
              </w:numPr>
              <w:spacing w:after="0" w:line="240" w:lineRule="auto"/>
              <w:rPr>
                <w:b w:val="0"/>
                <w:sz w:val="24"/>
                <w:szCs w:val="24"/>
              </w:rPr>
            </w:pPr>
            <w:r>
              <w:rPr>
                <w:sz w:val="24"/>
                <w:szCs w:val="24"/>
              </w:rPr>
              <w:t>Determine need for additional POD resources; request additional resources from neighboring state(s) and/or federal government.</w:t>
            </w:r>
          </w:p>
        </w:tc>
        <w:tc>
          <w:tcPr>
            <w:tcW w:w="3330" w:type="dxa"/>
            <w:tcBorders>
              <w:top w:val="none" w:sz="0" w:space="0" w:color="auto"/>
              <w:left w:val="none" w:sz="0" w:space="0" w:color="auto"/>
              <w:bottom w:val="none" w:sz="0" w:space="0" w:color="auto"/>
              <w:right w:val="none" w:sz="0" w:space="0" w:color="auto"/>
            </w:tcBorders>
          </w:tcPr>
          <w:p w:rsidR="009A5EDA" w:rsidRDefault="009A5EDA" w:rsidP="004D2CB0">
            <w:pPr>
              <w:pStyle w:val="ListParagraph"/>
              <w:numPr>
                <w:ilvl w:val="0"/>
                <w:numId w:val="18"/>
              </w:numPr>
              <w:spacing w:after="0" w:line="240" w:lineRule="auto"/>
              <w:cnfStyle w:val="000000100000"/>
              <w:rPr>
                <w:sz w:val="24"/>
                <w:szCs w:val="24"/>
              </w:rPr>
            </w:pPr>
            <w:r>
              <w:rPr>
                <w:sz w:val="24"/>
                <w:szCs w:val="24"/>
              </w:rPr>
              <w:t>Notify RCC membership of MACE/POD mobilization and activation.</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 xml:space="preserve">Notify </w:t>
            </w:r>
            <w:r w:rsidR="00D35036">
              <w:rPr>
                <w:sz w:val="24"/>
                <w:szCs w:val="24"/>
              </w:rPr>
              <w:t>Littleton Regional Hospital, Cottage Hospital, Weeks</w:t>
            </w:r>
            <w:r>
              <w:rPr>
                <w:sz w:val="24"/>
                <w:szCs w:val="24"/>
              </w:rPr>
              <w:t xml:space="preserve"> Medical Center</w:t>
            </w:r>
            <w:r w:rsidR="00D35036">
              <w:rPr>
                <w:sz w:val="24"/>
                <w:szCs w:val="24"/>
              </w:rPr>
              <w:t>, Androscoggin Valley Hospital, Upper Connecticut Valley Hospital</w:t>
            </w:r>
            <w:r>
              <w:rPr>
                <w:sz w:val="24"/>
                <w:szCs w:val="24"/>
              </w:rPr>
              <w:t xml:space="preserve"> and other healthcare partners of MACE/POD mobilization and activation.</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Establish communications with SEOC, ESF-8 (phone, email, webEOC).</w:t>
            </w:r>
          </w:p>
          <w:p w:rsidR="009A5EDA" w:rsidRDefault="009A5EDA" w:rsidP="004D2CB0">
            <w:pPr>
              <w:pStyle w:val="ListParagraph"/>
              <w:numPr>
                <w:ilvl w:val="0"/>
                <w:numId w:val="18"/>
              </w:numPr>
              <w:spacing w:after="0" w:line="240" w:lineRule="auto"/>
              <w:cnfStyle w:val="000000100000"/>
              <w:rPr>
                <w:sz w:val="24"/>
                <w:szCs w:val="24"/>
              </w:rPr>
            </w:pPr>
            <w:r w:rsidRPr="00EE04C3">
              <w:rPr>
                <w:sz w:val="24"/>
                <w:szCs w:val="24"/>
              </w:rPr>
              <w:t xml:space="preserve">Determine need for additional POD resources; request additional resources from </w:t>
            </w:r>
            <w:r>
              <w:rPr>
                <w:sz w:val="24"/>
                <w:szCs w:val="24"/>
              </w:rPr>
              <w:t>SEOC, ESF-8</w:t>
            </w:r>
            <w:r w:rsidRPr="00EE04C3">
              <w:rPr>
                <w:sz w:val="24"/>
                <w:szCs w:val="24"/>
              </w:rPr>
              <w:t>.</w:t>
            </w:r>
          </w:p>
          <w:p w:rsidR="009A5EDA" w:rsidRDefault="009A5EDA" w:rsidP="004D2CB0">
            <w:pPr>
              <w:pStyle w:val="ListParagraph"/>
              <w:numPr>
                <w:ilvl w:val="0"/>
                <w:numId w:val="18"/>
              </w:numPr>
              <w:spacing w:after="0" w:line="240" w:lineRule="auto"/>
              <w:cnfStyle w:val="000000100000"/>
              <w:rPr>
                <w:sz w:val="24"/>
                <w:szCs w:val="24"/>
              </w:rPr>
            </w:pPr>
            <w:r>
              <w:rPr>
                <w:sz w:val="24"/>
                <w:szCs w:val="24"/>
              </w:rPr>
              <w:t>Develop an Incident Action Plan (IAP) for POD operations.</w:t>
            </w:r>
          </w:p>
          <w:p w:rsidR="00EC251D" w:rsidRPr="00EC251D" w:rsidRDefault="00EC251D" w:rsidP="00EC251D">
            <w:pPr>
              <w:pStyle w:val="ListParagraph"/>
              <w:numPr>
                <w:ilvl w:val="0"/>
                <w:numId w:val="18"/>
              </w:numPr>
              <w:spacing w:after="0" w:line="240" w:lineRule="auto"/>
              <w:cnfStyle w:val="000000100000"/>
              <w:rPr>
                <w:sz w:val="24"/>
                <w:szCs w:val="24"/>
              </w:rPr>
            </w:pPr>
            <w:r>
              <w:rPr>
                <w:sz w:val="24"/>
                <w:szCs w:val="24"/>
              </w:rPr>
              <w:t>Notify political leaders of public health incident and POD mobilization and activation.</w:t>
            </w:r>
          </w:p>
        </w:tc>
        <w:tc>
          <w:tcPr>
            <w:tcW w:w="3330" w:type="dxa"/>
            <w:tcBorders>
              <w:top w:val="none" w:sz="0" w:space="0" w:color="auto"/>
              <w:left w:val="none" w:sz="0" w:space="0" w:color="auto"/>
              <w:bottom w:val="none" w:sz="0" w:space="0" w:color="auto"/>
              <w:right w:val="none" w:sz="0" w:space="0" w:color="auto"/>
            </w:tcBorders>
          </w:tcPr>
          <w:p w:rsidR="009A5EDA" w:rsidRPr="00EE04C3" w:rsidRDefault="009A5EDA" w:rsidP="004D2CB0">
            <w:pPr>
              <w:pStyle w:val="ListParagraph"/>
              <w:numPr>
                <w:ilvl w:val="0"/>
                <w:numId w:val="18"/>
              </w:numPr>
              <w:spacing w:after="0" w:line="240" w:lineRule="auto"/>
              <w:cnfStyle w:val="000000100000"/>
              <w:rPr>
                <w:sz w:val="24"/>
                <w:szCs w:val="24"/>
              </w:rPr>
            </w:pPr>
          </w:p>
        </w:tc>
      </w:tr>
    </w:tbl>
    <w:p w:rsidR="002D5DB7" w:rsidRDefault="002D5DB7">
      <w:pPr>
        <w:spacing w:after="200" w:line="276" w:lineRule="auto"/>
        <w:rPr>
          <w:rFonts w:asciiTheme="majorHAnsi" w:hAnsiTheme="majorHAnsi"/>
          <w:caps/>
          <w:color w:val="002A5C"/>
          <w:sz w:val="32"/>
          <w:szCs w:val="32"/>
        </w:rPr>
      </w:pPr>
      <w:r>
        <w:rPr>
          <w:color w:val="002A5C"/>
        </w:rPr>
        <w:br w:type="page"/>
      </w:r>
    </w:p>
    <w:p w:rsidR="005B22CE" w:rsidRPr="002D5DB7" w:rsidRDefault="00836692" w:rsidP="002D5DB7">
      <w:pPr>
        <w:pStyle w:val="Title"/>
        <w:rPr>
          <w:color w:val="002A5C"/>
        </w:rPr>
      </w:pPr>
      <w:r w:rsidRPr="002D5DB7">
        <w:rPr>
          <w:color w:val="002A5C"/>
        </w:rPr>
        <w:t>Situation Development</w:t>
      </w:r>
    </w:p>
    <w:p w:rsidR="00120DCB" w:rsidRDefault="00120DCB" w:rsidP="00120DCB">
      <w:pPr>
        <w:pStyle w:val="Heading1"/>
        <w:rPr>
          <w:color w:val="002A5C"/>
        </w:rPr>
      </w:pPr>
      <w:r w:rsidRPr="00541F1F">
        <w:rPr>
          <w:color w:val="002A5C"/>
        </w:rPr>
        <w:t>overview</w:t>
      </w:r>
    </w:p>
    <w:p w:rsidR="00120DCB" w:rsidRPr="00120DCB" w:rsidRDefault="0029595C" w:rsidP="00120DCB">
      <w:pPr>
        <w:rPr>
          <w:sz w:val="24"/>
          <w:szCs w:val="24"/>
        </w:rPr>
      </w:pPr>
      <w:r>
        <w:rPr>
          <w:sz w:val="24"/>
          <w:szCs w:val="24"/>
        </w:rPr>
        <w:t>Following activation</w:t>
      </w:r>
      <w:r w:rsidR="0056342E">
        <w:rPr>
          <w:sz w:val="24"/>
          <w:szCs w:val="24"/>
        </w:rPr>
        <w:t>,</w:t>
      </w:r>
      <w:r w:rsidR="005D4BF0">
        <w:rPr>
          <w:sz w:val="24"/>
          <w:szCs w:val="24"/>
        </w:rPr>
        <w:t xml:space="preserve"> the MACE</w:t>
      </w:r>
      <w:r>
        <w:rPr>
          <w:sz w:val="24"/>
          <w:szCs w:val="24"/>
        </w:rPr>
        <w:t xml:space="preserve"> Management Team</w:t>
      </w:r>
      <w:r w:rsidR="005D4BF0">
        <w:rPr>
          <w:sz w:val="24"/>
          <w:szCs w:val="24"/>
        </w:rPr>
        <w:t xml:space="preserve"> shall d</w:t>
      </w:r>
      <w:r w:rsidR="0014002B">
        <w:rPr>
          <w:sz w:val="24"/>
          <w:szCs w:val="24"/>
        </w:rPr>
        <w:t xml:space="preserve">evelop </w:t>
      </w:r>
      <w:r w:rsidR="0056342E">
        <w:rPr>
          <w:sz w:val="24"/>
          <w:szCs w:val="24"/>
        </w:rPr>
        <w:t>an</w:t>
      </w:r>
      <w:r w:rsidR="005D4BF0">
        <w:rPr>
          <w:sz w:val="24"/>
          <w:szCs w:val="24"/>
        </w:rPr>
        <w:t xml:space="preserve"> </w:t>
      </w:r>
      <w:r w:rsidR="0014002B">
        <w:rPr>
          <w:sz w:val="24"/>
          <w:szCs w:val="24"/>
        </w:rPr>
        <w:t>Incident Action Plan (IAP)</w:t>
      </w:r>
      <w:r w:rsidR="005D4BF0">
        <w:rPr>
          <w:sz w:val="24"/>
          <w:szCs w:val="24"/>
        </w:rPr>
        <w:t xml:space="preserve"> for POD operations</w:t>
      </w:r>
      <w:r>
        <w:rPr>
          <w:sz w:val="24"/>
          <w:szCs w:val="24"/>
        </w:rPr>
        <w:t>.  The LEOC Management Team shall develop an IAP for</w:t>
      </w:r>
      <w:r w:rsidR="005D4BF0">
        <w:rPr>
          <w:sz w:val="24"/>
          <w:szCs w:val="24"/>
        </w:rPr>
        <w:t xml:space="preserve"> </w:t>
      </w:r>
      <w:r>
        <w:rPr>
          <w:sz w:val="24"/>
          <w:szCs w:val="24"/>
        </w:rPr>
        <w:t>community</w:t>
      </w:r>
      <w:r w:rsidR="005D4BF0">
        <w:rPr>
          <w:sz w:val="24"/>
          <w:szCs w:val="24"/>
        </w:rPr>
        <w:t xml:space="preserve"> response activities</w:t>
      </w:r>
      <w:r>
        <w:rPr>
          <w:sz w:val="24"/>
          <w:szCs w:val="24"/>
        </w:rPr>
        <w:t>, including</w:t>
      </w:r>
      <w:r w:rsidR="008638F8">
        <w:rPr>
          <w:sz w:val="24"/>
          <w:szCs w:val="24"/>
        </w:rPr>
        <w:t>, but not limited to,</w:t>
      </w:r>
      <w:r>
        <w:rPr>
          <w:sz w:val="24"/>
          <w:szCs w:val="24"/>
        </w:rPr>
        <w:t xml:space="preserve"> traffic management and security operations</w:t>
      </w:r>
      <w:r w:rsidR="00120DCB">
        <w:rPr>
          <w:sz w:val="24"/>
          <w:szCs w:val="24"/>
        </w:rPr>
        <w:t>.</w:t>
      </w:r>
      <w:r>
        <w:rPr>
          <w:sz w:val="24"/>
          <w:szCs w:val="24"/>
        </w:rPr>
        <w:t xml:space="preserve">  The completed IAP for POD operations shall be transitioned to the </w:t>
      </w:r>
      <w:r w:rsidR="0056342E">
        <w:rPr>
          <w:sz w:val="24"/>
          <w:szCs w:val="24"/>
        </w:rPr>
        <w:t xml:space="preserve">LEOC and </w:t>
      </w:r>
      <w:r>
        <w:rPr>
          <w:sz w:val="24"/>
          <w:szCs w:val="24"/>
        </w:rPr>
        <w:t>POD Management Team</w:t>
      </w:r>
      <w:r w:rsidR="0056342E">
        <w:rPr>
          <w:sz w:val="24"/>
          <w:szCs w:val="24"/>
        </w:rPr>
        <w:t>s</w:t>
      </w:r>
      <w:r>
        <w:rPr>
          <w:sz w:val="24"/>
          <w:szCs w:val="24"/>
        </w:rPr>
        <w:t xml:space="preserve"> to support activation, operation, and deactivation of the POD site(s) and service(s).</w:t>
      </w:r>
    </w:p>
    <w:p w:rsidR="00120DCB" w:rsidRDefault="00120DCB" w:rsidP="00120DCB">
      <w:pPr>
        <w:pStyle w:val="Heading1"/>
        <w:rPr>
          <w:color w:val="002A5C"/>
        </w:rPr>
      </w:pPr>
      <w:r>
        <w:rPr>
          <w:color w:val="002A5C"/>
        </w:rPr>
        <w:t>objectives</w:t>
      </w:r>
    </w:p>
    <w:p w:rsidR="00120DCB" w:rsidRDefault="00120DCB" w:rsidP="00120DCB">
      <w:pPr>
        <w:rPr>
          <w:sz w:val="24"/>
          <w:szCs w:val="24"/>
        </w:rPr>
      </w:pPr>
      <w:r>
        <w:rPr>
          <w:sz w:val="24"/>
          <w:szCs w:val="24"/>
        </w:rPr>
        <w:t>The following objectives should be achieved during situation development:</w:t>
      </w:r>
    </w:p>
    <w:p w:rsidR="00120DCB" w:rsidRDefault="0014002B" w:rsidP="008C4C21">
      <w:pPr>
        <w:pStyle w:val="ListParagraph"/>
        <w:numPr>
          <w:ilvl w:val="0"/>
          <w:numId w:val="39"/>
        </w:numPr>
        <w:rPr>
          <w:sz w:val="24"/>
          <w:szCs w:val="24"/>
        </w:rPr>
      </w:pPr>
      <w:r>
        <w:rPr>
          <w:sz w:val="24"/>
          <w:szCs w:val="24"/>
        </w:rPr>
        <w:t xml:space="preserve">Develop </w:t>
      </w:r>
      <w:r w:rsidR="00775C44">
        <w:rPr>
          <w:sz w:val="24"/>
          <w:szCs w:val="24"/>
        </w:rPr>
        <w:t xml:space="preserve">an </w:t>
      </w:r>
      <w:r>
        <w:rPr>
          <w:sz w:val="24"/>
          <w:szCs w:val="24"/>
        </w:rPr>
        <w:t>Incident Action Plan (IAP)</w:t>
      </w:r>
      <w:r w:rsidR="00775C44">
        <w:rPr>
          <w:sz w:val="24"/>
          <w:szCs w:val="24"/>
        </w:rPr>
        <w:t xml:space="preserve"> for POD operations;</w:t>
      </w:r>
    </w:p>
    <w:p w:rsidR="00775C44" w:rsidRDefault="00775C44" w:rsidP="008C4C21">
      <w:pPr>
        <w:pStyle w:val="ListParagraph"/>
        <w:numPr>
          <w:ilvl w:val="0"/>
          <w:numId w:val="39"/>
        </w:numPr>
        <w:rPr>
          <w:sz w:val="24"/>
          <w:szCs w:val="24"/>
        </w:rPr>
      </w:pPr>
      <w:r>
        <w:rPr>
          <w:sz w:val="24"/>
          <w:szCs w:val="24"/>
        </w:rPr>
        <w:t>Transition IAP for POD operations to the LEOC and POD Management Teams; and</w:t>
      </w:r>
    </w:p>
    <w:p w:rsidR="00775C44" w:rsidRDefault="00775C44" w:rsidP="008C4C21">
      <w:pPr>
        <w:pStyle w:val="ListParagraph"/>
        <w:numPr>
          <w:ilvl w:val="0"/>
          <w:numId w:val="39"/>
        </w:numPr>
        <w:rPr>
          <w:sz w:val="24"/>
          <w:szCs w:val="24"/>
        </w:rPr>
      </w:pPr>
      <w:r>
        <w:rPr>
          <w:sz w:val="24"/>
          <w:szCs w:val="24"/>
        </w:rPr>
        <w:t>Develop an IAP for community response activities in support of POD operations.</w:t>
      </w:r>
    </w:p>
    <w:p w:rsidR="00120DCB" w:rsidRDefault="00120DCB" w:rsidP="00120DCB">
      <w:pPr>
        <w:pStyle w:val="Heading1"/>
        <w:rPr>
          <w:color w:val="002A5C"/>
        </w:rPr>
      </w:pPr>
      <w:r>
        <w:rPr>
          <w:color w:val="002A5C"/>
        </w:rPr>
        <w:t>policies &amp; procedures</w:t>
      </w:r>
    </w:p>
    <w:p w:rsidR="00120DCB" w:rsidRDefault="00120DCB" w:rsidP="0056342E">
      <w:pPr>
        <w:rPr>
          <w:color w:val="002A5C"/>
        </w:rPr>
      </w:pPr>
      <w:r>
        <w:rPr>
          <w:sz w:val="24"/>
          <w:szCs w:val="24"/>
        </w:rPr>
        <w:t>The following policies and procedures are recommended to support situation development.</w:t>
      </w:r>
      <w:r w:rsidR="0056342E">
        <w:rPr>
          <w:sz w:val="24"/>
          <w:szCs w:val="24"/>
        </w:rPr>
        <w:t xml:space="preserve">  Roles and responsibilities for implementation of the situation development policies and procedures are assigned below.</w:t>
      </w:r>
    </w:p>
    <w:p w:rsidR="00775C44" w:rsidRPr="00775C44" w:rsidRDefault="00775C44" w:rsidP="00775C44">
      <w:pPr>
        <w:pStyle w:val="Heading3"/>
        <w:ind w:left="720"/>
        <w:rPr>
          <w:b w:val="0"/>
          <w:color w:val="002A5C"/>
          <w:sz w:val="28"/>
          <w:szCs w:val="28"/>
        </w:rPr>
      </w:pPr>
      <w:r w:rsidRPr="00775C44">
        <w:rPr>
          <w:b w:val="0"/>
          <w:color w:val="002A5C"/>
          <w:sz w:val="28"/>
          <w:szCs w:val="28"/>
        </w:rPr>
        <w:t>MACE Management Team</w:t>
      </w:r>
    </w:p>
    <w:p w:rsidR="00775C44" w:rsidRDefault="00775C44" w:rsidP="00775C44">
      <w:pPr>
        <w:spacing w:after="200" w:line="276" w:lineRule="auto"/>
        <w:ind w:left="720"/>
        <w:rPr>
          <w:sz w:val="24"/>
          <w:szCs w:val="24"/>
        </w:rPr>
      </w:pPr>
      <w:r>
        <w:rPr>
          <w:sz w:val="24"/>
          <w:szCs w:val="24"/>
        </w:rPr>
        <w:t xml:space="preserve">The MACE Management Team shall coordinate with the local Emergency Management Director (EMD) in the impacted town(s) to activate the Local Emergency Operations Center (LEOC).  The LEOC shall be opened and staffed in any town where a POD site is to be activated and operational.  The MACE Management Team shall coordinate with the Incident Management Team(s) from the activated LEOC(s).  The MACE Management Team shall develop an Incident Action Plan (IAP) for regional coordination of POD operations.  The IAP shall be transitions from the MACE to the LEOC Management Team and POD Management Team. </w:t>
      </w:r>
    </w:p>
    <w:p w:rsidR="002D5DB7" w:rsidRPr="00775C44" w:rsidRDefault="00A06D78" w:rsidP="00775C44">
      <w:pPr>
        <w:pStyle w:val="Heading3"/>
        <w:ind w:left="720"/>
        <w:rPr>
          <w:b w:val="0"/>
          <w:color w:val="002A5C"/>
          <w:sz w:val="28"/>
          <w:szCs w:val="28"/>
        </w:rPr>
      </w:pPr>
      <w:r>
        <w:rPr>
          <w:b w:val="0"/>
          <w:color w:val="002A5C"/>
          <w:sz w:val="28"/>
          <w:szCs w:val="28"/>
        </w:rPr>
        <w:t>LEOC</w:t>
      </w:r>
      <w:r w:rsidR="00775C44">
        <w:rPr>
          <w:b w:val="0"/>
          <w:color w:val="002A5C"/>
          <w:sz w:val="28"/>
          <w:szCs w:val="28"/>
        </w:rPr>
        <w:t xml:space="preserve"> Management T</w:t>
      </w:r>
      <w:r w:rsidR="002D5DB7" w:rsidRPr="00775C44">
        <w:rPr>
          <w:b w:val="0"/>
          <w:color w:val="002A5C"/>
          <w:sz w:val="28"/>
          <w:szCs w:val="28"/>
        </w:rPr>
        <w:t>eam</w:t>
      </w:r>
    </w:p>
    <w:p w:rsidR="002D5DB7" w:rsidRDefault="00775C44" w:rsidP="00775C44">
      <w:pPr>
        <w:ind w:left="720"/>
        <w:rPr>
          <w:sz w:val="24"/>
          <w:szCs w:val="24"/>
        </w:rPr>
      </w:pPr>
      <w:r>
        <w:rPr>
          <w:sz w:val="24"/>
          <w:szCs w:val="24"/>
        </w:rPr>
        <w:t>Following</w:t>
      </w:r>
      <w:r w:rsidR="002D5DB7" w:rsidRPr="008B79D5">
        <w:rPr>
          <w:sz w:val="24"/>
          <w:szCs w:val="24"/>
        </w:rPr>
        <w:t xml:space="preserve"> </w:t>
      </w:r>
      <w:r w:rsidR="002D5DB7">
        <w:rPr>
          <w:sz w:val="24"/>
          <w:szCs w:val="24"/>
        </w:rPr>
        <w:t>notification of the health threat, the local Emergency Management Director (EMD)</w:t>
      </w:r>
      <w:r w:rsidR="00F769A0">
        <w:rPr>
          <w:sz w:val="24"/>
          <w:szCs w:val="24"/>
        </w:rPr>
        <w:t>, or designee,</w:t>
      </w:r>
      <w:r w:rsidR="002D5DB7">
        <w:rPr>
          <w:sz w:val="24"/>
          <w:szCs w:val="24"/>
        </w:rPr>
        <w:t xml:space="preserve"> shall activate the L</w:t>
      </w:r>
      <w:r w:rsidR="002D5DB7" w:rsidRPr="008B79D5">
        <w:rPr>
          <w:sz w:val="24"/>
          <w:szCs w:val="24"/>
        </w:rPr>
        <w:t>ocal Emerg</w:t>
      </w:r>
      <w:r w:rsidR="002D5DB7">
        <w:rPr>
          <w:sz w:val="24"/>
          <w:szCs w:val="24"/>
        </w:rPr>
        <w:t xml:space="preserve">ency Operations Center (LEOC), in particular in those jurisdictions with established POD sites.  </w:t>
      </w:r>
      <w:r w:rsidR="002D5DB7" w:rsidRPr="008B79D5">
        <w:rPr>
          <w:sz w:val="24"/>
          <w:szCs w:val="24"/>
        </w:rPr>
        <w:t>The</w:t>
      </w:r>
      <w:r w:rsidR="002D5DB7">
        <w:rPr>
          <w:sz w:val="24"/>
          <w:szCs w:val="24"/>
        </w:rPr>
        <w:t xml:space="preserve"> LEOC</w:t>
      </w:r>
      <w:r w:rsidR="002D5DB7" w:rsidRPr="008B79D5">
        <w:rPr>
          <w:sz w:val="24"/>
          <w:szCs w:val="24"/>
        </w:rPr>
        <w:t xml:space="preserve"> </w:t>
      </w:r>
      <w:r w:rsidR="002D5DB7">
        <w:rPr>
          <w:sz w:val="24"/>
          <w:szCs w:val="24"/>
        </w:rPr>
        <w:t>shall</w:t>
      </w:r>
      <w:r w:rsidR="002D5DB7" w:rsidRPr="008B79D5">
        <w:rPr>
          <w:sz w:val="24"/>
          <w:szCs w:val="24"/>
        </w:rPr>
        <w:t xml:space="preserve"> </w:t>
      </w:r>
      <w:r w:rsidR="00F769A0">
        <w:rPr>
          <w:sz w:val="24"/>
          <w:szCs w:val="24"/>
        </w:rPr>
        <w:t xml:space="preserve">provide local incident management and </w:t>
      </w:r>
      <w:r w:rsidR="002D5DB7" w:rsidRPr="008B79D5">
        <w:rPr>
          <w:sz w:val="24"/>
          <w:szCs w:val="24"/>
        </w:rPr>
        <w:t>assist</w:t>
      </w:r>
      <w:r w:rsidR="00F769A0">
        <w:rPr>
          <w:sz w:val="24"/>
          <w:szCs w:val="24"/>
        </w:rPr>
        <w:t xml:space="preserve"> the MACE</w:t>
      </w:r>
      <w:r w:rsidR="002D5DB7" w:rsidRPr="008B79D5">
        <w:rPr>
          <w:sz w:val="24"/>
          <w:szCs w:val="24"/>
        </w:rPr>
        <w:t xml:space="preserve"> </w:t>
      </w:r>
      <w:r w:rsidR="00F769A0">
        <w:rPr>
          <w:sz w:val="24"/>
          <w:szCs w:val="24"/>
        </w:rPr>
        <w:t>in</w:t>
      </w:r>
      <w:r w:rsidR="002D5DB7" w:rsidRPr="008B79D5">
        <w:rPr>
          <w:sz w:val="24"/>
          <w:szCs w:val="24"/>
        </w:rPr>
        <w:t xml:space="preserve"> mobiliz</w:t>
      </w:r>
      <w:r w:rsidR="00F769A0">
        <w:rPr>
          <w:sz w:val="24"/>
          <w:szCs w:val="24"/>
        </w:rPr>
        <w:t>ing</w:t>
      </w:r>
      <w:r w:rsidR="002D5DB7" w:rsidRPr="008B79D5">
        <w:rPr>
          <w:sz w:val="24"/>
          <w:szCs w:val="24"/>
        </w:rPr>
        <w:t xml:space="preserve"> </w:t>
      </w:r>
      <w:r w:rsidR="00F769A0">
        <w:rPr>
          <w:sz w:val="24"/>
          <w:szCs w:val="24"/>
        </w:rPr>
        <w:t xml:space="preserve">POD </w:t>
      </w:r>
      <w:r w:rsidR="002D5DB7" w:rsidRPr="008B79D5">
        <w:rPr>
          <w:sz w:val="24"/>
          <w:szCs w:val="24"/>
        </w:rPr>
        <w:t xml:space="preserve">resources and </w:t>
      </w:r>
      <w:r w:rsidR="00F769A0">
        <w:rPr>
          <w:sz w:val="24"/>
          <w:szCs w:val="24"/>
        </w:rPr>
        <w:t xml:space="preserve">activating the POD site and services.  </w:t>
      </w:r>
      <w:r w:rsidR="002D5DB7" w:rsidRPr="008B79D5">
        <w:rPr>
          <w:sz w:val="24"/>
          <w:szCs w:val="24"/>
        </w:rPr>
        <w:t xml:space="preserve">The </w:t>
      </w:r>
      <w:r w:rsidR="00F769A0">
        <w:rPr>
          <w:sz w:val="24"/>
          <w:szCs w:val="24"/>
        </w:rPr>
        <w:t xml:space="preserve">local </w:t>
      </w:r>
      <w:r w:rsidR="002D5DB7" w:rsidRPr="008B79D5">
        <w:rPr>
          <w:sz w:val="24"/>
          <w:szCs w:val="24"/>
        </w:rPr>
        <w:t>EMD(s)</w:t>
      </w:r>
      <w:r w:rsidR="00F769A0">
        <w:rPr>
          <w:sz w:val="24"/>
          <w:szCs w:val="24"/>
        </w:rPr>
        <w:t xml:space="preserve"> or Incident Commander</w:t>
      </w:r>
      <w:r w:rsidR="002D5DB7" w:rsidRPr="008B79D5">
        <w:rPr>
          <w:sz w:val="24"/>
          <w:szCs w:val="24"/>
        </w:rPr>
        <w:t xml:space="preserve"> may choose to transfer command from the </w:t>
      </w:r>
      <w:r w:rsidR="008638F8">
        <w:rPr>
          <w:sz w:val="24"/>
          <w:szCs w:val="24"/>
        </w:rPr>
        <w:t>L</w:t>
      </w:r>
      <w:r w:rsidR="002D5DB7" w:rsidRPr="008B79D5">
        <w:rPr>
          <w:sz w:val="24"/>
          <w:szCs w:val="24"/>
        </w:rPr>
        <w:t>EOC to the POD</w:t>
      </w:r>
      <w:r w:rsidR="002D5DB7">
        <w:rPr>
          <w:sz w:val="24"/>
          <w:szCs w:val="24"/>
        </w:rPr>
        <w:t xml:space="preserve"> </w:t>
      </w:r>
      <w:r w:rsidR="00F769A0">
        <w:rPr>
          <w:sz w:val="24"/>
          <w:szCs w:val="24"/>
        </w:rPr>
        <w:t>Manager</w:t>
      </w:r>
      <w:r w:rsidR="002D5DB7" w:rsidRPr="008B79D5">
        <w:rPr>
          <w:sz w:val="24"/>
          <w:szCs w:val="24"/>
        </w:rPr>
        <w:t xml:space="preserve"> once fully operational.  Until such time, the EMD or their designee is Incident Commander.</w:t>
      </w:r>
    </w:p>
    <w:p w:rsidR="00A176BE" w:rsidRDefault="00A176BE" w:rsidP="00775C44">
      <w:pPr>
        <w:ind w:left="720"/>
        <w:rPr>
          <w:sz w:val="24"/>
          <w:szCs w:val="24"/>
        </w:rPr>
      </w:pPr>
    </w:p>
    <w:p w:rsidR="00775C44" w:rsidRPr="001C6762" w:rsidRDefault="00775C44" w:rsidP="00775C44">
      <w:pPr>
        <w:pStyle w:val="Heading3"/>
        <w:ind w:left="720"/>
        <w:rPr>
          <w:b w:val="0"/>
          <w:color w:val="002A5C"/>
          <w:sz w:val="28"/>
          <w:szCs w:val="28"/>
        </w:rPr>
      </w:pPr>
      <w:r w:rsidRPr="001C6762">
        <w:rPr>
          <w:b w:val="0"/>
          <w:color w:val="002A5C"/>
          <w:sz w:val="28"/>
          <w:szCs w:val="28"/>
        </w:rPr>
        <w:t>POD Management Team</w:t>
      </w:r>
    </w:p>
    <w:p w:rsidR="00775C44" w:rsidRPr="008B79D5" w:rsidRDefault="009D09CF" w:rsidP="00775C44">
      <w:pPr>
        <w:spacing w:after="200" w:line="276" w:lineRule="auto"/>
        <w:ind w:left="720"/>
        <w:rPr>
          <w:sz w:val="24"/>
          <w:szCs w:val="24"/>
        </w:rPr>
      </w:pPr>
      <w:r w:rsidRPr="009D09CF">
        <w:rPr>
          <w:b/>
          <w:noProof/>
          <w:color w:val="002A5C"/>
          <w:sz w:val="28"/>
          <w:szCs w:val="28"/>
        </w:rPr>
        <w:pict>
          <v:rect id="_x0000_s1470" style="position:absolute;left:0;text-align:left;margin-left:336.75pt;margin-top:174pt;width:225.55pt;height:225.75pt;z-index:-251479552;mso-position-horizontal-relative:page;mso-position-vertical-relative:page;v-text-anchor:middle" o:allowoverlap="f" fillcolor="white [3201]" strokecolor="#002a5c" strokeweight="1.5pt">
            <v:shadow color="#868686"/>
            <v:textbox inset="10.8pt,10.8pt,10.8pt,10.8pt">
              <w:txbxContent>
                <w:p w:rsidR="00B32DA1" w:rsidRPr="000E4E73" w:rsidRDefault="00B32DA1" w:rsidP="002D5DB7">
                  <w:pPr>
                    <w:pStyle w:val="Heading3"/>
                    <w:spacing w:before="60" w:after="0"/>
                    <w:rPr>
                      <w:sz w:val="24"/>
                    </w:rPr>
                  </w:pPr>
                  <w:r w:rsidRPr="000E4E73">
                    <w:rPr>
                      <w:sz w:val="24"/>
                    </w:rPr>
                    <w:t>The Incident Action Plan establishes:</w:t>
                  </w:r>
                </w:p>
                <w:p w:rsidR="00B32DA1" w:rsidRDefault="00B32DA1" w:rsidP="002D5DB7">
                  <w:pPr>
                    <w:pStyle w:val="ListParagraph"/>
                    <w:numPr>
                      <w:ilvl w:val="0"/>
                      <w:numId w:val="9"/>
                    </w:numPr>
                    <w:rPr>
                      <w:sz w:val="24"/>
                      <w:szCs w:val="24"/>
                    </w:rPr>
                  </w:pPr>
                  <w:r>
                    <w:rPr>
                      <w:sz w:val="24"/>
                      <w:szCs w:val="24"/>
                    </w:rPr>
                    <w:t>Operational Period</w:t>
                  </w:r>
                </w:p>
                <w:p w:rsidR="00B32DA1" w:rsidRPr="000E4E73" w:rsidRDefault="00B32DA1" w:rsidP="002D5DB7">
                  <w:pPr>
                    <w:pStyle w:val="ListParagraph"/>
                    <w:numPr>
                      <w:ilvl w:val="0"/>
                      <w:numId w:val="9"/>
                    </w:numPr>
                    <w:rPr>
                      <w:sz w:val="24"/>
                      <w:szCs w:val="24"/>
                    </w:rPr>
                  </w:pPr>
                  <w:r w:rsidRPr="000E4E73">
                    <w:rPr>
                      <w:sz w:val="24"/>
                      <w:szCs w:val="24"/>
                    </w:rPr>
                    <w:t>Health threat &amp; control measure</w:t>
                  </w:r>
                </w:p>
                <w:p w:rsidR="00B32DA1" w:rsidRDefault="00B32DA1" w:rsidP="002D5DB7">
                  <w:pPr>
                    <w:pStyle w:val="ListParagraph"/>
                    <w:numPr>
                      <w:ilvl w:val="0"/>
                      <w:numId w:val="9"/>
                    </w:numPr>
                    <w:rPr>
                      <w:sz w:val="24"/>
                      <w:szCs w:val="24"/>
                    </w:rPr>
                  </w:pPr>
                  <w:r w:rsidRPr="000E4E73">
                    <w:rPr>
                      <w:sz w:val="24"/>
                      <w:szCs w:val="24"/>
                    </w:rPr>
                    <w:t>Incident response objectives</w:t>
                  </w:r>
                </w:p>
                <w:p w:rsidR="00B32DA1" w:rsidRDefault="00B32DA1" w:rsidP="002D5DB7">
                  <w:pPr>
                    <w:pStyle w:val="ListParagraph"/>
                    <w:numPr>
                      <w:ilvl w:val="0"/>
                      <w:numId w:val="9"/>
                    </w:numPr>
                    <w:rPr>
                      <w:sz w:val="24"/>
                      <w:szCs w:val="24"/>
                    </w:rPr>
                  </w:pPr>
                  <w:r>
                    <w:rPr>
                      <w:sz w:val="24"/>
                      <w:szCs w:val="24"/>
                    </w:rPr>
                    <w:t>Client flow &amp; throughput rate</w:t>
                  </w:r>
                </w:p>
                <w:p w:rsidR="00B32DA1" w:rsidRPr="00FF0657" w:rsidRDefault="00B32DA1" w:rsidP="002D5DB7">
                  <w:pPr>
                    <w:pStyle w:val="ListParagraph"/>
                    <w:numPr>
                      <w:ilvl w:val="0"/>
                      <w:numId w:val="9"/>
                    </w:numPr>
                    <w:rPr>
                      <w:sz w:val="24"/>
                      <w:szCs w:val="24"/>
                    </w:rPr>
                  </w:pPr>
                  <w:r w:rsidRPr="000E4E73">
                    <w:rPr>
                      <w:sz w:val="24"/>
                      <w:szCs w:val="24"/>
                    </w:rPr>
                    <w:t>POD site location(s)</w:t>
                  </w:r>
                </w:p>
                <w:p w:rsidR="00B32DA1" w:rsidRPr="000E4E73" w:rsidRDefault="00B32DA1" w:rsidP="002D5DB7">
                  <w:pPr>
                    <w:pStyle w:val="ListParagraph"/>
                    <w:numPr>
                      <w:ilvl w:val="0"/>
                      <w:numId w:val="9"/>
                    </w:numPr>
                    <w:rPr>
                      <w:sz w:val="24"/>
                      <w:szCs w:val="24"/>
                    </w:rPr>
                  </w:pPr>
                  <w:r w:rsidRPr="000E4E73">
                    <w:rPr>
                      <w:sz w:val="24"/>
                      <w:szCs w:val="24"/>
                    </w:rPr>
                    <w:t>Available POD resources</w:t>
                  </w:r>
                  <w:r>
                    <w:rPr>
                      <w:sz w:val="24"/>
                      <w:szCs w:val="24"/>
                    </w:rPr>
                    <w:t xml:space="preserve"> &amp; staffing</w:t>
                  </w:r>
                </w:p>
                <w:p w:rsidR="00B32DA1" w:rsidRDefault="00B32DA1" w:rsidP="002D5DB7">
                  <w:pPr>
                    <w:pStyle w:val="ListParagraph"/>
                    <w:numPr>
                      <w:ilvl w:val="0"/>
                      <w:numId w:val="9"/>
                    </w:numPr>
                    <w:rPr>
                      <w:sz w:val="24"/>
                      <w:szCs w:val="24"/>
                    </w:rPr>
                  </w:pPr>
                  <w:r>
                    <w:rPr>
                      <w:sz w:val="24"/>
                      <w:szCs w:val="24"/>
                    </w:rPr>
                    <w:t>POD p</w:t>
                  </w:r>
                  <w:r w:rsidRPr="000E4E73">
                    <w:rPr>
                      <w:sz w:val="24"/>
                      <w:szCs w:val="24"/>
                    </w:rPr>
                    <w:t>olicies &amp; guidelines</w:t>
                  </w:r>
                </w:p>
                <w:p w:rsidR="00B32DA1" w:rsidRPr="001C6762" w:rsidRDefault="00B32DA1" w:rsidP="001C6762">
                  <w:pPr>
                    <w:pStyle w:val="ListParagraph"/>
                    <w:numPr>
                      <w:ilvl w:val="0"/>
                      <w:numId w:val="9"/>
                    </w:numPr>
                    <w:rPr>
                      <w:sz w:val="24"/>
                      <w:szCs w:val="24"/>
                    </w:rPr>
                  </w:pPr>
                  <w:r>
                    <w:rPr>
                      <w:sz w:val="24"/>
                      <w:szCs w:val="24"/>
                    </w:rPr>
                    <w:t xml:space="preserve">Plan for functional needs populations </w:t>
                  </w:r>
                </w:p>
              </w:txbxContent>
            </v:textbox>
            <w10:wrap type="square" anchorx="page" anchory="page"/>
          </v:rect>
        </w:pict>
      </w:r>
      <w:r w:rsidR="008638F8" w:rsidRPr="001C6762">
        <w:rPr>
          <w:sz w:val="24"/>
          <w:szCs w:val="24"/>
        </w:rPr>
        <w:t>The POD</w:t>
      </w:r>
      <w:r w:rsidR="00775C44" w:rsidRPr="001C6762">
        <w:rPr>
          <w:sz w:val="24"/>
          <w:szCs w:val="24"/>
        </w:rPr>
        <w:t xml:space="preserve"> Management Team shall coordinate with the </w:t>
      </w:r>
      <w:r w:rsidR="008638F8" w:rsidRPr="001C6762">
        <w:rPr>
          <w:sz w:val="24"/>
          <w:szCs w:val="24"/>
        </w:rPr>
        <w:t>LEOC/MACE Management Team(s) to activate, operate, and deactivate the POD site(s).  The POD Management Team shall review the POD Appendix and IAP for POD operations as guides for activation and operation policies and procedures.  The POD Management Team shall</w:t>
      </w:r>
      <w:r w:rsidR="008638F8">
        <w:rPr>
          <w:sz w:val="24"/>
          <w:szCs w:val="24"/>
        </w:rPr>
        <w:t xml:space="preserve"> </w:t>
      </w:r>
      <w:r w:rsidR="001C6762">
        <w:rPr>
          <w:sz w:val="24"/>
          <w:szCs w:val="24"/>
        </w:rPr>
        <w:t>request additional information and resources from the LEOC/MACE.</w:t>
      </w:r>
    </w:p>
    <w:p w:rsidR="002D5DB7" w:rsidRPr="00775C44" w:rsidRDefault="00775C44" w:rsidP="00775C44">
      <w:pPr>
        <w:pStyle w:val="Heading3"/>
        <w:ind w:left="720"/>
        <w:rPr>
          <w:b w:val="0"/>
          <w:color w:val="002A5C"/>
          <w:sz w:val="28"/>
          <w:szCs w:val="28"/>
        </w:rPr>
      </w:pPr>
      <w:r>
        <w:rPr>
          <w:b w:val="0"/>
          <w:color w:val="002A5C"/>
          <w:sz w:val="28"/>
          <w:szCs w:val="28"/>
        </w:rPr>
        <w:t>Incident Action P</w:t>
      </w:r>
      <w:r w:rsidR="002D5DB7" w:rsidRPr="00775C44">
        <w:rPr>
          <w:b w:val="0"/>
          <w:color w:val="002A5C"/>
          <w:sz w:val="28"/>
          <w:szCs w:val="28"/>
        </w:rPr>
        <w:t>lan</w:t>
      </w:r>
      <w:r w:rsidR="00515D92" w:rsidRPr="00775C44">
        <w:rPr>
          <w:b w:val="0"/>
          <w:color w:val="002A5C"/>
          <w:sz w:val="28"/>
          <w:szCs w:val="28"/>
        </w:rPr>
        <w:t xml:space="preserve"> (IAP)</w:t>
      </w:r>
    </w:p>
    <w:p w:rsidR="002D5DB7" w:rsidRDefault="00370EBC" w:rsidP="00775C44">
      <w:pPr>
        <w:ind w:left="720"/>
        <w:rPr>
          <w:sz w:val="24"/>
          <w:szCs w:val="24"/>
        </w:rPr>
      </w:pPr>
      <w:r>
        <w:rPr>
          <w:sz w:val="24"/>
          <w:szCs w:val="24"/>
        </w:rPr>
        <w:t>A</w:t>
      </w:r>
      <w:r w:rsidR="002D5DB7">
        <w:rPr>
          <w:sz w:val="24"/>
          <w:szCs w:val="24"/>
        </w:rPr>
        <w:t>n Incident Action Plan (IAP)</w:t>
      </w:r>
      <w:r>
        <w:rPr>
          <w:sz w:val="24"/>
          <w:szCs w:val="24"/>
        </w:rPr>
        <w:t xml:space="preserve"> shall be</w:t>
      </w:r>
      <w:r w:rsidR="002D5DB7">
        <w:rPr>
          <w:sz w:val="24"/>
          <w:szCs w:val="24"/>
        </w:rPr>
        <w:t xml:space="preserve"> developed</w:t>
      </w:r>
      <w:r>
        <w:rPr>
          <w:sz w:val="24"/>
          <w:szCs w:val="24"/>
        </w:rPr>
        <w:t xml:space="preserve"> prior to opening the POD site(s).  </w:t>
      </w:r>
      <w:r w:rsidR="002D5DB7">
        <w:rPr>
          <w:sz w:val="24"/>
          <w:szCs w:val="24"/>
        </w:rPr>
        <w:t>Senior decision makers from the LEOC(s) and the MACE collaborate to develop the IAP.  The IAP guide</w:t>
      </w:r>
      <w:r w:rsidR="007F6D64">
        <w:rPr>
          <w:sz w:val="24"/>
          <w:szCs w:val="24"/>
        </w:rPr>
        <w:t>s the</w:t>
      </w:r>
      <w:r w:rsidR="002D5DB7">
        <w:rPr>
          <w:sz w:val="24"/>
          <w:szCs w:val="24"/>
        </w:rPr>
        <w:t xml:space="preserve"> POD </w:t>
      </w:r>
      <w:r>
        <w:rPr>
          <w:sz w:val="24"/>
          <w:szCs w:val="24"/>
        </w:rPr>
        <w:t>Management T</w:t>
      </w:r>
      <w:r w:rsidR="007F6D64">
        <w:rPr>
          <w:sz w:val="24"/>
          <w:szCs w:val="24"/>
        </w:rPr>
        <w:t xml:space="preserve">eam </w:t>
      </w:r>
      <w:r w:rsidR="002D5DB7">
        <w:rPr>
          <w:sz w:val="24"/>
          <w:szCs w:val="24"/>
        </w:rPr>
        <w:t xml:space="preserve">in </w:t>
      </w:r>
      <w:r w:rsidR="007F6D64">
        <w:rPr>
          <w:sz w:val="24"/>
          <w:szCs w:val="24"/>
        </w:rPr>
        <w:t>activation, operation, and deactivation of POD services</w:t>
      </w:r>
      <w:r w:rsidR="002D5DB7">
        <w:rPr>
          <w:sz w:val="24"/>
          <w:szCs w:val="24"/>
        </w:rPr>
        <w:t>.</w:t>
      </w:r>
    </w:p>
    <w:p w:rsidR="002D5DB7" w:rsidRDefault="002D5DB7" w:rsidP="00775C44">
      <w:pPr>
        <w:ind w:left="720"/>
        <w:rPr>
          <w:sz w:val="24"/>
          <w:szCs w:val="24"/>
        </w:rPr>
      </w:pPr>
      <w:r w:rsidRPr="00F77B21">
        <w:rPr>
          <w:sz w:val="24"/>
          <w:szCs w:val="24"/>
        </w:rPr>
        <w:t xml:space="preserve">Incident Action Planning, resource mobilization, and POD setup must occur </w:t>
      </w:r>
      <w:r w:rsidRPr="00F77B21">
        <w:rPr>
          <w:sz w:val="24"/>
          <w:szCs w:val="24"/>
          <w:u w:val="single"/>
        </w:rPr>
        <w:t>within twelve (12) hours of notification of the health threat</w:t>
      </w:r>
      <w:r>
        <w:rPr>
          <w:sz w:val="24"/>
          <w:szCs w:val="24"/>
        </w:rPr>
        <w:t>.</w:t>
      </w:r>
    </w:p>
    <w:p w:rsidR="002D5DB7" w:rsidRPr="00F77B21" w:rsidRDefault="002D5DB7" w:rsidP="00775C44">
      <w:pPr>
        <w:ind w:left="720"/>
        <w:rPr>
          <w:sz w:val="24"/>
          <w:szCs w:val="24"/>
        </w:rPr>
      </w:pPr>
      <w:r>
        <w:rPr>
          <w:sz w:val="24"/>
          <w:szCs w:val="24"/>
        </w:rPr>
        <w:t xml:space="preserve">Forms to assist in </w:t>
      </w:r>
      <w:r w:rsidR="00370EBC">
        <w:rPr>
          <w:sz w:val="24"/>
          <w:szCs w:val="24"/>
        </w:rPr>
        <w:t>IAP development</w:t>
      </w:r>
      <w:r>
        <w:rPr>
          <w:sz w:val="24"/>
          <w:szCs w:val="24"/>
        </w:rPr>
        <w:t xml:space="preserve"> are found in </w:t>
      </w:r>
      <w:r w:rsidR="000E3E88">
        <w:rPr>
          <w:i/>
          <w:sz w:val="24"/>
          <w:szCs w:val="24"/>
        </w:rPr>
        <w:t>Supplement</w:t>
      </w:r>
      <w:r w:rsidR="00370EBC">
        <w:rPr>
          <w:i/>
          <w:sz w:val="24"/>
          <w:szCs w:val="24"/>
        </w:rPr>
        <w:t xml:space="preserve"> 1: Activation &amp; Operations</w:t>
      </w:r>
      <w:r>
        <w:rPr>
          <w:sz w:val="24"/>
          <w:szCs w:val="24"/>
        </w:rPr>
        <w:t>.</w:t>
      </w:r>
      <w:r w:rsidRPr="00F77B21">
        <w:rPr>
          <w:sz w:val="24"/>
          <w:szCs w:val="24"/>
        </w:rPr>
        <w:t xml:space="preserve"> </w:t>
      </w:r>
      <w:r>
        <w:rPr>
          <w:sz w:val="24"/>
          <w:szCs w:val="24"/>
        </w:rPr>
        <w:t xml:space="preserve"> Below are key factors to consider when developing the IAP.</w:t>
      </w:r>
    </w:p>
    <w:p w:rsidR="002D5DB7" w:rsidRPr="00775C44" w:rsidRDefault="002D5DB7" w:rsidP="002A2334">
      <w:pPr>
        <w:pStyle w:val="Heading4"/>
        <w:spacing w:after="80"/>
        <w:ind w:left="1440"/>
        <w:rPr>
          <w:sz w:val="24"/>
          <w:szCs w:val="24"/>
        </w:rPr>
      </w:pPr>
      <w:r w:rsidRPr="00775C44">
        <w:rPr>
          <w:sz w:val="24"/>
          <w:szCs w:val="24"/>
        </w:rPr>
        <w:t>Explain Health Threat &amp; Control Measure</w:t>
      </w:r>
    </w:p>
    <w:p w:rsidR="002D5DB7" w:rsidRDefault="002D5DB7" w:rsidP="00775C44">
      <w:pPr>
        <w:ind w:left="1440"/>
        <w:rPr>
          <w:sz w:val="24"/>
          <w:szCs w:val="24"/>
        </w:rPr>
      </w:pPr>
      <w:r>
        <w:rPr>
          <w:sz w:val="24"/>
          <w:szCs w:val="24"/>
        </w:rPr>
        <w:t xml:space="preserve">Federal and state health officials </w:t>
      </w:r>
      <w:r w:rsidR="001C6762">
        <w:rPr>
          <w:sz w:val="24"/>
          <w:szCs w:val="24"/>
        </w:rPr>
        <w:t>shall</w:t>
      </w:r>
      <w:r>
        <w:rPr>
          <w:sz w:val="24"/>
          <w:szCs w:val="24"/>
        </w:rPr>
        <w:t xml:space="preserve"> identify the public health threat, characterize the </w:t>
      </w:r>
      <w:r w:rsidR="001C6762">
        <w:rPr>
          <w:sz w:val="24"/>
          <w:szCs w:val="24"/>
        </w:rPr>
        <w:t xml:space="preserve">at-risk </w:t>
      </w:r>
      <w:r>
        <w:rPr>
          <w:sz w:val="24"/>
          <w:szCs w:val="24"/>
        </w:rPr>
        <w:t xml:space="preserve">population, and recommend prophylaxis to protect the public.  The IAP </w:t>
      </w:r>
      <w:r w:rsidR="001C6762">
        <w:rPr>
          <w:sz w:val="24"/>
          <w:szCs w:val="24"/>
        </w:rPr>
        <w:t>shall</w:t>
      </w:r>
      <w:r>
        <w:rPr>
          <w:sz w:val="24"/>
          <w:szCs w:val="24"/>
        </w:rPr>
        <w:t xml:space="preserve"> include information resources about the risk and recommended protective action</w:t>
      </w:r>
      <w:r w:rsidR="001C6762">
        <w:rPr>
          <w:sz w:val="24"/>
          <w:szCs w:val="24"/>
        </w:rPr>
        <w:t>(</w:t>
      </w:r>
      <w:r>
        <w:rPr>
          <w:sz w:val="24"/>
          <w:szCs w:val="24"/>
        </w:rPr>
        <w:t>s</w:t>
      </w:r>
      <w:r w:rsidR="001C6762">
        <w:rPr>
          <w:sz w:val="24"/>
          <w:szCs w:val="24"/>
        </w:rPr>
        <w:t>).  The</w:t>
      </w:r>
      <w:r>
        <w:rPr>
          <w:sz w:val="24"/>
          <w:szCs w:val="24"/>
        </w:rPr>
        <w:t xml:space="preserve"> information sh</w:t>
      </w:r>
      <w:r w:rsidR="001C6762">
        <w:rPr>
          <w:sz w:val="24"/>
          <w:szCs w:val="24"/>
        </w:rPr>
        <w:t>all</w:t>
      </w:r>
      <w:r>
        <w:rPr>
          <w:sz w:val="24"/>
          <w:szCs w:val="24"/>
        </w:rPr>
        <w:t xml:space="preserve"> be formatted to communicate to both emergency responders and the public – taking into account the communication needs of functional needs populations.  </w:t>
      </w:r>
    </w:p>
    <w:p w:rsidR="002D5DB7" w:rsidRPr="009A5EDA" w:rsidRDefault="002D5DB7" w:rsidP="002A2334">
      <w:pPr>
        <w:pStyle w:val="Heading4"/>
        <w:spacing w:after="80"/>
        <w:ind w:left="1440"/>
        <w:rPr>
          <w:sz w:val="24"/>
          <w:szCs w:val="24"/>
        </w:rPr>
      </w:pPr>
      <w:r w:rsidRPr="009A5EDA">
        <w:rPr>
          <w:sz w:val="24"/>
          <w:szCs w:val="24"/>
        </w:rPr>
        <w:t>Select POD Site Locations</w:t>
      </w:r>
    </w:p>
    <w:p w:rsidR="002D5DB7" w:rsidRDefault="001C6762" w:rsidP="009A5EDA">
      <w:pPr>
        <w:ind w:left="1440"/>
        <w:rPr>
          <w:sz w:val="24"/>
          <w:szCs w:val="24"/>
        </w:rPr>
      </w:pPr>
      <w:r>
        <w:rPr>
          <w:sz w:val="24"/>
          <w:szCs w:val="24"/>
        </w:rPr>
        <w:t xml:space="preserve">The </w:t>
      </w:r>
      <w:r w:rsidRPr="001C6762">
        <w:rPr>
          <w:i/>
          <w:sz w:val="24"/>
          <w:szCs w:val="24"/>
        </w:rPr>
        <w:t>POD Appendix</w:t>
      </w:r>
      <w:r w:rsidR="0001423F">
        <w:rPr>
          <w:sz w:val="24"/>
          <w:szCs w:val="24"/>
        </w:rPr>
        <w:t xml:space="preserve"> lists six (6</w:t>
      </w:r>
      <w:r w:rsidR="002D5DB7">
        <w:rPr>
          <w:sz w:val="24"/>
          <w:szCs w:val="24"/>
        </w:rPr>
        <w:t xml:space="preserve">) designated POD sites.  Each site has a defined service area.  Should these sites not meet the needs of the emergency circumstance, this plan and the IAP may be utilized to establish a POD at an alternate location.  The IAP outlines specifics about the site(s) for POD Command Staff.  </w:t>
      </w:r>
      <w:r>
        <w:rPr>
          <w:sz w:val="24"/>
          <w:szCs w:val="24"/>
        </w:rPr>
        <w:t>Site-specific operations plans for the</w:t>
      </w:r>
      <w:r w:rsidR="002D5DB7">
        <w:rPr>
          <w:sz w:val="24"/>
          <w:szCs w:val="24"/>
        </w:rPr>
        <w:t xml:space="preserve"> designated POD sites are found in </w:t>
      </w:r>
      <w:r w:rsidR="000E3E88">
        <w:rPr>
          <w:i/>
          <w:sz w:val="24"/>
          <w:szCs w:val="24"/>
        </w:rPr>
        <w:t>Supplement</w:t>
      </w:r>
      <w:r w:rsidRPr="001C6762">
        <w:rPr>
          <w:i/>
          <w:sz w:val="24"/>
          <w:szCs w:val="24"/>
        </w:rPr>
        <w:t xml:space="preserve"> 1: Activation &amp; Operations</w:t>
      </w:r>
      <w:r>
        <w:rPr>
          <w:sz w:val="24"/>
          <w:szCs w:val="24"/>
        </w:rPr>
        <w:t>.</w:t>
      </w:r>
    </w:p>
    <w:p w:rsidR="002D5DB7" w:rsidRPr="009A5EDA" w:rsidRDefault="002D5DB7" w:rsidP="002A2334">
      <w:pPr>
        <w:pStyle w:val="Heading4"/>
        <w:spacing w:after="80"/>
        <w:ind w:left="1440"/>
        <w:rPr>
          <w:sz w:val="24"/>
          <w:szCs w:val="24"/>
        </w:rPr>
      </w:pPr>
      <w:r w:rsidRPr="009A5EDA">
        <w:rPr>
          <w:sz w:val="24"/>
          <w:szCs w:val="24"/>
        </w:rPr>
        <w:t>Develop Response Objectives</w:t>
      </w:r>
    </w:p>
    <w:p w:rsidR="002D5DB7" w:rsidRDefault="001C6762" w:rsidP="009A5EDA">
      <w:pPr>
        <w:ind w:left="1440"/>
        <w:rPr>
          <w:sz w:val="24"/>
          <w:szCs w:val="24"/>
        </w:rPr>
      </w:pPr>
      <w:r>
        <w:rPr>
          <w:sz w:val="24"/>
          <w:szCs w:val="24"/>
        </w:rPr>
        <w:t xml:space="preserve">The response objectives </w:t>
      </w:r>
      <w:r w:rsidR="002D5DB7">
        <w:rPr>
          <w:sz w:val="24"/>
          <w:szCs w:val="24"/>
        </w:rPr>
        <w:t xml:space="preserve">guide POD setup and operations.  The objectives should include throughput or service rate, duration of operation, configuration of client flow, prophylaxis of first responders and their families, and </w:t>
      </w:r>
      <w:r>
        <w:rPr>
          <w:sz w:val="24"/>
          <w:szCs w:val="24"/>
        </w:rPr>
        <w:t xml:space="preserve">incident-specific </w:t>
      </w:r>
      <w:r w:rsidR="002D5DB7">
        <w:rPr>
          <w:sz w:val="24"/>
          <w:szCs w:val="24"/>
        </w:rPr>
        <w:t>transportation and security plans.</w:t>
      </w:r>
    </w:p>
    <w:p w:rsidR="002D5DB7" w:rsidRPr="009A5EDA" w:rsidRDefault="002D5DB7" w:rsidP="002A2334">
      <w:pPr>
        <w:pStyle w:val="Heading4"/>
        <w:spacing w:after="80"/>
        <w:ind w:left="1440"/>
        <w:rPr>
          <w:sz w:val="24"/>
          <w:szCs w:val="24"/>
        </w:rPr>
      </w:pPr>
      <w:r w:rsidRPr="009A5EDA">
        <w:rPr>
          <w:sz w:val="24"/>
          <w:szCs w:val="24"/>
        </w:rPr>
        <w:t>Plan for Functional Needs Populations</w:t>
      </w:r>
    </w:p>
    <w:p w:rsidR="002D5DB7" w:rsidRPr="002A2334" w:rsidRDefault="004C53AF" w:rsidP="009A5EDA">
      <w:pPr>
        <w:ind w:left="1440"/>
        <w:rPr>
          <w:sz w:val="24"/>
          <w:szCs w:val="24"/>
        </w:rPr>
      </w:pPr>
      <w:r>
        <w:rPr>
          <w:sz w:val="24"/>
          <w:szCs w:val="24"/>
        </w:rPr>
        <w:t>Populations that</w:t>
      </w:r>
      <w:r w:rsidR="002D5DB7">
        <w:rPr>
          <w:sz w:val="24"/>
          <w:szCs w:val="24"/>
        </w:rPr>
        <w:t xml:space="preserve"> may require additional assistance when accessing POD services should be identified.  The IAP outlines available communication resources and services for these populations.  Potential populations requiring additional assistance include: non-English speakers, persons of low-literacy, persons with physical or cognitive disabilities, persons who observe religious and cultural practices, elders, and children.  See </w:t>
      </w:r>
      <w:r>
        <w:rPr>
          <w:sz w:val="24"/>
          <w:szCs w:val="24"/>
        </w:rPr>
        <w:t xml:space="preserve">the </w:t>
      </w:r>
      <w:r>
        <w:rPr>
          <w:i/>
          <w:sz w:val="24"/>
          <w:szCs w:val="24"/>
        </w:rPr>
        <w:t>Regional Resources Directory</w:t>
      </w:r>
      <w:r>
        <w:rPr>
          <w:sz w:val="24"/>
          <w:szCs w:val="24"/>
        </w:rPr>
        <w:t xml:space="preserve"> in the </w:t>
      </w:r>
      <w:r w:rsidR="00D35036">
        <w:rPr>
          <w:sz w:val="24"/>
          <w:szCs w:val="24"/>
        </w:rPr>
        <w:t>North Country</w:t>
      </w:r>
      <w:r w:rsidR="002A2334">
        <w:rPr>
          <w:i/>
          <w:sz w:val="24"/>
          <w:szCs w:val="24"/>
        </w:rPr>
        <w:t xml:space="preserve"> Regional Public Health Emergency Annex</w:t>
      </w:r>
      <w:r w:rsidR="002A2334">
        <w:rPr>
          <w:sz w:val="24"/>
          <w:szCs w:val="24"/>
        </w:rPr>
        <w:t xml:space="preserve"> for agencies serving functional needs populations.</w:t>
      </w:r>
    </w:p>
    <w:p w:rsidR="002D5DB7" w:rsidRPr="009A5EDA" w:rsidRDefault="002D5DB7" w:rsidP="002A2334">
      <w:pPr>
        <w:pStyle w:val="Heading4"/>
        <w:spacing w:after="80"/>
        <w:ind w:left="1440"/>
        <w:rPr>
          <w:sz w:val="24"/>
          <w:szCs w:val="24"/>
        </w:rPr>
      </w:pPr>
      <w:r w:rsidRPr="009A5EDA">
        <w:rPr>
          <w:sz w:val="24"/>
          <w:szCs w:val="24"/>
        </w:rPr>
        <w:t>Mobilize POD Resources</w:t>
      </w:r>
    </w:p>
    <w:p w:rsidR="002D5DB7" w:rsidRDefault="002D5DB7" w:rsidP="009A5EDA">
      <w:pPr>
        <w:ind w:left="1440"/>
        <w:rPr>
          <w:sz w:val="24"/>
          <w:szCs w:val="24"/>
        </w:rPr>
      </w:pPr>
      <w:r>
        <w:rPr>
          <w:sz w:val="24"/>
          <w:szCs w:val="24"/>
        </w:rPr>
        <w:t xml:space="preserve">The IAP estimates the personnel hours required to achieve the POD throughput or service rate.  The POD Command Management structure will be customized based on identified and available human resources.  POD Command Management positions will be assigned to trained personnel from the region.  Trained volunteer corps and community service personnel will also support operations.  Job Action Sheets (JAS) describing each role are found </w:t>
      </w:r>
      <w:r w:rsidRPr="004A3258">
        <w:rPr>
          <w:sz w:val="24"/>
          <w:szCs w:val="24"/>
        </w:rPr>
        <w:t xml:space="preserve">in </w:t>
      </w:r>
      <w:r w:rsidR="000E3E88">
        <w:rPr>
          <w:i/>
          <w:sz w:val="24"/>
          <w:szCs w:val="24"/>
        </w:rPr>
        <w:t>Supplement</w:t>
      </w:r>
      <w:r w:rsidR="002A2334" w:rsidRPr="004A3258">
        <w:rPr>
          <w:i/>
          <w:sz w:val="24"/>
          <w:szCs w:val="24"/>
        </w:rPr>
        <w:t xml:space="preserve"> 2: Staffing</w:t>
      </w:r>
      <w:r w:rsidR="002A2334" w:rsidRPr="004A3258">
        <w:rPr>
          <w:sz w:val="24"/>
          <w:szCs w:val="24"/>
        </w:rPr>
        <w:t>.</w:t>
      </w:r>
    </w:p>
    <w:p w:rsidR="002D5DB7" w:rsidRDefault="002D5DB7" w:rsidP="009A5EDA">
      <w:pPr>
        <w:ind w:left="1440"/>
        <w:rPr>
          <w:sz w:val="24"/>
          <w:szCs w:val="24"/>
        </w:rPr>
      </w:pPr>
      <w:r>
        <w:rPr>
          <w:sz w:val="24"/>
          <w:szCs w:val="24"/>
        </w:rPr>
        <w:t>Material resources are also identified in the IAP, as are procedure</w:t>
      </w:r>
      <w:r w:rsidR="002A2334">
        <w:rPr>
          <w:sz w:val="24"/>
          <w:szCs w:val="24"/>
        </w:rPr>
        <w:t>s</w:t>
      </w:r>
      <w:r>
        <w:rPr>
          <w:sz w:val="24"/>
          <w:szCs w:val="24"/>
        </w:rPr>
        <w:t xml:space="preserve"> for tracking resource expenditures.</w:t>
      </w:r>
      <w:r w:rsidR="002A2334">
        <w:rPr>
          <w:sz w:val="24"/>
          <w:szCs w:val="24"/>
        </w:rPr>
        <w:t xml:space="preserve">  In addition to deployment of SNS resources, state, regional, and local resources should be considered for immediate deployment to the POD site(s).</w:t>
      </w:r>
    </w:p>
    <w:p w:rsidR="002D5DB7" w:rsidRPr="009A5EDA" w:rsidRDefault="002D5DB7" w:rsidP="002A2334">
      <w:pPr>
        <w:pStyle w:val="Heading4"/>
        <w:spacing w:after="80"/>
        <w:ind w:left="1440"/>
        <w:rPr>
          <w:sz w:val="24"/>
          <w:szCs w:val="24"/>
        </w:rPr>
      </w:pPr>
      <w:r w:rsidRPr="009A5EDA">
        <w:rPr>
          <w:sz w:val="24"/>
          <w:szCs w:val="24"/>
        </w:rPr>
        <w:t>POD Policies &amp; Guidelines</w:t>
      </w:r>
    </w:p>
    <w:p w:rsidR="002D5DB7" w:rsidRDefault="002D5DB7" w:rsidP="009A5EDA">
      <w:pPr>
        <w:ind w:left="1440"/>
        <w:rPr>
          <w:b/>
          <w:color w:val="002A5C"/>
          <w:sz w:val="28"/>
          <w:szCs w:val="28"/>
        </w:rPr>
      </w:pPr>
      <w:r w:rsidRPr="0089761A">
        <w:rPr>
          <w:sz w:val="24"/>
          <w:szCs w:val="24"/>
        </w:rPr>
        <w:t>The IAP outlines key policies and guidelines that must be observed throughout POD operations.  Example POD policies include: 1) Members of a family or household will receive prophylaxis together.; 2) Emergency response personnel and their families will receive prophylaxis prior to opening a POD.; and 3) No identification is required to receive prophylaxis.  Other consideration when developing the IAP includes: a media policy, guidelines for resource allocation when supplies are limited, and documentation requirements.</w:t>
      </w:r>
    </w:p>
    <w:p w:rsidR="006651BC" w:rsidRPr="007371AC" w:rsidRDefault="006651BC" w:rsidP="006651BC">
      <w:pPr>
        <w:pStyle w:val="Heading3"/>
        <w:ind w:left="720"/>
        <w:rPr>
          <w:b w:val="0"/>
          <w:color w:val="002A5C"/>
          <w:sz w:val="28"/>
          <w:szCs w:val="28"/>
        </w:rPr>
      </w:pPr>
      <w:r w:rsidRPr="007371AC">
        <w:rPr>
          <w:b w:val="0"/>
          <w:color w:val="002A5C"/>
          <w:sz w:val="28"/>
          <w:szCs w:val="28"/>
        </w:rPr>
        <w:t>Requesting SNS Assistance</w:t>
      </w:r>
    </w:p>
    <w:p w:rsidR="003D2D4A" w:rsidRPr="003D2D4A" w:rsidRDefault="003D2D4A" w:rsidP="003D2D4A">
      <w:pPr>
        <w:ind w:left="360"/>
        <w:jc w:val="both"/>
        <w:rPr>
          <w:rFonts w:ascii="Tw Cen MT" w:eastAsia="Tw Cen MT" w:hAnsi="Tw Cen MT"/>
          <w:sz w:val="24"/>
          <w:szCs w:val="24"/>
        </w:rPr>
      </w:pPr>
      <w:r>
        <w:rPr>
          <w:sz w:val="24"/>
          <w:szCs w:val="24"/>
        </w:rPr>
        <w:tab/>
      </w:r>
      <w:r w:rsidRPr="003D2D4A">
        <w:rPr>
          <w:rFonts w:ascii="Tw Cen MT" w:eastAsia="Tw Cen MT" w:hAnsi="Tw Cen MT"/>
          <w:sz w:val="24"/>
          <w:szCs w:val="24"/>
        </w:rPr>
        <w:t xml:space="preserve">The decision to deploy SNS resources is a collaborative effort between local, regional, state, and </w:t>
      </w:r>
      <w:r>
        <w:rPr>
          <w:sz w:val="24"/>
          <w:szCs w:val="24"/>
        </w:rPr>
        <w:tab/>
      </w:r>
      <w:r w:rsidRPr="003D2D4A">
        <w:rPr>
          <w:rFonts w:ascii="Tw Cen MT" w:eastAsia="Tw Cen MT" w:hAnsi="Tw Cen MT"/>
          <w:sz w:val="24"/>
          <w:szCs w:val="24"/>
        </w:rPr>
        <w:t xml:space="preserve">federal officials.  The need for deployment is met if any of the following justification guidelines </w:t>
      </w:r>
      <w:r>
        <w:rPr>
          <w:sz w:val="24"/>
          <w:szCs w:val="24"/>
        </w:rPr>
        <w:tab/>
      </w:r>
      <w:r w:rsidRPr="003D2D4A">
        <w:rPr>
          <w:rFonts w:ascii="Tw Cen MT" w:eastAsia="Tw Cen MT" w:hAnsi="Tw Cen MT"/>
          <w:sz w:val="24"/>
          <w:szCs w:val="24"/>
        </w:rPr>
        <w:t>are present:</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Overt release of a chemical or biological weapon;</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Claim of release by intelligence or law enforcement;</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Indication from intelligence or law enforcement of a likely attach;</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Clinical or epidemiological indications;</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Laboratory results;</w:t>
      </w:r>
    </w:p>
    <w:p w:rsidR="003D2D4A" w:rsidRPr="003D2D4A" w:rsidRDefault="003D2D4A" w:rsidP="003D2D4A">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Unexplainable increase in emergency medical service requests; or</w:t>
      </w:r>
    </w:p>
    <w:p w:rsidR="00D63A06" w:rsidRDefault="003D2D4A" w:rsidP="00D63A06">
      <w:pPr>
        <w:pStyle w:val="ListParagraph"/>
        <w:numPr>
          <w:ilvl w:val="0"/>
          <w:numId w:val="14"/>
        </w:numPr>
        <w:ind w:left="1080"/>
        <w:jc w:val="both"/>
        <w:rPr>
          <w:rFonts w:ascii="Tw Cen MT" w:eastAsia="Tw Cen MT" w:hAnsi="Tw Cen MT"/>
          <w:sz w:val="24"/>
          <w:szCs w:val="24"/>
        </w:rPr>
      </w:pPr>
      <w:r w:rsidRPr="003D2D4A">
        <w:rPr>
          <w:rFonts w:ascii="Tw Cen MT" w:eastAsia="Tw Cen MT" w:hAnsi="Tw Cen MT"/>
          <w:sz w:val="24"/>
          <w:szCs w:val="24"/>
        </w:rPr>
        <w:t>Unexplained increase in antibiotic prescriptions or over-the-counter medication use.</w:t>
      </w:r>
    </w:p>
    <w:p w:rsidR="00D63A06" w:rsidRPr="00D63A06" w:rsidRDefault="00D63A06" w:rsidP="00D63A06">
      <w:pPr>
        <w:pStyle w:val="ListParagraph"/>
        <w:ind w:left="1080"/>
        <w:rPr>
          <w:rFonts w:ascii="Tw Cen MT" w:eastAsia="Tw Cen MT" w:hAnsi="Tw Cen MT"/>
          <w:sz w:val="24"/>
          <w:szCs w:val="24"/>
        </w:rPr>
      </w:pPr>
      <w:r w:rsidRPr="00D63A06">
        <w:rPr>
          <w:sz w:val="24"/>
          <w:szCs w:val="24"/>
        </w:rPr>
        <w:t>The request for SNS assistance shall come from the Governor of the State of New Hampshire (or his/her designee).  The request is made to CDC or the Department of Homeland Security (DHS) by way of an Action Request Form (FEMA Form 90-136).  Federal officials will review the request and supporting evidence to determine if SNS deployment is recommended and needed.</w:t>
      </w:r>
    </w:p>
    <w:p w:rsidR="003D2D4A" w:rsidRPr="003D2D4A" w:rsidRDefault="003D2D4A" w:rsidP="003D2D4A">
      <w:pPr>
        <w:pStyle w:val="BodyText"/>
        <w:ind w:left="360"/>
        <w:jc w:val="both"/>
        <w:rPr>
          <w:rFonts w:ascii="Tw Cen MT" w:hAnsi="Tw Cen MT"/>
          <w:sz w:val="24"/>
          <w:szCs w:val="24"/>
        </w:rPr>
      </w:pPr>
      <w:r w:rsidRPr="003D2D4A">
        <w:rPr>
          <w:rFonts w:ascii="Tw Cen MT" w:hAnsi="Tw Cen MT"/>
          <w:sz w:val="24"/>
          <w:szCs w:val="24"/>
        </w:rPr>
        <w:t>Regional and Local Resource Considerations for Requesting SNS Assets: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Number of current casualties exceeding the local response capabilities available</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The projected needs of the population of the area (including transients)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The hospital surge capacity at the time of the event</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 xml:space="preserve">The availability of state resources including pharmaceutical distributors, oxygen distributor </w:t>
      </w:r>
      <w:r>
        <w:rPr>
          <w:rFonts w:asciiTheme="minorHAnsi" w:hAnsiTheme="minorHAnsi"/>
          <w:sz w:val="24"/>
          <w:szCs w:val="24"/>
        </w:rPr>
        <w:tab/>
      </w:r>
      <w:r w:rsidRPr="003D2D4A">
        <w:rPr>
          <w:rFonts w:ascii="Tw Cen MT" w:hAnsi="Tw Cen MT"/>
          <w:sz w:val="24"/>
          <w:szCs w:val="24"/>
        </w:rPr>
        <w:t>availability, nearby hospitals, and transportation services</w:t>
      </w:r>
    </w:p>
    <w:p w:rsidR="003D2D4A" w:rsidRPr="003D2D4A" w:rsidRDefault="003D2D4A" w:rsidP="00AF3A4C">
      <w:pPr>
        <w:pStyle w:val="BodyText"/>
        <w:numPr>
          <w:ilvl w:val="0"/>
          <w:numId w:val="55"/>
        </w:numPr>
        <w:autoSpaceDE/>
        <w:autoSpaceDN/>
        <w:adjustRightInd/>
        <w:jc w:val="both"/>
        <w:rPr>
          <w:rFonts w:ascii="Tw Cen MT" w:hAnsi="Tw Cen MT"/>
          <w:sz w:val="24"/>
          <w:szCs w:val="24"/>
        </w:rPr>
      </w:pPr>
      <w:r>
        <w:rPr>
          <w:rFonts w:asciiTheme="minorHAnsi" w:hAnsiTheme="minorHAnsi"/>
          <w:sz w:val="24"/>
          <w:szCs w:val="24"/>
        </w:rPr>
        <w:tab/>
      </w:r>
      <w:r w:rsidRPr="003D2D4A">
        <w:rPr>
          <w:rFonts w:ascii="Tw Cen MT" w:hAnsi="Tw Cen MT"/>
          <w:sz w:val="24"/>
          <w:szCs w:val="24"/>
        </w:rPr>
        <w:t>Local resources (e.g., pharmacy distribution, oxygen availability, and transport capacity)</w:t>
      </w:r>
    </w:p>
    <w:p w:rsidR="004D439D" w:rsidRPr="004D439D" w:rsidRDefault="004D439D" w:rsidP="003D2D4A">
      <w:pPr>
        <w:ind w:left="360"/>
        <w:jc w:val="both"/>
        <w:rPr>
          <w:sz w:val="8"/>
          <w:szCs w:val="8"/>
        </w:rPr>
      </w:pPr>
    </w:p>
    <w:p w:rsidR="003D2D4A" w:rsidRDefault="003D2D4A" w:rsidP="003D2D4A">
      <w:pPr>
        <w:ind w:left="360"/>
        <w:jc w:val="both"/>
        <w:rPr>
          <w:rFonts w:ascii="Tw Cen MT" w:eastAsia="Tw Cen MT" w:hAnsi="Tw Cen MT"/>
          <w:sz w:val="24"/>
          <w:szCs w:val="24"/>
        </w:rPr>
      </w:pPr>
      <w:r>
        <w:rPr>
          <w:sz w:val="24"/>
          <w:szCs w:val="24"/>
        </w:rPr>
        <w:tab/>
      </w:r>
      <w:r w:rsidRPr="003D2D4A">
        <w:rPr>
          <w:rFonts w:ascii="Tw Cen MT" w:eastAsia="Tw Cen MT" w:hAnsi="Tw Cen MT"/>
          <w:sz w:val="24"/>
          <w:szCs w:val="24"/>
        </w:rPr>
        <w:t xml:space="preserve">Consultation may occur between local, regional, and state epidemiologists to determine </w:t>
      </w:r>
      <w:r>
        <w:rPr>
          <w:sz w:val="24"/>
          <w:szCs w:val="24"/>
        </w:rPr>
        <w:tab/>
      </w:r>
      <w:r w:rsidRPr="003D2D4A">
        <w:rPr>
          <w:rFonts w:ascii="Tw Cen MT" w:eastAsia="Tw Cen MT" w:hAnsi="Tw Cen MT"/>
          <w:sz w:val="24"/>
          <w:szCs w:val="24"/>
        </w:rPr>
        <w:t xml:space="preserve">appropriate control measures based on epidemiological data, including whether the situation calls </w:t>
      </w:r>
      <w:r>
        <w:rPr>
          <w:sz w:val="24"/>
          <w:szCs w:val="24"/>
        </w:rPr>
        <w:tab/>
      </w:r>
      <w:r w:rsidRPr="003D2D4A">
        <w:rPr>
          <w:rFonts w:ascii="Tw Cen MT" w:eastAsia="Tw Cen MT" w:hAnsi="Tw Cen MT"/>
          <w:sz w:val="24"/>
          <w:szCs w:val="24"/>
        </w:rPr>
        <w:t xml:space="preserve">for mass treatment, prophylaxis, or vaccination. If it is determined some portion of the SNS is </w:t>
      </w:r>
      <w:r>
        <w:rPr>
          <w:sz w:val="24"/>
          <w:szCs w:val="24"/>
        </w:rPr>
        <w:tab/>
      </w:r>
      <w:r w:rsidRPr="003D2D4A">
        <w:rPr>
          <w:rFonts w:ascii="Tw Cen MT" w:eastAsia="Tw Cen MT" w:hAnsi="Tw Cen MT"/>
          <w:sz w:val="24"/>
          <w:szCs w:val="24"/>
        </w:rPr>
        <w:t xml:space="preserve">required, the DHHS commissioner (or designee), in consultation with the Governor, will make the </w:t>
      </w:r>
      <w:r>
        <w:rPr>
          <w:sz w:val="24"/>
          <w:szCs w:val="24"/>
        </w:rPr>
        <w:tab/>
      </w:r>
      <w:r w:rsidRPr="003D2D4A">
        <w:rPr>
          <w:rFonts w:ascii="Tw Cen MT" w:eastAsia="Tw Cen MT" w:hAnsi="Tw Cen MT"/>
          <w:sz w:val="24"/>
          <w:szCs w:val="24"/>
        </w:rPr>
        <w:t xml:space="preserve">official request of the deployment of SNS assets by calling the CDC Director’s Emergency </w:t>
      </w:r>
      <w:r>
        <w:rPr>
          <w:sz w:val="24"/>
          <w:szCs w:val="24"/>
        </w:rPr>
        <w:tab/>
      </w:r>
      <w:r w:rsidRPr="003D2D4A">
        <w:rPr>
          <w:rFonts w:ascii="Tw Cen MT" w:eastAsia="Tw Cen MT" w:hAnsi="Tw Cen MT"/>
          <w:sz w:val="24"/>
          <w:szCs w:val="24"/>
        </w:rPr>
        <w:t>Operations Center</w:t>
      </w:r>
    </w:p>
    <w:p w:rsidR="004D439D" w:rsidRPr="00FA40BE" w:rsidRDefault="004D439D" w:rsidP="004D439D">
      <w:pPr>
        <w:pStyle w:val="Heading4"/>
        <w:keepNext/>
        <w:numPr>
          <w:ilvl w:val="1"/>
          <w:numId w:val="0"/>
        </w:numPr>
        <w:tabs>
          <w:tab w:val="num" w:pos="1440"/>
        </w:tabs>
        <w:spacing w:before="0" w:after="80" w:line="240" w:lineRule="auto"/>
        <w:ind w:left="1440" w:hanging="360"/>
        <w:rPr>
          <w:rFonts w:ascii="Calibri" w:hAnsi="Calibri" w:cs="Calibri"/>
        </w:rPr>
      </w:pPr>
      <w:r w:rsidRPr="00FA40BE">
        <w:rPr>
          <w:rFonts w:ascii="Calibri" w:hAnsi="Calibri" w:cs="Calibri"/>
        </w:rPr>
        <w:t>Local and Regional requests SNS assistance</w:t>
      </w:r>
    </w:p>
    <w:p w:rsidR="004D439D" w:rsidRPr="001B0BC4" w:rsidRDefault="004D439D" w:rsidP="004D439D">
      <w:pPr>
        <w:ind w:left="1440"/>
        <w:rPr>
          <w:rFonts w:ascii="Calibri" w:hAnsi="Calibri" w:cs="Calibri"/>
          <w:i/>
        </w:rPr>
      </w:pPr>
      <w:r w:rsidRPr="00FA40BE">
        <w:rPr>
          <w:rFonts w:ascii="Calibri" w:hAnsi="Calibri" w:cs="Calibri"/>
        </w:rPr>
        <w:t>A town may request SNS assistanc</w:t>
      </w:r>
      <w:r>
        <w:rPr>
          <w:rFonts w:ascii="Calibri" w:hAnsi="Calibri" w:cs="Calibri"/>
        </w:rPr>
        <w:t>e by contacting the North Country</w:t>
      </w:r>
      <w:r w:rsidRPr="00FA40BE">
        <w:rPr>
          <w:rFonts w:ascii="Calibri" w:hAnsi="Calibri" w:cs="Calibri"/>
        </w:rPr>
        <w:t xml:space="preserve"> Public Health Network (PHN) Coordinator</w:t>
      </w:r>
      <w:r>
        <w:rPr>
          <w:rFonts w:ascii="Calibri" w:hAnsi="Calibri" w:cs="Calibri"/>
        </w:rPr>
        <w:t xml:space="preserve"> (Amy Holmes 603-616-9172)</w:t>
      </w:r>
      <w:r w:rsidRPr="00FA40BE">
        <w:rPr>
          <w:rFonts w:ascii="Calibri" w:hAnsi="Calibri" w:cs="Calibri"/>
        </w:rPr>
        <w:t xml:space="preserve">, who also serves as the regional; SNS coordinator.  Outside of business hours, requests for assistance are made by calling </w:t>
      </w:r>
      <w:r>
        <w:rPr>
          <w:rFonts w:ascii="Calibri" w:hAnsi="Calibri" w:cs="Calibri"/>
        </w:rPr>
        <w:t xml:space="preserve">Grafton County Sheriff's office </w:t>
      </w:r>
      <w:r w:rsidRPr="00FA40BE">
        <w:rPr>
          <w:rFonts w:ascii="Calibri" w:hAnsi="Calibri" w:cs="Calibri"/>
        </w:rPr>
        <w:t>to request activation of the MACE. The PHN Coordinator or their backup</w:t>
      </w:r>
      <w:r>
        <w:rPr>
          <w:rFonts w:ascii="Calibri" w:hAnsi="Calibri" w:cs="Calibri"/>
        </w:rPr>
        <w:t xml:space="preserve"> (the backup is Nancy Frank, Executive Director, NCHC 603-259-3700</w:t>
      </w:r>
      <w:r w:rsidRPr="00FA40BE">
        <w:rPr>
          <w:rFonts w:ascii="Calibri" w:hAnsi="Calibri" w:cs="Calibri"/>
        </w:rPr>
        <w:t>) shall review the request for assistance; confer with state health officials to determine if regional and state resources are sufficient to support the incident response; and determine if activation of the MACE is necessary to support resource and information coordination.</w:t>
      </w:r>
      <w:r>
        <w:rPr>
          <w:rFonts w:ascii="Calibri" w:hAnsi="Calibri" w:cs="Calibri"/>
        </w:rPr>
        <w:t xml:space="preserve">  </w:t>
      </w:r>
      <w:r w:rsidRPr="001B0BC4">
        <w:rPr>
          <w:rFonts w:ascii="Calibri" w:hAnsi="Calibri" w:cs="Calibri"/>
          <w:i/>
        </w:rPr>
        <w:t xml:space="preserve">**Contact information for authorized personnel </w:t>
      </w:r>
      <w:r>
        <w:rPr>
          <w:rFonts w:ascii="Calibri" w:hAnsi="Calibri" w:cs="Calibri"/>
          <w:i/>
        </w:rPr>
        <w:t>can be found in Att. 10 of the NC</w:t>
      </w:r>
      <w:r w:rsidRPr="001B0BC4">
        <w:rPr>
          <w:rFonts w:ascii="Calibri" w:hAnsi="Calibri" w:cs="Calibri"/>
          <w:i/>
        </w:rPr>
        <w:t xml:space="preserve"> PHN Annex.</w:t>
      </w:r>
    </w:p>
    <w:p w:rsidR="004D439D" w:rsidRPr="00FA40BE" w:rsidRDefault="004D439D" w:rsidP="004D439D">
      <w:pPr>
        <w:ind w:left="1440"/>
        <w:rPr>
          <w:rFonts w:ascii="Calibri" w:hAnsi="Calibri" w:cs="Calibri"/>
        </w:rPr>
      </w:pPr>
      <w:r w:rsidRPr="00FA40BE">
        <w:rPr>
          <w:rFonts w:ascii="Calibri" w:hAnsi="Calibri" w:cs="Calibri"/>
        </w:rPr>
        <w:t>If SNS assistance is needed, state officials will initiate their plans to request, receive, and distribute SNS assets to the region to support POD operations.</w:t>
      </w:r>
    </w:p>
    <w:p w:rsidR="004D439D" w:rsidRPr="00FA40BE" w:rsidRDefault="004D439D" w:rsidP="004D439D">
      <w:pPr>
        <w:ind w:left="1440"/>
        <w:rPr>
          <w:rFonts w:ascii="Calibri" w:hAnsi="Calibri" w:cs="Calibri"/>
        </w:rPr>
      </w:pPr>
      <w:r w:rsidRPr="00FA40BE">
        <w:rPr>
          <w:rFonts w:ascii="Calibri" w:hAnsi="Calibri" w:cs="Calibri"/>
        </w:rPr>
        <w:t>Information that should be made available when requesting SNS assets should include:</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Description of the situation</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Have all mitigation measures been implemented</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What is the availability of local response assets, such as personnel, space and inventory</w:t>
      </w:r>
    </w:p>
    <w:p w:rsidR="004D439D" w:rsidRPr="00FA40BE" w:rsidRDefault="004D439D" w:rsidP="004D439D">
      <w:pPr>
        <w:numPr>
          <w:ilvl w:val="0"/>
          <w:numId w:val="57"/>
        </w:numPr>
        <w:spacing w:after="0" w:line="240" w:lineRule="auto"/>
        <w:rPr>
          <w:rFonts w:ascii="Calibri" w:hAnsi="Calibri" w:cs="Calibri"/>
        </w:rPr>
      </w:pPr>
      <w:r w:rsidRPr="00FA40BE">
        <w:rPr>
          <w:rFonts w:ascii="Calibri" w:hAnsi="Calibri" w:cs="Calibri"/>
        </w:rPr>
        <w:t>Describe the assets required to support the response</w:t>
      </w:r>
    </w:p>
    <w:p w:rsidR="009D7F9C" w:rsidRPr="004D439D" w:rsidRDefault="004D439D" w:rsidP="009D7F9C">
      <w:pPr>
        <w:ind w:left="1440"/>
        <w:rPr>
          <w:i/>
          <w:sz w:val="22"/>
          <w:szCs w:val="22"/>
        </w:rPr>
      </w:pPr>
      <w:r>
        <w:rPr>
          <w:rFonts w:ascii="Calibri" w:hAnsi="Calibri" w:cs="Calibri"/>
        </w:rPr>
        <w:t>The NC</w:t>
      </w:r>
      <w:r w:rsidRPr="00FA40BE">
        <w:rPr>
          <w:rFonts w:ascii="Calibri" w:hAnsi="Calibri" w:cs="Calibri"/>
        </w:rPr>
        <w:t>PHN coordinator and the designated backup are authorized to request assistance from the state or recommend other alternatives.</w:t>
      </w:r>
      <w:r>
        <w:rPr>
          <w:rFonts w:ascii="Calibri" w:hAnsi="Calibri" w:cs="Calibri"/>
        </w:rPr>
        <w:t xml:space="preserve">                                                                      </w:t>
      </w:r>
      <w:r w:rsidRPr="004D439D">
        <w:rPr>
          <w:i/>
          <w:sz w:val="22"/>
          <w:szCs w:val="22"/>
        </w:rPr>
        <w:t>P</w:t>
      </w:r>
      <w:r w:rsidR="009D7F9C" w:rsidRPr="004D439D">
        <w:rPr>
          <w:i/>
          <w:sz w:val="22"/>
          <w:szCs w:val="22"/>
        </w:rPr>
        <w:t xml:space="preserve">lease see below for </w:t>
      </w:r>
      <w:r w:rsidR="009D7F9C" w:rsidRPr="004D439D">
        <w:rPr>
          <w:rFonts w:cs="Calibri"/>
          <w:i/>
          <w:sz w:val="22"/>
          <w:szCs w:val="22"/>
        </w:rPr>
        <w:t>the SNS materiel request algorithm used in the SNS Annex for the State of NH.</w:t>
      </w:r>
      <w:r w:rsidR="009D7F9C" w:rsidRPr="004D439D">
        <w:rPr>
          <w:i/>
          <w:sz w:val="22"/>
          <w:szCs w:val="22"/>
        </w:rPr>
        <w:br w:type="page"/>
      </w:r>
    </w:p>
    <w:p w:rsidR="009D7F9C" w:rsidRDefault="009D09CF">
      <w:pPr>
        <w:spacing w:after="200" w:line="276" w:lineRule="auto"/>
        <w:rPr>
          <w:caps/>
          <w:spacing w:val="14"/>
          <w:sz w:val="24"/>
          <w:szCs w:val="24"/>
        </w:rPr>
      </w:pPr>
      <w:r w:rsidRPr="009D09CF">
        <w:rPr>
          <w:noProof/>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4" type="#_x0000_t75" style="position:absolute;margin-left:0;margin-top:.85pt;width:496.7pt;height:614.75pt;z-index:251838976">
            <v:imagedata r:id="rId65" o:title=""/>
            <w10:wrap side="left"/>
          </v:shape>
          <o:OLEObject Type="Embed" ProgID="Visio.Drawing.11" ShapeID="_x0000_s1474" DrawAspect="Content" ObjectID="_1436097621" r:id="rId66"/>
        </w:pict>
      </w:r>
      <w:r w:rsidR="009D7F9C">
        <w:rPr>
          <w:sz w:val="24"/>
          <w:szCs w:val="24"/>
        </w:rPr>
        <w:br w:type="page"/>
      </w:r>
    </w:p>
    <w:p w:rsidR="001B0BC4" w:rsidRPr="001B0BC4" w:rsidRDefault="001B0BC4" w:rsidP="001B0BC4">
      <w:pPr>
        <w:pStyle w:val="Heading4"/>
      </w:pPr>
      <w:r>
        <w:tab/>
      </w:r>
      <w:r>
        <w:tab/>
      </w:r>
      <w:r w:rsidRPr="001B0BC4">
        <w:t>Requesting re-supply of SNS material from the State of NH</w:t>
      </w:r>
    </w:p>
    <w:p w:rsidR="001B0BC4" w:rsidRPr="00FA40BE" w:rsidRDefault="001B0BC4" w:rsidP="001B0BC4">
      <w:pPr>
        <w:ind w:left="1440"/>
        <w:rPr>
          <w:rFonts w:ascii="Calibri" w:hAnsi="Calibri" w:cs="Calibri"/>
        </w:rPr>
      </w:pPr>
      <w:r w:rsidRPr="00FA40BE">
        <w:rPr>
          <w:rFonts w:ascii="Calibri" w:hAnsi="Calibri" w:cs="Calibri"/>
        </w:rPr>
        <w:t>The POD Manager will go through the MACE to determine the re-order or re-supply of SNS materials from the state of NH.  This decision is a collaborative one involving POD staff, Medical Liaison Staff and MACE Manager.  The basic rule is medication and inventory will be re-ordered when it hits the 50% mark.  The actual request will be made by the MACE.</w:t>
      </w:r>
    </w:p>
    <w:p w:rsidR="00C5565B" w:rsidRPr="00C5565B" w:rsidRDefault="00C5565B" w:rsidP="00C5565B">
      <w:pPr>
        <w:pStyle w:val="Heading4"/>
        <w:spacing w:after="80"/>
        <w:ind w:left="1440"/>
        <w:rPr>
          <w:sz w:val="24"/>
          <w:szCs w:val="24"/>
        </w:rPr>
      </w:pPr>
      <w:r w:rsidRPr="00C5565B">
        <w:rPr>
          <w:sz w:val="24"/>
          <w:szCs w:val="24"/>
        </w:rPr>
        <w:t>Receive, Store &amp; Stage (RSS)</w:t>
      </w:r>
    </w:p>
    <w:p w:rsidR="00C5565B" w:rsidRDefault="00C5565B" w:rsidP="00C5565B">
      <w:pPr>
        <w:ind w:left="1440"/>
        <w:rPr>
          <w:sz w:val="24"/>
          <w:szCs w:val="24"/>
        </w:rPr>
      </w:pPr>
      <w:r>
        <w:rPr>
          <w:sz w:val="24"/>
          <w:szCs w:val="24"/>
        </w:rPr>
        <w:t>Once SNS resources have been deployed, New Hampshire Department of Health &amp; Human Services (DHHS) and Homeland Security &amp; Emergency Management (HSEM) shall implement their RSS plan for redistribution of SNS resources to POD sites.  RSS accepts custody of SNS resources from CDC and is responsible for storing it prior to redistribution to POD sites.</w:t>
      </w:r>
    </w:p>
    <w:p w:rsidR="00C5565B" w:rsidRDefault="00C5565B" w:rsidP="00C5565B">
      <w:pPr>
        <w:ind w:left="1440"/>
        <w:rPr>
          <w:sz w:val="24"/>
          <w:szCs w:val="24"/>
        </w:rPr>
      </w:pPr>
      <w:r>
        <w:rPr>
          <w:sz w:val="24"/>
          <w:szCs w:val="24"/>
        </w:rPr>
        <w:t>In addition to deployment of SNS resources, CDC may provide an on-site technical assistance team to assist with state RSS functions.</w:t>
      </w:r>
    </w:p>
    <w:p w:rsidR="00C5565B" w:rsidRPr="00C5565B" w:rsidRDefault="00C5565B" w:rsidP="00C5565B">
      <w:pPr>
        <w:pStyle w:val="Heading4"/>
        <w:spacing w:after="80"/>
        <w:ind w:left="1440"/>
        <w:rPr>
          <w:sz w:val="24"/>
          <w:szCs w:val="24"/>
        </w:rPr>
      </w:pPr>
      <w:r w:rsidRPr="00C5565B">
        <w:rPr>
          <w:sz w:val="24"/>
          <w:szCs w:val="24"/>
        </w:rPr>
        <w:t>Distribution of SNS to Region</w:t>
      </w:r>
    </w:p>
    <w:p w:rsidR="00C5565B" w:rsidRDefault="00C5565B" w:rsidP="00C5565B">
      <w:pPr>
        <w:ind w:left="1440"/>
        <w:rPr>
          <w:sz w:val="24"/>
          <w:szCs w:val="24"/>
        </w:rPr>
      </w:pPr>
      <w:r>
        <w:rPr>
          <w:sz w:val="24"/>
          <w:szCs w:val="24"/>
        </w:rPr>
        <w:t xml:space="preserve">Once SNS resources have been repackaged for distribution, New Hampshire National Guard or an alternate state designee shall deliver the resources to the activated POD site(s).  National Guard may be accompanied by a state police escort to the site(s).  Local officials shall ensure that routes to the POD site(s) are clear and accessible for delivery of </w:t>
      </w:r>
      <w:r w:rsidR="0012370F">
        <w:rPr>
          <w:sz w:val="24"/>
          <w:szCs w:val="24"/>
        </w:rPr>
        <w:t xml:space="preserve"> </w:t>
      </w:r>
      <w:r>
        <w:rPr>
          <w:sz w:val="24"/>
          <w:szCs w:val="24"/>
        </w:rPr>
        <w:t>resources.  Local law enforcement shall be available at the POD sites to oversee safety and security matters.</w:t>
      </w:r>
    </w:p>
    <w:p w:rsidR="00C5565B" w:rsidRDefault="00C5565B" w:rsidP="00C5565B">
      <w:pPr>
        <w:pStyle w:val="Heading4"/>
        <w:spacing w:after="80"/>
        <w:ind w:left="1440"/>
        <w:rPr>
          <w:sz w:val="24"/>
          <w:szCs w:val="24"/>
        </w:rPr>
      </w:pPr>
      <w:r w:rsidRPr="004E1959">
        <w:rPr>
          <w:sz w:val="24"/>
          <w:szCs w:val="24"/>
        </w:rPr>
        <w:t>regional SNS Coordinator</w:t>
      </w:r>
    </w:p>
    <w:p w:rsidR="00C5565B" w:rsidRPr="00552E48" w:rsidRDefault="00C5565B" w:rsidP="00C5565B">
      <w:pPr>
        <w:ind w:left="1440"/>
        <w:rPr>
          <w:i/>
          <w:sz w:val="24"/>
          <w:szCs w:val="24"/>
        </w:rPr>
      </w:pPr>
      <w:r>
        <w:rPr>
          <w:sz w:val="24"/>
          <w:szCs w:val="24"/>
        </w:rPr>
        <w:t xml:space="preserve">During an incident, the Multi-Agency Coordination Entity (MACE) is responsible for coordinating the deliver and resupply of SNS assets to POD sites in the region.  For planning purposes, the </w:t>
      </w:r>
      <w:r w:rsidR="009730F1">
        <w:rPr>
          <w:sz w:val="24"/>
          <w:szCs w:val="24"/>
        </w:rPr>
        <w:t>North Country</w:t>
      </w:r>
      <w:r>
        <w:rPr>
          <w:sz w:val="24"/>
          <w:szCs w:val="24"/>
        </w:rPr>
        <w:t xml:space="preserve"> Public Health Network Coordinator serves as the Regional SNS Coordinator, with back-up personnel identified in </w:t>
      </w:r>
      <w:r w:rsidR="009730F1" w:rsidRPr="00552E48">
        <w:rPr>
          <w:i/>
          <w:sz w:val="24"/>
          <w:szCs w:val="24"/>
        </w:rPr>
        <w:t>Attachment 10: Coordination Call Down</w:t>
      </w:r>
      <w:r w:rsidRPr="00552E48">
        <w:rPr>
          <w:i/>
          <w:sz w:val="24"/>
          <w:szCs w:val="24"/>
        </w:rPr>
        <w:t>.</w:t>
      </w:r>
    </w:p>
    <w:p w:rsidR="00C5565B" w:rsidRDefault="00C5565B" w:rsidP="00C5565B">
      <w:pPr>
        <w:ind w:left="1440"/>
        <w:rPr>
          <w:sz w:val="24"/>
          <w:szCs w:val="24"/>
        </w:rPr>
      </w:pPr>
      <w:r>
        <w:rPr>
          <w:sz w:val="24"/>
          <w:szCs w:val="24"/>
        </w:rPr>
        <w:t>At POD sites, receipt and secured storage of SNS resources is the responsibility of the POD Security Officer and local law enforcement.  Inventory control and staging of SNS resources for use in POD operations is the responsibility of the Inventory Management Unit.  The POD Manager shall request resupply of resources from the LEOC/MACE</w:t>
      </w:r>
      <w:r w:rsidR="00C6431A">
        <w:rPr>
          <w:sz w:val="24"/>
          <w:szCs w:val="24"/>
        </w:rPr>
        <w:t xml:space="preserve"> when supply levels reach 1/2 of original supply</w:t>
      </w:r>
      <w:r>
        <w:rPr>
          <w:sz w:val="24"/>
          <w:szCs w:val="24"/>
        </w:rPr>
        <w:t>.  The Inventory Management Unit shall develop a plan for the recovery and return of all resources deployed to the POD site(s).</w:t>
      </w:r>
    </w:p>
    <w:p w:rsidR="00C5565B" w:rsidRPr="00C5565B" w:rsidRDefault="00C5565B" w:rsidP="00C5565B">
      <w:pPr>
        <w:pStyle w:val="Heading4"/>
        <w:spacing w:after="80"/>
        <w:ind w:left="1440"/>
        <w:rPr>
          <w:sz w:val="24"/>
          <w:szCs w:val="24"/>
        </w:rPr>
      </w:pPr>
      <w:r>
        <w:rPr>
          <w:sz w:val="24"/>
          <w:szCs w:val="24"/>
        </w:rPr>
        <w:t>Inventory Management</w:t>
      </w:r>
    </w:p>
    <w:p w:rsidR="00C5565B" w:rsidRPr="004A3258" w:rsidRDefault="009730F1" w:rsidP="009A5EDA">
      <w:pPr>
        <w:ind w:left="1440"/>
        <w:rPr>
          <w:sz w:val="24"/>
          <w:szCs w:val="24"/>
        </w:rPr>
      </w:pPr>
      <w:r>
        <w:rPr>
          <w:sz w:val="24"/>
          <w:szCs w:val="24"/>
        </w:rPr>
        <w:t>The North Country</w:t>
      </w:r>
      <w:r w:rsidR="00C5565B">
        <w:rPr>
          <w:sz w:val="24"/>
          <w:szCs w:val="24"/>
        </w:rPr>
        <w:t xml:space="preserve"> PHN is working with NH DHHS to implement an inventory management system for regional resources.  Training on the inventory management system </w:t>
      </w:r>
      <w:r>
        <w:rPr>
          <w:sz w:val="24"/>
          <w:szCs w:val="24"/>
        </w:rPr>
        <w:t xml:space="preserve">took place in </w:t>
      </w:r>
      <w:r w:rsidR="00C5565B">
        <w:rPr>
          <w:sz w:val="24"/>
          <w:szCs w:val="24"/>
        </w:rPr>
        <w:t>July 2011</w:t>
      </w:r>
      <w:r w:rsidR="00C5565B" w:rsidRPr="004A3258">
        <w:rPr>
          <w:sz w:val="24"/>
          <w:szCs w:val="24"/>
        </w:rPr>
        <w:t>.  An implementation date has not be</w:t>
      </w:r>
      <w:r w:rsidR="00350F4A" w:rsidRPr="004A3258">
        <w:rPr>
          <w:sz w:val="24"/>
          <w:szCs w:val="24"/>
        </w:rPr>
        <w:t>en</w:t>
      </w:r>
      <w:r w:rsidR="004A3258" w:rsidRPr="004A3258">
        <w:rPr>
          <w:sz w:val="24"/>
          <w:szCs w:val="24"/>
        </w:rPr>
        <w:t xml:space="preserve"> set as of January</w:t>
      </w:r>
      <w:r w:rsidR="0001423F" w:rsidRPr="004A3258">
        <w:rPr>
          <w:sz w:val="24"/>
          <w:szCs w:val="24"/>
        </w:rPr>
        <w:t xml:space="preserve"> 30, 2012</w:t>
      </w:r>
      <w:r w:rsidR="00C5565B" w:rsidRPr="004A3258">
        <w:rPr>
          <w:sz w:val="24"/>
          <w:szCs w:val="24"/>
        </w:rPr>
        <w:t>.</w:t>
      </w:r>
    </w:p>
    <w:p w:rsidR="004D439D" w:rsidRDefault="004D439D" w:rsidP="000C0B59">
      <w:pPr>
        <w:pStyle w:val="Heading3"/>
        <w:ind w:left="720"/>
        <w:rPr>
          <w:b w:val="0"/>
          <w:color w:val="002A5C"/>
          <w:sz w:val="28"/>
          <w:szCs w:val="28"/>
        </w:rPr>
      </w:pPr>
    </w:p>
    <w:p w:rsidR="000C0B59" w:rsidRDefault="009A5EDA" w:rsidP="000C0B59">
      <w:pPr>
        <w:pStyle w:val="Heading3"/>
        <w:ind w:left="720"/>
        <w:rPr>
          <w:b w:val="0"/>
          <w:color w:val="002A5C"/>
          <w:sz w:val="28"/>
          <w:szCs w:val="28"/>
        </w:rPr>
      </w:pPr>
      <w:r>
        <w:rPr>
          <w:b w:val="0"/>
          <w:color w:val="002A5C"/>
          <w:sz w:val="28"/>
          <w:szCs w:val="28"/>
        </w:rPr>
        <w:t xml:space="preserve">Medical </w:t>
      </w:r>
      <w:r w:rsidR="000C0B59" w:rsidRPr="000C0B59">
        <w:rPr>
          <w:b w:val="0"/>
          <w:color w:val="002A5C"/>
          <w:sz w:val="28"/>
          <w:szCs w:val="28"/>
        </w:rPr>
        <w:t>Standing Orders</w:t>
      </w:r>
    </w:p>
    <w:p w:rsidR="000C0B59" w:rsidRPr="0071284C" w:rsidRDefault="0071284C" w:rsidP="0071284C">
      <w:pPr>
        <w:ind w:left="720"/>
        <w:rPr>
          <w:sz w:val="24"/>
          <w:szCs w:val="24"/>
        </w:rPr>
      </w:pPr>
      <w:r>
        <w:rPr>
          <w:sz w:val="24"/>
          <w:szCs w:val="24"/>
        </w:rPr>
        <w:t xml:space="preserve">NH DHHS shall issue medical standing orders for </w:t>
      </w:r>
      <w:r w:rsidR="006854EE">
        <w:rPr>
          <w:sz w:val="24"/>
          <w:szCs w:val="24"/>
        </w:rPr>
        <w:t xml:space="preserve">vaccine administration, </w:t>
      </w:r>
      <w:r>
        <w:rPr>
          <w:sz w:val="24"/>
          <w:szCs w:val="24"/>
        </w:rPr>
        <w:t>medication dispensing</w:t>
      </w:r>
      <w:r w:rsidR="006854EE">
        <w:rPr>
          <w:sz w:val="24"/>
          <w:szCs w:val="24"/>
        </w:rPr>
        <w:t>, and treatment of post-prophylaxis anaphylactic shock</w:t>
      </w:r>
      <w:r>
        <w:rPr>
          <w:sz w:val="24"/>
          <w:szCs w:val="24"/>
        </w:rPr>
        <w:t xml:space="preserve"> during a declared public health emergency.</w:t>
      </w:r>
      <w:r w:rsidR="006854EE">
        <w:rPr>
          <w:sz w:val="24"/>
          <w:szCs w:val="24"/>
        </w:rPr>
        <w:t xml:space="preserve">  </w:t>
      </w:r>
      <w:r>
        <w:rPr>
          <w:sz w:val="24"/>
          <w:szCs w:val="24"/>
        </w:rPr>
        <w:t xml:space="preserve">Staff authorized to administer vaccine or dispense medication in the POD site(s) shall </w:t>
      </w:r>
      <w:r w:rsidR="006854EE">
        <w:rPr>
          <w:sz w:val="24"/>
          <w:szCs w:val="24"/>
        </w:rPr>
        <w:t>follow</w:t>
      </w:r>
      <w:r>
        <w:rPr>
          <w:sz w:val="24"/>
          <w:szCs w:val="24"/>
        </w:rPr>
        <w:t xml:space="preserve"> the medical standing orders issued by the state.</w:t>
      </w:r>
    </w:p>
    <w:p w:rsidR="00EE04C3" w:rsidRDefault="00EE04C3" w:rsidP="0014002B">
      <w:pPr>
        <w:pStyle w:val="Heading1"/>
        <w:rPr>
          <w:color w:val="002A5C"/>
        </w:rPr>
      </w:pPr>
      <w:r w:rsidRPr="00EE04C3">
        <w:rPr>
          <w:color w:val="002A5C"/>
        </w:rPr>
        <w:t xml:space="preserve">Develop </w:t>
      </w:r>
      <w:r w:rsidR="00E22673">
        <w:rPr>
          <w:color w:val="002A5C"/>
        </w:rPr>
        <w:t>IAP</w:t>
      </w:r>
    </w:p>
    <w:tbl>
      <w:tblPr>
        <w:tblStyle w:val="LightGrid-Accent11"/>
        <w:tblW w:w="9990" w:type="dxa"/>
        <w:tblInd w:w="198" w:type="dxa"/>
        <w:tblLook w:val="04A0"/>
      </w:tblPr>
      <w:tblGrid>
        <w:gridCol w:w="3330"/>
        <w:gridCol w:w="3330"/>
        <w:gridCol w:w="3330"/>
      </w:tblGrid>
      <w:tr w:rsidR="00EE04C3" w:rsidTr="003A53AD">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EE04C3" w:rsidRDefault="00EE04C3" w:rsidP="003A53AD">
            <w:pPr>
              <w:spacing w:before="60" w:after="60" w:line="240" w:lineRule="auto"/>
              <w:rPr>
                <w:sz w:val="24"/>
                <w:szCs w:val="24"/>
              </w:rPr>
            </w:pPr>
            <w:r>
              <w:rPr>
                <w:sz w:val="24"/>
                <w:szCs w:val="24"/>
              </w:rPr>
              <w:t>SEOC, ESF-8</w:t>
            </w:r>
          </w:p>
        </w:tc>
        <w:tc>
          <w:tcPr>
            <w:tcW w:w="3330" w:type="dxa"/>
            <w:tcBorders>
              <w:top w:val="none" w:sz="0" w:space="0" w:color="auto"/>
              <w:left w:val="none" w:sz="0" w:space="0" w:color="auto"/>
              <w:bottom w:val="none" w:sz="0" w:space="0" w:color="auto"/>
              <w:right w:val="none" w:sz="0" w:space="0" w:color="auto"/>
            </w:tcBorders>
          </w:tcPr>
          <w:p w:rsidR="00EE04C3" w:rsidRDefault="00EE04C3" w:rsidP="003A53AD">
            <w:pPr>
              <w:spacing w:before="60" w:after="60" w:line="240" w:lineRule="auto"/>
              <w:cnfStyle w:val="100000000000"/>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EE04C3" w:rsidRDefault="00EE04C3" w:rsidP="003A53AD">
            <w:pPr>
              <w:spacing w:before="60" w:after="60" w:line="240" w:lineRule="auto"/>
              <w:cnfStyle w:val="100000000000"/>
              <w:rPr>
                <w:sz w:val="24"/>
                <w:szCs w:val="24"/>
              </w:rPr>
            </w:pPr>
            <w:r>
              <w:rPr>
                <w:sz w:val="24"/>
                <w:szCs w:val="24"/>
              </w:rPr>
              <w:t>LEOC</w:t>
            </w:r>
            <w:r w:rsidR="003A443E">
              <w:rPr>
                <w:sz w:val="24"/>
                <w:szCs w:val="24"/>
              </w:rPr>
              <w:t>/POD Management</w:t>
            </w:r>
          </w:p>
        </w:tc>
      </w:tr>
      <w:tr w:rsidR="00EE04C3" w:rsidTr="003A53AD">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E22673" w:rsidRDefault="00E22673" w:rsidP="00E22673">
            <w:pPr>
              <w:pStyle w:val="ListParagraph"/>
              <w:numPr>
                <w:ilvl w:val="0"/>
                <w:numId w:val="18"/>
              </w:numPr>
              <w:spacing w:after="0" w:line="240" w:lineRule="auto"/>
              <w:rPr>
                <w:b w:val="0"/>
                <w:sz w:val="24"/>
                <w:szCs w:val="24"/>
              </w:rPr>
            </w:pPr>
            <w:r>
              <w:rPr>
                <w:sz w:val="24"/>
                <w:szCs w:val="24"/>
              </w:rPr>
              <w:t xml:space="preserve">Develop IAP for receipt, staging, and deployment of SNS resources to POD sites. </w:t>
            </w:r>
          </w:p>
          <w:p w:rsidR="00EE04C3" w:rsidRPr="00E22673" w:rsidRDefault="003A443E" w:rsidP="00E22673">
            <w:pPr>
              <w:pStyle w:val="ListParagraph"/>
              <w:numPr>
                <w:ilvl w:val="0"/>
                <w:numId w:val="18"/>
              </w:numPr>
              <w:spacing w:after="0" w:line="240" w:lineRule="auto"/>
              <w:rPr>
                <w:b w:val="0"/>
                <w:sz w:val="24"/>
                <w:szCs w:val="24"/>
              </w:rPr>
            </w:pPr>
            <w:r>
              <w:rPr>
                <w:sz w:val="24"/>
                <w:szCs w:val="24"/>
              </w:rPr>
              <w:t>Determine need to a Joint Information Center (JIC) to support public information and warning.</w:t>
            </w:r>
          </w:p>
        </w:tc>
        <w:tc>
          <w:tcPr>
            <w:tcW w:w="3330" w:type="dxa"/>
            <w:tcBorders>
              <w:top w:val="none" w:sz="0" w:space="0" w:color="auto"/>
              <w:left w:val="none" w:sz="0" w:space="0" w:color="auto"/>
              <w:bottom w:val="none" w:sz="0" w:space="0" w:color="auto"/>
              <w:right w:val="none" w:sz="0" w:space="0" w:color="auto"/>
            </w:tcBorders>
          </w:tcPr>
          <w:p w:rsidR="003A443E" w:rsidRDefault="003A443E" w:rsidP="003A53AD">
            <w:pPr>
              <w:pStyle w:val="ListParagraph"/>
              <w:numPr>
                <w:ilvl w:val="0"/>
                <w:numId w:val="18"/>
              </w:numPr>
              <w:spacing w:after="0" w:line="240" w:lineRule="auto"/>
              <w:cnfStyle w:val="000000100000"/>
              <w:rPr>
                <w:sz w:val="24"/>
                <w:szCs w:val="24"/>
              </w:rPr>
            </w:pPr>
            <w:r>
              <w:rPr>
                <w:sz w:val="24"/>
                <w:szCs w:val="24"/>
              </w:rPr>
              <w:t>Develop IAP for POD operations.</w:t>
            </w:r>
          </w:p>
          <w:p w:rsidR="002B1857" w:rsidRDefault="002B1857" w:rsidP="003A53AD">
            <w:pPr>
              <w:pStyle w:val="ListParagraph"/>
              <w:numPr>
                <w:ilvl w:val="0"/>
                <w:numId w:val="18"/>
              </w:numPr>
              <w:spacing w:after="0" w:line="240" w:lineRule="auto"/>
              <w:cnfStyle w:val="000000100000"/>
              <w:rPr>
                <w:sz w:val="24"/>
                <w:szCs w:val="24"/>
              </w:rPr>
            </w:pPr>
            <w:r>
              <w:rPr>
                <w:sz w:val="24"/>
                <w:szCs w:val="24"/>
              </w:rPr>
              <w:t>Determine throughput number to identify staffing needs.</w:t>
            </w:r>
          </w:p>
          <w:p w:rsidR="00EE04C3" w:rsidRDefault="00EE04C3" w:rsidP="003A53AD">
            <w:pPr>
              <w:pStyle w:val="ListParagraph"/>
              <w:numPr>
                <w:ilvl w:val="0"/>
                <w:numId w:val="18"/>
              </w:numPr>
              <w:spacing w:after="0" w:line="240" w:lineRule="auto"/>
              <w:cnfStyle w:val="000000100000"/>
              <w:rPr>
                <w:sz w:val="24"/>
                <w:szCs w:val="24"/>
              </w:rPr>
            </w:pPr>
            <w:r>
              <w:rPr>
                <w:sz w:val="24"/>
                <w:szCs w:val="24"/>
              </w:rPr>
              <w:t>Select POD facilities for activation.</w:t>
            </w:r>
          </w:p>
          <w:p w:rsidR="00EE04C3" w:rsidRDefault="00EE04C3" w:rsidP="003A53AD">
            <w:pPr>
              <w:pStyle w:val="ListParagraph"/>
              <w:numPr>
                <w:ilvl w:val="0"/>
                <w:numId w:val="18"/>
              </w:numPr>
              <w:spacing w:after="0" w:line="240" w:lineRule="auto"/>
              <w:cnfStyle w:val="000000100000"/>
              <w:rPr>
                <w:sz w:val="24"/>
                <w:szCs w:val="24"/>
              </w:rPr>
            </w:pPr>
            <w:r>
              <w:rPr>
                <w:sz w:val="24"/>
                <w:szCs w:val="24"/>
              </w:rPr>
              <w:t>Determine need for Closed POD sites for congregate or fixed populations.</w:t>
            </w:r>
          </w:p>
          <w:p w:rsidR="00EE04C3" w:rsidRPr="00EE04C3" w:rsidRDefault="00EE04C3" w:rsidP="003A53AD">
            <w:pPr>
              <w:pStyle w:val="ListParagraph"/>
              <w:numPr>
                <w:ilvl w:val="0"/>
                <w:numId w:val="18"/>
              </w:numPr>
              <w:spacing w:after="0" w:line="240" w:lineRule="auto"/>
              <w:cnfStyle w:val="000000100000"/>
              <w:rPr>
                <w:sz w:val="24"/>
                <w:szCs w:val="24"/>
              </w:rPr>
            </w:pPr>
            <w:r>
              <w:rPr>
                <w:sz w:val="24"/>
                <w:szCs w:val="24"/>
              </w:rPr>
              <w:t>Transition IAP to LEOC/POD Management Team.</w:t>
            </w:r>
          </w:p>
        </w:tc>
        <w:tc>
          <w:tcPr>
            <w:tcW w:w="3330" w:type="dxa"/>
            <w:tcBorders>
              <w:top w:val="none" w:sz="0" w:space="0" w:color="auto"/>
              <w:left w:val="none" w:sz="0" w:space="0" w:color="auto"/>
              <w:bottom w:val="none" w:sz="0" w:space="0" w:color="auto"/>
              <w:right w:val="none" w:sz="0" w:space="0" w:color="auto"/>
            </w:tcBorders>
          </w:tcPr>
          <w:p w:rsidR="00EE04C3" w:rsidRDefault="003A443E" w:rsidP="003A53AD">
            <w:pPr>
              <w:pStyle w:val="ListParagraph"/>
              <w:numPr>
                <w:ilvl w:val="0"/>
                <w:numId w:val="18"/>
              </w:numPr>
              <w:spacing w:after="0" w:line="240" w:lineRule="auto"/>
              <w:cnfStyle w:val="000000100000"/>
              <w:rPr>
                <w:sz w:val="24"/>
                <w:szCs w:val="24"/>
              </w:rPr>
            </w:pPr>
            <w:r>
              <w:rPr>
                <w:sz w:val="24"/>
                <w:szCs w:val="24"/>
              </w:rPr>
              <w:t>Develop IAP for community response activities for POD operations.</w:t>
            </w:r>
          </w:p>
          <w:p w:rsidR="003A443E" w:rsidRDefault="003A443E" w:rsidP="003A53AD">
            <w:pPr>
              <w:pStyle w:val="ListParagraph"/>
              <w:numPr>
                <w:ilvl w:val="0"/>
                <w:numId w:val="18"/>
              </w:numPr>
              <w:spacing w:after="0" w:line="240" w:lineRule="auto"/>
              <w:cnfStyle w:val="000000100000"/>
              <w:rPr>
                <w:sz w:val="24"/>
                <w:szCs w:val="24"/>
              </w:rPr>
            </w:pPr>
            <w:r>
              <w:rPr>
                <w:sz w:val="24"/>
                <w:szCs w:val="24"/>
              </w:rPr>
              <w:t>Determine traffic planning needs; activate local traffic management plans and resources</w:t>
            </w:r>
            <w:r w:rsidR="009A619B">
              <w:rPr>
                <w:sz w:val="24"/>
                <w:szCs w:val="24"/>
              </w:rPr>
              <w:t>; request additional resource from MACE</w:t>
            </w:r>
            <w:r>
              <w:rPr>
                <w:sz w:val="24"/>
                <w:szCs w:val="24"/>
              </w:rPr>
              <w:t>.</w:t>
            </w:r>
          </w:p>
          <w:p w:rsidR="009A619B" w:rsidRPr="00EE04C3" w:rsidRDefault="009A619B" w:rsidP="003A53AD">
            <w:pPr>
              <w:pStyle w:val="ListParagraph"/>
              <w:numPr>
                <w:ilvl w:val="0"/>
                <w:numId w:val="18"/>
              </w:numPr>
              <w:spacing w:after="0" w:line="240" w:lineRule="auto"/>
              <w:cnfStyle w:val="000000100000"/>
              <w:rPr>
                <w:sz w:val="24"/>
                <w:szCs w:val="24"/>
              </w:rPr>
            </w:pPr>
            <w:r>
              <w:rPr>
                <w:sz w:val="24"/>
                <w:szCs w:val="24"/>
              </w:rPr>
              <w:t xml:space="preserve">Determine security planning needs; activate local security and facility plans and resources; request additional resources from MACE. </w:t>
            </w:r>
          </w:p>
        </w:tc>
      </w:tr>
    </w:tbl>
    <w:p w:rsidR="0047558D" w:rsidRPr="00EE04C3" w:rsidRDefault="0047558D" w:rsidP="0014002B">
      <w:pPr>
        <w:pStyle w:val="Heading1"/>
        <w:rPr>
          <w:color w:val="002A5C"/>
        </w:rPr>
      </w:pPr>
      <w:r w:rsidRPr="00EE04C3">
        <w:rPr>
          <w:color w:val="002A5C"/>
        </w:rPr>
        <w:br w:type="page"/>
      </w:r>
    </w:p>
    <w:p w:rsidR="00836692" w:rsidRDefault="00836692" w:rsidP="00836692">
      <w:pPr>
        <w:pStyle w:val="Title"/>
        <w:rPr>
          <w:color w:val="002A5C"/>
        </w:rPr>
      </w:pPr>
      <w:r w:rsidRPr="00836692">
        <w:rPr>
          <w:color w:val="002A5C"/>
        </w:rPr>
        <w:t>Activate POD</w:t>
      </w:r>
    </w:p>
    <w:p w:rsidR="00541F1F" w:rsidRDefault="009D09CF" w:rsidP="005B7B5B">
      <w:pPr>
        <w:pStyle w:val="Heading1"/>
        <w:rPr>
          <w:color w:val="002A5C"/>
        </w:rPr>
      </w:pPr>
      <w:r>
        <w:rPr>
          <w:noProof/>
          <w:color w:val="002A5C"/>
          <w:lang w:eastAsia="zh-TW"/>
        </w:rPr>
        <w:pict>
          <v:shape id="_x0000_s1401" type="#_x0000_t202" style="position:absolute;margin-left:394.1pt;margin-top:123.2pt;width:173.4pt;height:440.8pt;z-index:251779584;mso-width-percent:350;mso-position-horizontal-relative:page;mso-position-vertical-relative:page;mso-width-percent:350;mso-width-relative:margin;v-text-anchor:middle" o:allowincell="f" filled="f" strokecolor="#002a5c" strokeweight="3pt">
            <v:stroke linestyle="thinThin"/>
            <v:textbox style="mso-next-textbox:#_x0000_s1401" inset="10.8pt,7.2pt,10.8pt,7.2pt">
              <w:txbxContent>
                <w:p w:rsidR="00B32DA1" w:rsidRDefault="00B32DA1">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B32DA1" w:rsidRDefault="00B32DA1">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B32DA1" w:rsidRPr="00811FCE" w:rsidRDefault="00B32DA1">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v:textbox>
            <w10:wrap type="square" anchorx="page" anchory="page"/>
          </v:shape>
        </w:pict>
      </w:r>
      <w:r w:rsidR="00541F1F" w:rsidRPr="00541F1F">
        <w:rPr>
          <w:color w:val="002A5C"/>
        </w:rPr>
        <w:t>overview</w:t>
      </w:r>
    </w:p>
    <w:p w:rsidR="00541F1F" w:rsidRDefault="00541F1F" w:rsidP="00541F1F">
      <w:pPr>
        <w:rPr>
          <w:sz w:val="24"/>
          <w:szCs w:val="24"/>
        </w:rPr>
      </w:pPr>
      <w:r>
        <w:rPr>
          <w:sz w:val="24"/>
          <w:szCs w:val="24"/>
        </w:rPr>
        <w:t>The decision to activate POD operations shall be based on:</w:t>
      </w:r>
    </w:p>
    <w:p w:rsidR="00541F1F" w:rsidRDefault="00D326ED" w:rsidP="00886E71">
      <w:pPr>
        <w:pStyle w:val="ListParagraph"/>
        <w:numPr>
          <w:ilvl w:val="0"/>
          <w:numId w:val="32"/>
        </w:numPr>
        <w:rPr>
          <w:sz w:val="24"/>
          <w:szCs w:val="24"/>
        </w:rPr>
      </w:pPr>
      <w:r>
        <w:rPr>
          <w:sz w:val="24"/>
          <w:szCs w:val="24"/>
        </w:rPr>
        <w:t>Recommendation(s) from NH DHHS to provide emergency prophylaxis services in the region</w:t>
      </w:r>
      <w:r w:rsidR="00863C47">
        <w:rPr>
          <w:sz w:val="24"/>
          <w:szCs w:val="24"/>
        </w:rPr>
        <w:t>;</w:t>
      </w:r>
    </w:p>
    <w:p w:rsidR="00541F1F" w:rsidRDefault="00D326ED" w:rsidP="00886E71">
      <w:pPr>
        <w:pStyle w:val="ListParagraph"/>
        <w:numPr>
          <w:ilvl w:val="0"/>
          <w:numId w:val="32"/>
        </w:numPr>
        <w:rPr>
          <w:sz w:val="24"/>
          <w:szCs w:val="24"/>
        </w:rPr>
      </w:pPr>
      <w:r>
        <w:rPr>
          <w:sz w:val="24"/>
          <w:szCs w:val="24"/>
        </w:rPr>
        <w:t>Request(s) from a town or towns within the region to assist with emergency response to a local or multi-community event</w:t>
      </w:r>
    </w:p>
    <w:p w:rsidR="009D108D" w:rsidRDefault="009D09CF" w:rsidP="009D108D">
      <w:pPr>
        <w:pStyle w:val="Heading1"/>
        <w:rPr>
          <w:color w:val="002A5C"/>
        </w:rPr>
      </w:pPr>
      <w:r>
        <w:rPr>
          <w:noProof/>
          <w:color w:val="002A5C"/>
          <w:lang w:eastAsia="zh-TW"/>
        </w:rPr>
        <w:pict>
          <v:shape id="_x0000_s1427" type="#_x0000_t202" style="position:absolute;margin-left:394.1pt;margin-top:123.2pt;width:173.4pt;height:440.8pt;z-index:251798016;mso-width-percent:350;mso-position-horizontal-relative:page;mso-position-vertical-relative:page;mso-width-percent:350;mso-width-relative:margin;v-text-anchor:middle" o:allowincell="f" filled="f" strokecolor="#002a5c" strokeweight="3pt">
            <v:stroke linestyle="thinThin"/>
            <v:textbox style="mso-next-textbox:#_x0000_s1427" inset="10.8pt,7.2pt,10.8pt,7.2pt">
              <w:txbxContent>
                <w:p w:rsidR="00B32DA1"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B32DA1"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B32DA1" w:rsidRPr="00811FCE"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13"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v:textbox>
            <w10:wrap type="square" anchorx="page" anchory="page"/>
          </v:shape>
        </w:pict>
      </w:r>
      <w:r w:rsidR="009D108D">
        <w:rPr>
          <w:color w:val="002A5C"/>
        </w:rPr>
        <w:t>objectives</w:t>
      </w:r>
    </w:p>
    <w:p w:rsidR="009D108D" w:rsidRDefault="009D108D" w:rsidP="009D108D">
      <w:pPr>
        <w:rPr>
          <w:sz w:val="24"/>
          <w:szCs w:val="24"/>
        </w:rPr>
      </w:pPr>
      <w:r>
        <w:rPr>
          <w:sz w:val="24"/>
          <w:szCs w:val="24"/>
        </w:rPr>
        <w:t>The following objectives should be achieved during the activation of POD operations:</w:t>
      </w:r>
    </w:p>
    <w:p w:rsidR="009D108D" w:rsidRDefault="00A176BE" w:rsidP="008C4C21">
      <w:pPr>
        <w:pStyle w:val="ListParagraph"/>
        <w:numPr>
          <w:ilvl w:val="0"/>
          <w:numId w:val="39"/>
        </w:numPr>
        <w:rPr>
          <w:sz w:val="24"/>
          <w:szCs w:val="24"/>
        </w:rPr>
      </w:pPr>
      <w:r>
        <w:rPr>
          <w:sz w:val="24"/>
          <w:szCs w:val="24"/>
        </w:rPr>
        <w:t>Implement IAP for POD operations;</w:t>
      </w:r>
    </w:p>
    <w:p w:rsidR="00A176BE" w:rsidRDefault="00A176BE" w:rsidP="008C4C21">
      <w:pPr>
        <w:pStyle w:val="ListParagraph"/>
        <w:numPr>
          <w:ilvl w:val="0"/>
          <w:numId w:val="39"/>
        </w:numPr>
        <w:rPr>
          <w:sz w:val="24"/>
          <w:szCs w:val="24"/>
        </w:rPr>
      </w:pPr>
      <w:r>
        <w:rPr>
          <w:sz w:val="24"/>
          <w:szCs w:val="24"/>
        </w:rPr>
        <w:t>Mobilize and brief POD staff; assign roles and responsibilities;</w:t>
      </w:r>
    </w:p>
    <w:p w:rsidR="00A176BE" w:rsidRDefault="00A176BE" w:rsidP="008C4C21">
      <w:pPr>
        <w:pStyle w:val="ListParagraph"/>
        <w:numPr>
          <w:ilvl w:val="0"/>
          <w:numId w:val="39"/>
        </w:numPr>
        <w:rPr>
          <w:sz w:val="24"/>
          <w:szCs w:val="24"/>
        </w:rPr>
      </w:pPr>
      <w:r>
        <w:rPr>
          <w:sz w:val="24"/>
          <w:szCs w:val="24"/>
        </w:rPr>
        <w:t>Mobilize, receive, and stage POD resources;</w:t>
      </w:r>
    </w:p>
    <w:p w:rsidR="00A176BE" w:rsidRDefault="00A176BE" w:rsidP="008C4C21">
      <w:pPr>
        <w:pStyle w:val="ListParagraph"/>
        <w:numPr>
          <w:ilvl w:val="0"/>
          <w:numId w:val="39"/>
        </w:numPr>
        <w:rPr>
          <w:sz w:val="24"/>
          <w:szCs w:val="24"/>
        </w:rPr>
      </w:pPr>
      <w:r>
        <w:rPr>
          <w:sz w:val="24"/>
          <w:szCs w:val="24"/>
        </w:rPr>
        <w:t>Secure facility and set-up POD site;</w:t>
      </w:r>
    </w:p>
    <w:p w:rsidR="00A176BE" w:rsidRDefault="00A176BE" w:rsidP="008C4C21">
      <w:pPr>
        <w:pStyle w:val="ListParagraph"/>
        <w:numPr>
          <w:ilvl w:val="0"/>
          <w:numId w:val="39"/>
        </w:numPr>
        <w:rPr>
          <w:sz w:val="24"/>
          <w:szCs w:val="24"/>
        </w:rPr>
      </w:pPr>
      <w:r>
        <w:rPr>
          <w:sz w:val="24"/>
          <w:szCs w:val="24"/>
        </w:rPr>
        <w:t>Dispense to essential personnel and priority treatment groups (if recommended); and</w:t>
      </w:r>
    </w:p>
    <w:p w:rsidR="00A176BE" w:rsidRDefault="00A176BE" w:rsidP="008C4C21">
      <w:pPr>
        <w:pStyle w:val="ListParagraph"/>
        <w:numPr>
          <w:ilvl w:val="0"/>
          <w:numId w:val="39"/>
        </w:numPr>
        <w:rPr>
          <w:sz w:val="24"/>
          <w:szCs w:val="24"/>
        </w:rPr>
      </w:pPr>
      <w:r>
        <w:rPr>
          <w:sz w:val="24"/>
          <w:szCs w:val="24"/>
        </w:rPr>
        <w:t>Prepare site and staff to open.</w:t>
      </w:r>
    </w:p>
    <w:p w:rsidR="009D108D" w:rsidRDefault="009D09CF" w:rsidP="009D108D">
      <w:pPr>
        <w:pStyle w:val="Heading1"/>
        <w:rPr>
          <w:color w:val="002A5C"/>
        </w:rPr>
      </w:pPr>
      <w:r>
        <w:rPr>
          <w:noProof/>
          <w:color w:val="002A5C"/>
          <w:lang w:eastAsia="zh-TW"/>
        </w:rPr>
        <w:pict>
          <v:shape id="_x0000_s1428" type="#_x0000_t202" style="position:absolute;margin-left:394.1pt;margin-top:123.2pt;width:173.4pt;height:440.8pt;z-index:251800064;mso-width-percent:350;mso-position-horizontal-relative:page;mso-position-vertical-relative:page;mso-width-percent:350;mso-width-relative:margin;v-text-anchor:middle" o:allowincell="f" filled="f" strokecolor="#002a5c" strokeweight="3pt">
            <v:stroke linestyle="thinThin"/>
            <v:textbox style="mso-next-textbox:#_x0000_s1428" inset="10.8pt,7.2pt,10.8pt,7.2pt">
              <w:txbxContent>
                <w:p w:rsidR="00B32DA1"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Mobilize Staff &amp;</w:t>
                  </w:r>
                </w:p>
                <w:p w:rsidR="00B32DA1"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Prepare POD Site</w:t>
                  </w:r>
                </w:p>
                <w:p w:rsidR="00B32DA1" w:rsidRPr="00811FCE" w:rsidRDefault="00B32DA1" w:rsidP="009D108D">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noProof/>
                      <w:sz w:val="28"/>
                      <w:szCs w:val="28"/>
                      <w:lang w:eastAsia="en-US"/>
                    </w:rPr>
                    <w:drawing>
                      <wp:inline distT="0" distB="0" distL="0" distR="0">
                        <wp:extent cx="1885950" cy="4429125"/>
                        <wp:effectExtent l="0" t="0" r="0" b="0"/>
                        <wp:docPr id="14"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xbxContent>
            </v:textbox>
            <w10:wrap type="square" anchorx="page" anchory="page"/>
          </v:shape>
        </w:pict>
      </w:r>
      <w:r w:rsidR="009D108D">
        <w:rPr>
          <w:color w:val="002A5C"/>
        </w:rPr>
        <w:t>policies &amp; procedures</w:t>
      </w:r>
    </w:p>
    <w:p w:rsidR="009D108D" w:rsidRDefault="009D108D" w:rsidP="009D108D">
      <w:pPr>
        <w:rPr>
          <w:sz w:val="24"/>
          <w:szCs w:val="24"/>
        </w:rPr>
      </w:pPr>
      <w:r>
        <w:rPr>
          <w:sz w:val="24"/>
          <w:szCs w:val="24"/>
        </w:rPr>
        <w:t xml:space="preserve">The following policies and procedures are recommended to support activation of the POD site(s) and services.  Roles and responsibilities for implementation of the activation policies and procedures are assigned below.  Situation awareness and development may require </w:t>
      </w:r>
      <w:r w:rsidR="00E07CB3">
        <w:rPr>
          <w:sz w:val="24"/>
          <w:szCs w:val="24"/>
        </w:rPr>
        <w:t>development and implementation of additional policies and procedures.  Once developed the policies and procedures should be assigned to a responsible party within the NH Public Health Emergency Response Framework.</w:t>
      </w:r>
    </w:p>
    <w:p w:rsidR="0036770F" w:rsidRDefault="0036770F" w:rsidP="00A46DA4">
      <w:pPr>
        <w:pStyle w:val="Heading3"/>
        <w:ind w:left="720"/>
        <w:rPr>
          <w:b w:val="0"/>
          <w:color w:val="002A5C"/>
          <w:sz w:val="28"/>
          <w:szCs w:val="28"/>
        </w:rPr>
      </w:pPr>
      <w:r>
        <w:rPr>
          <w:b w:val="0"/>
          <w:color w:val="002A5C"/>
          <w:sz w:val="28"/>
          <w:szCs w:val="28"/>
        </w:rPr>
        <w:t>Staff Activation</w:t>
      </w:r>
    </w:p>
    <w:p w:rsidR="00D451F6" w:rsidRPr="00D451F6" w:rsidRDefault="00A176BE" w:rsidP="00A46DA4">
      <w:pPr>
        <w:ind w:left="720"/>
        <w:rPr>
          <w:sz w:val="24"/>
          <w:szCs w:val="24"/>
        </w:rPr>
      </w:pPr>
      <w:r>
        <w:rPr>
          <w:sz w:val="24"/>
          <w:szCs w:val="24"/>
        </w:rPr>
        <w:t xml:space="preserve">The MACE/LEOC Management Team(s) shall coordinate the mobilization and deployment of staff and volunteers to the POD site(s).  The number of staff needed shall be determined based on the requirements of the incident and staffing recommendations found in the site-specific operations plans (see </w:t>
      </w:r>
      <w:r w:rsidR="000E3E88">
        <w:rPr>
          <w:i/>
          <w:sz w:val="24"/>
          <w:szCs w:val="24"/>
        </w:rPr>
        <w:t>Supplement</w:t>
      </w:r>
      <w:r w:rsidRPr="004A3258">
        <w:rPr>
          <w:i/>
          <w:sz w:val="24"/>
          <w:szCs w:val="24"/>
        </w:rPr>
        <w:t xml:space="preserve"> 1: Activation and Operations</w:t>
      </w:r>
      <w:r w:rsidRPr="004A3258">
        <w:rPr>
          <w:sz w:val="24"/>
          <w:szCs w:val="24"/>
        </w:rPr>
        <w:t>).</w:t>
      </w:r>
      <w:r w:rsidR="00D451F6">
        <w:rPr>
          <w:sz w:val="24"/>
          <w:szCs w:val="24"/>
        </w:rPr>
        <w:t xml:space="preserve">  </w:t>
      </w:r>
      <w:r>
        <w:rPr>
          <w:sz w:val="24"/>
          <w:szCs w:val="24"/>
        </w:rPr>
        <w:t>Volunteer activation shall be coordinated with the designee for each volunteer organization.  Volunteer organizations shall confirm that volunteers are pre-registered</w:t>
      </w:r>
      <w:r w:rsidR="002F3429">
        <w:rPr>
          <w:sz w:val="24"/>
          <w:szCs w:val="24"/>
        </w:rPr>
        <w:t xml:space="preserve"> </w:t>
      </w:r>
      <w:r>
        <w:rPr>
          <w:sz w:val="24"/>
          <w:szCs w:val="24"/>
        </w:rPr>
        <w:t xml:space="preserve">and </w:t>
      </w:r>
      <w:r w:rsidR="002F3429">
        <w:rPr>
          <w:sz w:val="24"/>
          <w:szCs w:val="24"/>
        </w:rPr>
        <w:t>pre-credentialed</w:t>
      </w:r>
      <w:r>
        <w:rPr>
          <w:sz w:val="24"/>
          <w:szCs w:val="24"/>
        </w:rPr>
        <w:t xml:space="preserve"> prior to deployment</w:t>
      </w:r>
      <w:r w:rsidR="002F3429">
        <w:rPr>
          <w:sz w:val="24"/>
          <w:szCs w:val="24"/>
        </w:rPr>
        <w:t>.</w:t>
      </w:r>
    </w:p>
    <w:p w:rsidR="00D326ED" w:rsidRDefault="00FD5D29" w:rsidP="00C018FE">
      <w:pPr>
        <w:pStyle w:val="Heading4"/>
        <w:spacing w:after="80"/>
        <w:ind w:left="1440"/>
        <w:rPr>
          <w:sz w:val="24"/>
          <w:szCs w:val="24"/>
        </w:rPr>
      </w:pPr>
      <w:r>
        <w:rPr>
          <w:sz w:val="24"/>
          <w:szCs w:val="24"/>
        </w:rPr>
        <w:t>Staff identificaiton</w:t>
      </w:r>
      <w:r w:rsidR="00CD26A5">
        <w:rPr>
          <w:sz w:val="24"/>
          <w:szCs w:val="24"/>
        </w:rPr>
        <w:t xml:space="preserve"> and badging</w:t>
      </w:r>
    </w:p>
    <w:p w:rsidR="00061490" w:rsidRPr="009A2EAC" w:rsidRDefault="00061490" w:rsidP="00061490">
      <w:pPr>
        <w:rPr>
          <w:sz w:val="22"/>
          <w:szCs w:val="22"/>
        </w:rPr>
      </w:pPr>
      <w:r w:rsidRPr="009A2EAC">
        <w:rPr>
          <w:sz w:val="22"/>
          <w:szCs w:val="22"/>
        </w:rPr>
        <w:tab/>
      </w:r>
      <w:r w:rsidRPr="009A2EAC">
        <w:rPr>
          <w:sz w:val="22"/>
          <w:szCs w:val="22"/>
        </w:rPr>
        <w:tab/>
        <w:t xml:space="preserve">In order to identify clinic staff, one hundred pre-made badges are available for each POD </w:t>
      </w:r>
      <w:r w:rsidRPr="009A2EAC">
        <w:rPr>
          <w:sz w:val="22"/>
          <w:szCs w:val="22"/>
        </w:rPr>
        <w:tab/>
      </w:r>
      <w:r w:rsidRPr="009A2EAC">
        <w:rPr>
          <w:sz w:val="22"/>
          <w:szCs w:val="22"/>
        </w:rPr>
        <w:tab/>
      </w:r>
      <w:r w:rsidRPr="009A2EAC">
        <w:rPr>
          <w:sz w:val="22"/>
          <w:szCs w:val="22"/>
        </w:rPr>
        <w:tab/>
        <w:t xml:space="preserve">and the MACE.  These are located in the POD Supplies Closet at the North Country Health </w:t>
      </w:r>
      <w:r w:rsidR="004A6193" w:rsidRPr="009A2EAC">
        <w:rPr>
          <w:sz w:val="22"/>
          <w:szCs w:val="22"/>
        </w:rPr>
        <w:tab/>
      </w:r>
      <w:r w:rsidR="004A6193" w:rsidRPr="009A2EAC">
        <w:rPr>
          <w:sz w:val="22"/>
          <w:szCs w:val="22"/>
        </w:rPr>
        <w:tab/>
      </w:r>
      <w:r w:rsidR="004A6193" w:rsidRPr="009A2EAC">
        <w:rPr>
          <w:sz w:val="22"/>
          <w:szCs w:val="22"/>
        </w:rPr>
        <w:tab/>
      </w:r>
      <w:r w:rsidRPr="009A2EAC">
        <w:rPr>
          <w:sz w:val="22"/>
          <w:szCs w:val="22"/>
        </w:rPr>
        <w:t>Consortium.</w:t>
      </w:r>
    </w:p>
    <w:p w:rsidR="00061490" w:rsidRPr="009A2EAC" w:rsidRDefault="004A6193" w:rsidP="00061490">
      <w:pPr>
        <w:rPr>
          <w:sz w:val="22"/>
          <w:szCs w:val="22"/>
        </w:rPr>
      </w:pPr>
      <w:r w:rsidRPr="009A2EAC">
        <w:rPr>
          <w:sz w:val="22"/>
          <w:szCs w:val="22"/>
        </w:rPr>
        <w:tab/>
      </w:r>
      <w:r w:rsidRPr="009A2EAC">
        <w:rPr>
          <w:sz w:val="22"/>
          <w:szCs w:val="22"/>
        </w:rPr>
        <w:tab/>
      </w:r>
      <w:r w:rsidR="006C6594" w:rsidRPr="009A2EAC">
        <w:rPr>
          <w:sz w:val="22"/>
          <w:szCs w:val="22"/>
        </w:rPr>
        <w:t xml:space="preserve">Badges </w:t>
      </w:r>
      <w:r w:rsidR="00061490" w:rsidRPr="009A2EAC">
        <w:rPr>
          <w:sz w:val="22"/>
          <w:szCs w:val="22"/>
        </w:rPr>
        <w:t>include the following information:</w:t>
      </w:r>
    </w:p>
    <w:p w:rsidR="00061490" w:rsidRPr="009A2EAC" w:rsidRDefault="00061490" w:rsidP="00AF3A4C">
      <w:pPr>
        <w:pStyle w:val="ListParagraph"/>
        <w:numPr>
          <w:ilvl w:val="3"/>
          <w:numId w:val="56"/>
        </w:numPr>
        <w:rPr>
          <w:sz w:val="22"/>
          <w:szCs w:val="22"/>
        </w:rPr>
      </w:pPr>
      <w:r w:rsidRPr="009A2EAC">
        <w:rPr>
          <w:sz w:val="22"/>
          <w:szCs w:val="22"/>
        </w:rPr>
        <w:t>Official State of New Hampshire watermark</w:t>
      </w:r>
    </w:p>
    <w:p w:rsidR="00061490" w:rsidRPr="009A2EAC" w:rsidRDefault="00061490" w:rsidP="00AF3A4C">
      <w:pPr>
        <w:pStyle w:val="ListParagraph"/>
        <w:numPr>
          <w:ilvl w:val="3"/>
          <w:numId w:val="56"/>
        </w:numPr>
        <w:rPr>
          <w:sz w:val="22"/>
          <w:szCs w:val="22"/>
        </w:rPr>
      </w:pPr>
      <w:r w:rsidRPr="009A2EAC">
        <w:rPr>
          <w:sz w:val="22"/>
          <w:szCs w:val="22"/>
        </w:rPr>
        <w:t>MACE or POD Location</w:t>
      </w:r>
    </w:p>
    <w:p w:rsidR="00061490" w:rsidRPr="009A2EAC" w:rsidRDefault="00061490" w:rsidP="00AF3A4C">
      <w:pPr>
        <w:pStyle w:val="ListParagraph"/>
        <w:numPr>
          <w:ilvl w:val="3"/>
          <w:numId w:val="56"/>
        </w:numPr>
        <w:rPr>
          <w:sz w:val="22"/>
          <w:szCs w:val="22"/>
        </w:rPr>
      </w:pPr>
      <w:r w:rsidRPr="009A2EAC">
        <w:rPr>
          <w:sz w:val="22"/>
          <w:szCs w:val="22"/>
        </w:rPr>
        <w:t>Color Coding indicating the location and type of duty assigned and area of volunteer's access.</w:t>
      </w:r>
    </w:p>
    <w:p w:rsidR="00061490" w:rsidRPr="009A2EAC" w:rsidRDefault="00061490" w:rsidP="00AF3A4C">
      <w:pPr>
        <w:pStyle w:val="ListParagraph"/>
        <w:numPr>
          <w:ilvl w:val="3"/>
          <w:numId w:val="56"/>
        </w:numPr>
        <w:rPr>
          <w:sz w:val="22"/>
          <w:szCs w:val="22"/>
        </w:rPr>
      </w:pPr>
      <w:r w:rsidRPr="009A2EAC">
        <w:rPr>
          <w:sz w:val="22"/>
          <w:szCs w:val="22"/>
        </w:rPr>
        <w:t>Name of the Public Health Network</w:t>
      </w:r>
    </w:p>
    <w:p w:rsidR="006C6594" w:rsidRPr="009A2EAC" w:rsidRDefault="006C6594" w:rsidP="00AF3A4C">
      <w:pPr>
        <w:pStyle w:val="ListParagraph"/>
        <w:numPr>
          <w:ilvl w:val="3"/>
          <w:numId w:val="56"/>
        </w:numPr>
        <w:rPr>
          <w:sz w:val="22"/>
          <w:szCs w:val="22"/>
        </w:rPr>
      </w:pPr>
      <w:r w:rsidRPr="009A2EAC">
        <w:rPr>
          <w:sz w:val="22"/>
          <w:szCs w:val="22"/>
        </w:rPr>
        <w:t xml:space="preserve">Note: Name </w:t>
      </w:r>
      <w:r w:rsidR="00E76FA9" w:rsidRPr="009A2EAC">
        <w:rPr>
          <w:sz w:val="22"/>
          <w:szCs w:val="22"/>
        </w:rPr>
        <w:t xml:space="preserve">of individual </w:t>
      </w:r>
      <w:r w:rsidRPr="009A2EAC">
        <w:rPr>
          <w:sz w:val="22"/>
          <w:szCs w:val="22"/>
        </w:rPr>
        <w:t>and Position title will be written in manually</w:t>
      </w:r>
    </w:p>
    <w:p w:rsidR="00061490" w:rsidRPr="009A2EAC" w:rsidRDefault="004A6193" w:rsidP="00061490">
      <w:pPr>
        <w:rPr>
          <w:sz w:val="22"/>
          <w:szCs w:val="22"/>
        </w:rPr>
      </w:pPr>
      <w:r w:rsidRPr="009A2EAC">
        <w:rPr>
          <w:sz w:val="22"/>
          <w:szCs w:val="22"/>
        </w:rPr>
        <w:tab/>
      </w:r>
      <w:r w:rsidRPr="009A2EAC">
        <w:rPr>
          <w:sz w:val="22"/>
          <w:szCs w:val="22"/>
        </w:rPr>
        <w:tab/>
      </w:r>
      <w:r w:rsidR="009B6A82" w:rsidRPr="009A2EAC">
        <w:rPr>
          <w:sz w:val="22"/>
          <w:szCs w:val="22"/>
        </w:rPr>
        <w:t>An example</w:t>
      </w:r>
      <w:r w:rsidR="00061490" w:rsidRPr="009A2EAC">
        <w:rPr>
          <w:sz w:val="22"/>
          <w:szCs w:val="22"/>
        </w:rPr>
        <w:t xml:space="preserve"> of the badges can be found below:</w:t>
      </w:r>
    </w:p>
    <w:p w:rsidR="009B6A82" w:rsidRDefault="004A6193" w:rsidP="00061490">
      <w:r>
        <w:tab/>
      </w:r>
      <w:r>
        <w:tab/>
      </w:r>
      <w:r w:rsidR="009B6A82" w:rsidRPr="009B6A82">
        <w:rPr>
          <w:noProof/>
          <w:lang w:eastAsia="en-US"/>
        </w:rPr>
        <w:drawing>
          <wp:inline distT="0" distB="0" distL="0" distR="0">
            <wp:extent cx="2024083" cy="1657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2025560" cy="1658560"/>
                    </a:xfrm>
                    <a:prstGeom prst="rect">
                      <a:avLst/>
                    </a:prstGeom>
                    <a:noFill/>
                    <a:ln w="9525">
                      <a:noFill/>
                      <a:miter lim="800000"/>
                      <a:headEnd/>
                      <a:tailEnd/>
                    </a:ln>
                  </pic:spPr>
                </pic:pic>
              </a:graphicData>
            </a:graphic>
          </wp:inline>
        </w:drawing>
      </w:r>
    </w:p>
    <w:p w:rsidR="00705AB9" w:rsidRPr="00705AB9" w:rsidRDefault="009B6A82" w:rsidP="00705AB9">
      <w:pPr>
        <w:pStyle w:val="Heading4"/>
      </w:pPr>
      <w:r w:rsidRPr="009A2EAC">
        <w:tab/>
      </w:r>
      <w:r w:rsidRPr="009A2EAC">
        <w:tab/>
      </w:r>
      <w:r w:rsidR="008C69D6" w:rsidRPr="00705AB9">
        <w:t>Badging Procedure</w:t>
      </w:r>
    </w:p>
    <w:p w:rsidR="008C69D6" w:rsidRPr="009A2EAC" w:rsidRDefault="00705AB9" w:rsidP="005976C5">
      <w:pPr>
        <w:rPr>
          <w:sz w:val="22"/>
          <w:szCs w:val="22"/>
        </w:rPr>
      </w:pPr>
      <w:r>
        <w:rPr>
          <w:sz w:val="22"/>
          <w:szCs w:val="22"/>
        </w:rPr>
        <w:tab/>
      </w:r>
      <w:r>
        <w:rPr>
          <w:sz w:val="22"/>
          <w:szCs w:val="22"/>
        </w:rPr>
        <w:tab/>
      </w:r>
      <w:r w:rsidR="008C69D6" w:rsidRPr="009A2EAC">
        <w:rPr>
          <w:sz w:val="22"/>
          <w:szCs w:val="22"/>
        </w:rPr>
        <w:t xml:space="preserve">Badge templates are stored on the North Country Health Consortium server and can be accessed </w:t>
      </w:r>
      <w:r>
        <w:rPr>
          <w:sz w:val="22"/>
          <w:szCs w:val="22"/>
        </w:rPr>
        <w:tab/>
      </w:r>
      <w:r>
        <w:rPr>
          <w:sz w:val="22"/>
          <w:szCs w:val="22"/>
        </w:rPr>
        <w:tab/>
      </w:r>
      <w:r>
        <w:rPr>
          <w:sz w:val="22"/>
          <w:szCs w:val="22"/>
        </w:rPr>
        <w:tab/>
      </w:r>
      <w:r w:rsidR="008C69D6" w:rsidRPr="009A2EAC">
        <w:rPr>
          <w:sz w:val="22"/>
          <w:szCs w:val="22"/>
        </w:rPr>
        <w:t xml:space="preserve">by contacting the Administrative </w:t>
      </w:r>
      <w:r w:rsidR="009A2EAC" w:rsidRPr="009A2EAC">
        <w:rPr>
          <w:sz w:val="22"/>
          <w:szCs w:val="22"/>
        </w:rPr>
        <w:t>Assistance at 259</w:t>
      </w:r>
      <w:r>
        <w:rPr>
          <w:sz w:val="22"/>
          <w:szCs w:val="22"/>
        </w:rPr>
        <w:t xml:space="preserve">-3700.  The </w:t>
      </w:r>
      <w:r w:rsidR="009A2EAC" w:rsidRPr="009A2EAC">
        <w:rPr>
          <w:sz w:val="22"/>
          <w:szCs w:val="22"/>
        </w:rPr>
        <w:t>templates will</w:t>
      </w:r>
      <w:r w:rsidR="008C69D6" w:rsidRPr="009A2EAC">
        <w:rPr>
          <w:sz w:val="22"/>
          <w:szCs w:val="22"/>
        </w:rPr>
        <w:t xml:space="preserve"> be emailed to all </w:t>
      </w:r>
      <w:r>
        <w:rPr>
          <w:sz w:val="22"/>
          <w:szCs w:val="22"/>
        </w:rPr>
        <w:tab/>
      </w:r>
      <w:r>
        <w:rPr>
          <w:sz w:val="22"/>
          <w:szCs w:val="22"/>
        </w:rPr>
        <w:tab/>
      </w:r>
      <w:r>
        <w:rPr>
          <w:sz w:val="22"/>
          <w:szCs w:val="22"/>
        </w:rPr>
        <w:tab/>
      </w:r>
      <w:r w:rsidR="008C69D6" w:rsidRPr="009A2EAC">
        <w:rPr>
          <w:sz w:val="22"/>
          <w:szCs w:val="22"/>
        </w:rPr>
        <w:t>MACE locations as needed a</w:t>
      </w:r>
      <w:r>
        <w:rPr>
          <w:sz w:val="22"/>
          <w:szCs w:val="22"/>
        </w:rPr>
        <w:t xml:space="preserve">nd printed up on Avery badge </w:t>
      </w:r>
      <w:r w:rsidR="008C69D6" w:rsidRPr="009A2EAC">
        <w:rPr>
          <w:sz w:val="22"/>
          <w:szCs w:val="22"/>
        </w:rPr>
        <w:t>labels as needed.</w:t>
      </w:r>
      <w:r w:rsidR="009A2EAC" w:rsidRPr="009A2EAC">
        <w:rPr>
          <w:sz w:val="22"/>
          <w:szCs w:val="22"/>
        </w:rPr>
        <w:t xml:space="preserve">  Site specific </w:t>
      </w:r>
      <w:r>
        <w:rPr>
          <w:sz w:val="22"/>
          <w:szCs w:val="22"/>
        </w:rPr>
        <w:tab/>
      </w:r>
      <w:r>
        <w:rPr>
          <w:sz w:val="22"/>
          <w:szCs w:val="22"/>
        </w:rPr>
        <w:tab/>
      </w:r>
      <w:r>
        <w:rPr>
          <w:sz w:val="22"/>
          <w:szCs w:val="22"/>
        </w:rPr>
        <w:tab/>
      </w:r>
      <w:r w:rsidR="009A2EAC" w:rsidRPr="009A2EAC">
        <w:rPr>
          <w:sz w:val="22"/>
          <w:szCs w:val="22"/>
        </w:rPr>
        <w:t>badging procedures are included below.</w:t>
      </w:r>
    </w:p>
    <w:p w:rsidR="00E76FA9" w:rsidRPr="009A2EAC" w:rsidRDefault="008C69D6" w:rsidP="005976C5">
      <w:pPr>
        <w:rPr>
          <w:sz w:val="22"/>
          <w:szCs w:val="22"/>
        </w:rPr>
      </w:pPr>
      <w:r w:rsidRPr="009A2EAC">
        <w:rPr>
          <w:sz w:val="22"/>
          <w:szCs w:val="22"/>
        </w:rPr>
        <w:tab/>
      </w:r>
      <w:r w:rsidRPr="009A2EAC">
        <w:rPr>
          <w:sz w:val="22"/>
          <w:szCs w:val="22"/>
        </w:rPr>
        <w:tab/>
      </w:r>
      <w:r w:rsidR="00061490" w:rsidRPr="009A2EAC">
        <w:rPr>
          <w:sz w:val="22"/>
          <w:szCs w:val="22"/>
        </w:rPr>
        <w:t xml:space="preserve">The POD will operate using a mix of pre-credentialed paid-staff and volunteers and </w:t>
      </w:r>
      <w:r w:rsidR="004A6193" w:rsidRPr="009A2EAC">
        <w:rPr>
          <w:sz w:val="22"/>
          <w:szCs w:val="22"/>
        </w:rPr>
        <w:tab/>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unaffiliated, spontaneous volunteers.  Volunteers will be drawn from the list of organizations </w:t>
      </w:r>
      <w:r w:rsidR="004A6193" w:rsidRPr="009A2EAC">
        <w:rPr>
          <w:sz w:val="22"/>
          <w:szCs w:val="22"/>
        </w:rPr>
        <w:tab/>
      </w:r>
      <w:r w:rsidR="004A6193" w:rsidRPr="009A2EAC">
        <w:rPr>
          <w:sz w:val="22"/>
          <w:szCs w:val="22"/>
        </w:rPr>
        <w:tab/>
      </w:r>
      <w:r w:rsidR="004A6193" w:rsidRPr="009A2EAC">
        <w:rPr>
          <w:sz w:val="22"/>
          <w:szCs w:val="22"/>
        </w:rPr>
        <w:tab/>
      </w:r>
      <w:r w:rsidR="000E3E88" w:rsidRPr="009A2EAC">
        <w:rPr>
          <w:sz w:val="22"/>
          <w:szCs w:val="22"/>
        </w:rPr>
        <w:t xml:space="preserve">listed in </w:t>
      </w:r>
      <w:r w:rsidR="000E3E88" w:rsidRPr="009A2EAC">
        <w:rPr>
          <w:i/>
          <w:sz w:val="22"/>
          <w:szCs w:val="22"/>
        </w:rPr>
        <w:t>Supplement</w:t>
      </w:r>
      <w:r w:rsidR="00061490" w:rsidRPr="009A2EAC">
        <w:rPr>
          <w:i/>
          <w:sz w:val="22"/>
          <w:szCs w:val="22"/>
        </w:rPr>
        <w:t xml:space="preserve"> 2d.</w:t>
      </w:r>
      <w:r w:rsidR="00E76FA9" w:rsidRPr="009A2EAC">
        <w:rPr>
          <w:sz w:val="22"/>
          <w:szCs w:val="22"/>
        </w:rPr>
        <w:t xml:space="preserve">  </w:t>
      </w:r>
    </w:p>
    <w:p w:rsidR="00705AB9" w:rsidRDefault="004A6193" w:rsidP="00705AB9">
      <w:pPr>
        <w:pStyle w:val="Heading4"/>
      </w:pPr>
      <w:r w:rsidRPr="009A2EAC">
        <w:tab/>
      </w:r>
      <w:r w:rsidRPr="009A2EAC">
        <w:tab/>
      </w:r>
      <w:r w:rsidR="00705AB9">
        <w:t>Badging Procedures and Requirements</w:t>
      </w:r>
    </w:p>
    <w:p w:rsidR="00061490" w:rsidRPr="009A2EAC" w:rsidRDefault="00705AB9" w:rsidP="00061490">
      <w:pPr>
        <w:rPr>
          <w:sz w:val="22"/>
          <w:szCs w:val="22"/>
        </w:rPr>
      </w:pPr>
      <w:r>
        <w:rPr>
          <w:sz w:val="22"/>
          <w:szCs w:val="22"/>
        </w:rPr>
        <w:tab/>
      </w:r>
      <w:r>
        <w:rPr>
          <w:sz w:val="22"/>
          <w:szCs w:val="22"/>
        </w:rPr>
        <w:tab/>
      </w:r>
      <w:r w:rsidR="00061490" w:rsidRPr="009A2EAC">
        <w:rPr>
          <w:sz w:val="22"/>
          <w:szCs w:val="22"/>
        </w:rPr>
        <w:t>Volunteers will receive their bad</w:t>
      </w:r>
      <w:r w:rsidR="004A3258" w:rsidRPr="009A2EAC">
        <w:rPr>
          <w:sz w:val="22"/>
          <w:szCs w:val="22"/>
        </w:rPr>
        <w:t>g</w:t>
      </w:r>
      <w:r w:rsidR="00061490" w:rsidRPr="009A2EAC">
        <w:rPr>
          <w:sz w:val="22"/>
          <w:szCs w:val="22"/>
        </w:rPr>
        <w:t xml:space="preserve">e at the POD facility.  In order to receive a badge, the </w:t>
      </w:r>
      <w:r w:rsidR="004A6193" w:rsidRPr="009A2EAC">
        <w:rPr>
          <w:sz w:val="22"/>
          <w:szCs w:val="22"/>
        </w:rPr>
        <w:tab/>
      </w:r>
      <w:r w:rsidR="004A6193" w:rsidRPr="009A2EAC">
        <w:rPr>
          <w:sz w:val="22"/>
          <w:szCs w:val="22"/>
        </w:rPr>
        <w:tab/>
      </w:r>
      <w:r>
        <w:rPr>
          <w:sz w:val="22"/>
          <w:szCs w:val="22"/>
        </w:rPr>
        <w:tab/>
      </w:r>
      <w:r>
        <w:rPr>
          <w:sz w:val="22"/>
          <w:szCs w:val="22"/>
        </w:rPr>
        <w:tab/>
      </w:r>
      <w:r w:rsidR="00061490" w:rsidRPr="009A2EAC">
        <w:rPr>
          <w:sz w:val="22"/>
          <w:szCs w:val="22"/>
        </w:rPr>
        <w:t xml:space="preserve">volunteer will need to present a state or federal issued ID (i.e. driver's license, military ID, </w:t>
      </w:r>
      <w:r w:rsidR="004A6193" w:rsidRPr="009A2EAC">
        <w:rPr>
          <w:sz w:val="22"/>
          <w:szCs w:val="22"/>
        </w:rPr>
        <w:tab/>
      </w:r>
      <w:r w:rsidR="004A6193" w:rsidRPr="009A2EAC">
        <w:rPr>
          <w:sz w:val="22"/>
          <w:szCs w:val="22"/>
        </w:rPr>
        <w:tab/>
      </w:r>
      <w:r w:rsidR="004A6193" w:rsidRPr="009A2EAC">
        <w:rPr>
          <w:sz w:val="22"/>
          <w:szCs w:val="22"/>
        </w:rPr>
        <w:tab/>
      </w:r>
      <w:r>
        <w:rPr>
          <w:sz w:val="22"/>
          <w:szCs w:val="22"/>
        </w:rPr>
        <w:tab/>
      </w:r>
      <w:r w:rsidR="00061490" w:rsidRPr="009A2EAC">
        <w:rPr>
          <w:sz w:val="22"/>
          <w:szCs w:val="22"/>
        </w:rPr>
        <w:t xml:space="preserve">passport) to verify identity.  The ID will be held at the staff check-in/check-out station until the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close of the shift, at which time the volunteer will return his/her badge and will be returned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their ID.  Volunteers from pre-identified volunteer organization will present current proof of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membership in the organization and will be provided with an appropriate badge.</w:t>
      </w:r>
    </w:p>
    <w:p w:rsidR="00705AB9" w:rsidRDefault="004A6193" w:rsidP="00705AB9">
      <w:pPr>
        <w:pStyle w:val="Heading4"/>
      </w:pPr>
      <w:r w:rsidRPr="009A2EAC">
        <w:tab/>
      </w:r>
      <w:r w:rsidRPr="009A2EAC">
        <w:tab/>
      </w:r>
      <w:r w:rsidR="00705AB9">
        <w:t>Spontaneous Volunteers</w:t>
      </w:r>
    </w:p>
    <w:p w:rsidR="00061490" w:rsidRPr="00705AB9" w:rsidRDefault="00705AB9" w:rsidP="00061490">
      <w:pPr>
        <w:rPr>
          <w:sz w:val="22"/>
          <w:szCs w:val="22"/>
        </w:rPr>
      </w:pPr>
      <w:r>
        <w:rPr>
          <w:sz w:val="22"/>
          <w:szCs w:val="22"/>
        </w:rPr>
        <w:tab/>
      </w:r>
      <w:r>
        <w:rPr>
          <w:sz w:val="22"/>
          <w:szCs w:val="22"/>
        </w:rPr>
        <w:tab/>
      </w:r>
      <w:r w:rsidR="00061490" w:rsidRPr="009A2EAC">
        <w:rPr>
          <w:sz w:val="22"/>
          <w:szCs w:val="22"/>
        </w:rPr>
        <w:t xml:space="preserve">In the event that volunteers are recruited from organizations that have not been pre-identified </w:t>
      </w:r>
      <w:r w:rsidR="004A6193" w:rsidRPr="009A2EAC">
        <w:rPr>
          <w:sz w:val="22"/>
          <w:szCs w:val="22"/>
        </w:rPr>
        <w:tab/>
      </w:r>
      <w:r w:rsidR="004A6193" w:rsidRPr="009A2EAC">
        <w:rPr>
          <w:sz w:val="22"/>
          <w:szCs w:val="22"/>
        </w:rPr>
        <w:tab/>
      </w:r>
      <w:r>
        <w:rPr>
          <w:sz w:val="22"/>
          <w:szCs w:val="22"/>
        </w:rPr>
        <w:tab/>
      </w:r>
      <w:r w:rsidR="00061490" w:rsidRPr="009A2EAC">
        <w:rPr>
          <w:sz w:val="22"/>
          <w:szCs w:val="22"/>
        </w:rPr>
        <w:t xml:space="preserve">(i.e. Rotary Club), the organization(s) will provide the POD with a list of expected volunteers.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Upon arrival at the POD, the volunteers will verify their identity on the list and will be </w:t>
      </w:r>
      <w:r w:rsidR="004A6193" w:rsidRPr="009A2EAC">
        <w:rPr>
          <w:sz w:val="22"/>
          <w:szCs w:val="22"/>
        </w:rPr>
        <w:tab/>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considered a spontaneous volunteer.  Spontaneous volunteers will receive badges at the POD </w:t>
      </w:r>
      <w:r w:rsidR="004A6193" w:rsidRPr="009A2EAC">
        <w:rPr>
          <w:sz w:val="22"/>
          <w:szCs w:val="22"/>
        </w:rPr>
        <w:tab/>
      </w:r>
      <w:r w:rsidR="004A6193" w:rsidRPr="009A2EAC">
        <w:rPr>
          <w:sz w:val="22"/>
          <w:szCs w:val="22"/>
        </w:rPr>
        <w:tab/>
      </w:r>
      <w:r w:rsidR="004A6193" w:rsidRPr="009A2EAC">
        <w:rPr>
          <w:sz w:val="22"/>
          <w:szCs w:val="22"/>
        </w:rPr>
        <w:tab/>
      </w:r>
      <w:r w:rsidR="00061490" w:rsidRPr="009A2EAC">
        <w:rPr>
          <w:sz w:val="22"/>
          <w:szCs w:val="22"/>
        </w:rPr>
        <w:t xml:space="preserve">facility after completing all volunteer paperwork and Just in Time training.  </w:t>
      </w:r>
      <w:r w:rsidR="00061490" w:rsidRPr="009A2EAC">
        <w:rPr>
          <w:i/>
          <w:sz w:val="22"/>
          <w:szCs w:val="22"/>
        </w:rPr>
        <w:t>See Appendix 5</w:t>
      </w:r>
      <w:r w:rsidR="00061490" w:rsidRPr="009A2EAC">
        <w:rPr>
          <w:sz w:val="22"/>
          <w:szCs w:val="22"/>
        </w:rPr>
        <w:t xml:space="preserve"> in </w:t>
      </w:r>
      <w:r w:rsidR="004A6193" w:rsidRPr="009A2EAC">
        <w:rPr>
          <w:sz w:val="22"/>
          <w:szCs w:val="22"/>
        </w:rPr>
        <w:tab/>
      </w:r>
      <w:r w:rsidR="004A6193">
        <w:tab/>
      </w:r>
      <w:r w:rsidR="000E3E88" w:rsidRPr="00705AB9">
        <w:rPr>
          <w:sz w:val="22"/>
          <w:szCs w:val="22"/>
        </w:rPr>
        <w:tab/>
      </w:r>
      <w:r w:rsidR="00061490" w:rsidRPr="00705AB9">
        <w:rPr>
          <w:sz w:val="22"/>
          <w:szCs w:val="22"/>
        </w:rPr>
        <w:t xml:space="preserve">the North Country Public Health </w:t>
      </w:r>
      <w:r w:rsidR="004A6193" w:rsidRPr="00705AB9">
        <w:rPr>
          <w:sz w:val="22"/>
          <w:szCs w:val="22"/>
        </w:rPr>
        <w:t xml:space="preserve">Emergency Response Annex for the volunteer application and </w:t>
      </w:r>
      <w:r w:rsidR="004A6193" w:rsidRPr="00705AB9">
        <w:rPr>
          <w:sz w:val="22"/>
          <w:szCs w:val="22"/>
        </w:rPr>
        <w:tab/>
      </w:r>
      <w:r w:rsidR="004A6193" w:rsidRPr="00705AB9">
        <w:rPr>
          <w:sz w:val="22"/>
          <w:szCs w:val="22"/>
        </w:rPr>
        <w:tab/>
      </w:r>
      <w:r w:rsidR="004A6193" w:rsidRPr="00705AB9">
        <w:rPr>
          <w:sz w:val="22"/>
          <w:szCs w:val="22"/>
        </w:rPr>
        <w:tab/>
        <w:t>handbook.</w:t>
      </w:r>
    </w:p>
    <w:p w:rsidR="005976C5" w:rsidRPr="00705AB9" w:rsidRDefault="008C69D6" w:rsidP="005976C5">
      <w:pPr>
        <w:rPr>
          <w:sz w:val="22"/>
          <w:szCs w:val="22"/>
        </w:rPr>
      </w:pPr>
      <w:r w:rsidRPr="00705AB9">
        <w:rPr>
          <w:sz w:val="22"/>
          <w:szCs w:val="22"/>
        </w:rPr>
        <w:tab/>
      </w:r>
      <w:r w:rsidRPr="00705AB9">
        <w:rPr>
          <w:sz w:val="22"/>
          <w:szCs w:val="22"/>
        </w:rPr>
        <w:tab/>
      </w:r>
      <w:r w:rsidR="00A5676D" w:rsidRPr="00705AB9">
        <w:rPr>
          <w:sz w:val="22"/>
          <w:szCs w:val="22"/>
        </w:rPr>
        <w:t>Identity can be verified by providing one of the following:</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Driver's License</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an employer</w:t>
      </w:r>
    </w:p>
    <w:p w:rsidR="005976C5" w:rsidRPr="00705AB9"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 registered Medical Reserve Corps unit</w:t>
      </w:r>
    </w:p>
    <w:p w:rsidR="005976C5" w:rsidRDefault="008C69D6" w:rsidP="005976C5">
      <w:pPr>
        <w:rPr>
          <w:sz w:val="22"/>
          <w:szCs w:val="22"/>
        </w:rPr>
      </w:pPr>
      <w:r w:rsidRPr="00705AB9">
        <w:rPr>
          <w:sz w:val="22"/>
          <w:szCs w:val="22"/>
        </w:rPr>
        <w:tab/>
      </w:r>
      <w:r w:rsidRPr="00705AB9">
        <w:rPr>
          <w:sz w:val="22"/>
          <w:szCs w:val="22"/>
        </w:rPr>
        <w:tab/>
      </w:r>
      <w:r w:rsidR="005976C5" w:rsidRPr="00705AB9">
        <w:rPr>
          <w:sz w:val="22"/>
          <w:szCs w:val="22"/>
        </w:rPr>
        <w:t>* Photo identification from a registered Community Emergency Response Team</w:t>
      </w:r>
    </w:p>
    <w:p w:rsidR="00705AB9" w:rsidRPr="00705AB9" w:rsidRDefault="00705AB9" w:rsidP="005976C5">
      <w:pPr>
        <w:rPr>
          <w:sz w:val="22"/>
          <w:szCs w:val="22"/>
        </w:rPr>
      </w:pPr>
      <w:r>
        <w:rPr>
          <w:sz w:val="22"/>
          <w:szCs w:val="22"/>
        </w:rPr>
        <w:tab/>
      </w:r>
      <w:r>
        <w:rPr>
          <w:sz w:val="22"/>
          <w:szCs w:val="22"/>
        </w:rPr>
        <w:tab/>
        <w:t xml:space="preserve">* For licensed medical personnel, license verification can be provided through ESAR-VHP or the </w:t>
      </w:r>
      <w:r>
        <w:rPr>
          <w:sz w:val="22"/>
          <w:szCs w:val="22"/>
        </w:rPr>
        <w:tab/>
      </w:r>
      <w:r>
        <w:rPr>
          <w:sz w:val="22"/>
          <w:szCs w:val="22"/>
        </w:rPr>
        <w:tab/>
      </w:r>
      <w:r>
        <w:rPr>
          <w:sz w:val="22"/>
          <w:szCs w:val="22"/>
        </w:rPr>
        <w:tab/>
        <w:t>applicable NH certification board.</w:t>
      </w:r>
    </w:p>
    <w:p w:rsidR="00D326ED" w:rsidRPr="009703E4" w:rsidRDefault="008C69D6" w:rsidP="00705AB9">
      <w:pPr>
        <w:pStyle w:val="Heading4"/>
      </w:pPr>
      <w:r w:rsidRPr="00705AB9">
        <w:tab/>
      </w:r>
      <w:r w:rsidR="00705AB9">
        <w:tab/>
      </w:r>
      <w:r w:rsidR="00F33664" w:rsidRPr="009703E4">
        <w:t>Just in Time Training</w:t>
      </w:r>
    </w:p>
    <w:p w:rsidR="00F33664" w:rsidRPr="009703E4" w:rsidRDefault="009A2EAC" w:rsidP="00A46DA4">
      <w:pPr>
        <w:ind w:left="1440"/>
        <w:rPr>
          <w:i/>
          <w:sz w:val="22"/>
          <w:szCs w:val="22"/>
        </w:rPr>
      </w:pPr>
      <w:r w:rsidRPr="009703E4">
        <w:rPr>
          <w:sz w:val="22"/>
          <w:szCs w:val="22"/>
        </w:rPr>
        <w:t>For POD site specific badging procedures, t</w:t>
      </w:r>
      <w:r w:rsidR="00F33664" w:rsidRPr="009703E4">
        <w:rPr>
          <w:sz w:val="22"/>
          <w:szCs w:val="22"/>
        </w:rPr>
        <w:t>he Staffing Resources Unit Leader shall conduct a Just-in-Time Training</w:t>
      </w:r>
      <w:r w:rsidR="00A46DA4" w:rsidRPr="009703E4">
        <w:rPr>
          <w:sz w:val="22"/>
          <w:szCs w:val="22"/>
        </w:rPr>
        <w:t xml:space="preserve"> (JITT)</w:t>
      </w:r>
      <w:r w:rsidR="00F33664" w:rsidRPr="009703E4">
        <w:rPr>
          <w:sz w:val="22"/>
          <w:szCs w:val="22"/>
        </w:rPr>
        <w:t xml:space="preserve"> with Unit Staff on </w:t>
      </w:r>
      <w:r w:rsidR="00FB3595" w:rsidRPr="009703E4">
        <w:rPr>
          <w:sz w:val="22"/>
          <w:szCs w:val="22"/>
        </w:rPr>
        <w:t>POD staff</w:t>
      </w:r>
      <w:r w:rsidR="00F33664" w:rsidRPr="009703E4">
        <w:rPr>
          <w:sz w:val="22"/>
          <w:szCs w:val="22"/>
        </w:rPr>
        <w:t xml:space="preserve"> badging procedures and requirements.</w:t>
      </w:r>
      <w:r w:rsidR="00A52295" w:rsidRPr="009703E4">
        <w:rPr>
          <w:sz w:val="22"/>
          <w:szCs w:val="22"/>
        </w:rPr>
        <w:t xml:space="preserve">  </w:t>
      </w:r>
      <w:r w:rsidR="00A46DA4" w:rsidRPr="009703E4">
        <w:rPr>
          <w:sz w:val="22"/>
          <w:szCs w:val="22"/>
        </w:rPr>
        <w:t>The Staffing Resources Unit shall conduct JITT with all POD staff on POD operations, the nature of the public health events, and the prophylaxis to be provided.  Each Unit Leader shall conduct JITT with Unit Staff of the specific functions of their POD station.</w:t>
      </w:r>
      <w:r w:rsidR="004A3258" w:rsidRPr="009703E4">
        <w:rPr>
          <w:sz w:val="22"/>
          <w:szCs w:val="22"/>
        </w:rPr>
        <w:t xml:space="preserve"> </w:t>
      </w:r>
      <w:r w:rsidR="004A3258" w:rsidRPr="009703E4">
        <w:rPr>
          <w:i/>
          <w:sz w:val="22"/>
          <w:szCs w:val="22"/>
        </w:rPr>
        <w:t>* S</w:t>
      </w:r>
      <w:r w:rsidR="000E3E88" w:rsidRPr="009703E4">
        <w:rPr>
          <w:i/>
          <w:sz w:val="22"/>
          <w:szCs w:val="22"/>
        </w:rPr>
        <w:t>ee Supplement</w:t>
      </w:r>
      <w:r w:rsidR="004A3258" w:rsidRPr="009703E4">
        <w:rPr>
          <w:i/>
          <w:sz w:val="22"/>
          <w:szCs w:val="22"/>
        </w:rPr>
        <w:t xml:space="preserve"> 3d JIT Training Plan for reference.</w:t>
      </w:r>
    </w:p>
    <w:p w:rsidR="00D451F6" w:rsidRPr="009703E4" w:rsidRDefault="00D451F6" w:rsidP="00C018FE">
      <w:pPr>
        <w:pStyle w:val="Heading4"/>
        <w:spacing w:after="80"/>
        <w:ind w:left="1440"/>
      </w:pPr>
      <w:r w:rsidRPr="009703E4">
        <w:t>Staff transportation plan</w:t>
      </w:r>
    </w:p>
    <w:p w:rsidR="00D451F6" w:rsidRPr="009703E4" w:rsidRDefault="00A46DA4" w:rsidP="00A46DA4">
      <w:pPr>
        <w:ind w:left="1440"/>
        <w:rPr>
          <w:sz w:val="22"/>
          <w:szCs w:val="22"/>
        </w:rPr>
      </w:pPr>
      <w:r w:rsidRPr="009703E4">
        <w:rPr>
          <w:sz w:val="22"/>
          <w:szCs w:val="22"/>
        </w:rPr>
        <w:t xml:space="preserve">The MACE/LEOC Management Team shall determine if offsite parking for POD staff </w:t>
      </w:r>
      <w:r w:rsidR="00C018FE" w:rsidRPr="009703E4">
        <w:rPr>
          <w:sz w:val="22"/>
          <w:szCs w:val="22"/>
        </w:rPr>
        <w:t>is needed.  The MACE/LEOC Management Team shall arrange for staff-only parking and transportation to the POD site(s) if it is not within a reasonable walking distance.</w:t>
      </w:r>
    </w:p>
    <w:p w:rsidR="00BC4FDD" w:rsidRPr="009703E4" w:rsidRDefault="00BC4FDD" w:rsidP="00C018FE">
      <w:pPr>
        <w:pStyle w:val="Heading4"/>
        <w:spacing w:after="80"/>
        <w:ind w:left="1440"/>
      </w:pPr>
      <w:r w:rsidRPr="009703E4">
        <w:t>Infection control measures</w:t>
      </w:r>
    </w:p>
    <w:p w:rsidR="00863A98" w:rsidRPr="009703E4" w:rsidRDefault="00C018FE" w:rsidP="00A46DA4">
      <w:pPr>
        <w:ind w:left="1440"/>
        <w:rPr>
          <w:sz w:val="22"/>
          <w:szCs w:val="22"/>
        </w:rPr>
      </w:pPr>
      <w:r w:rsidRPr="009703E4">
        <w:rPr>
          <w:sz w:val="22"/>
          <w:szCs w:val="22"/>
        </w:rPr>
        <w:t>NH DHHS shall provide clear guidance on infection control measure and policies.  The POD Manager and Clinical Group Supervisor shall implement the infection control measures at the POD site(s).  The Staffing Resources Unit shall collaborate with the Clinical Group Supervisor to provide POD staff with JITT on the infection control measures.</w:t>
      </w:r>
    </w:p>
    <w:p w:rsidR="0036770F" w:rsidRDefault="0036770F" w:rsidP="00DA12EA">
      <w:pPr>
        <w:pStyle w:val="Heading3"/>
        <w:ind w:left="720"/>
        <w:rPr>
          <w:b w:val="0"/>
          <w:color w:val="002A5C"/>
          <w:sz w:val="28"/>
          <w:szCs w:val="28"/>
        </w:rPr>
      </w:pPr>
      <w:r>
        <w:rPr>
          <w:b w:val="0"/>
          <w:color w:val="002A5C"/>
          <w:sz w:val="28"/>
          <w:szCs w:val="28"/>
        </w:rPr>
        <w:t>Resource Activation</w:t>
      </w:r>
    </w:p>
    <w:p w:rsidR="00715D78" w:rsidRDefault="00715D78" w:rsidP="00DA12EA">
      <w:pPr>
        <w:ind w:left="720"/>
        <w:rPr>
          <w:sz w:val="24"/>
          <w:szCs w:val="24"/>
        </w:rPr>
      </w:pPr>
      <w:r>
        <w:rPr>
          <w:sz w:val="24"/>
          <w:szCs w:val="24"/>
        </w:rPr>
        <w:t xml:space="preserve">The MACE shall deploy </w:t>
      </w:r>
      <w:r w:rsidR="006A23E1">
        <w:rPr>
          <w:sz w:val="24"/>
          <w:szCs w:val="24"/>
        </w:rPr>
        <w:t>regional</w:t>
      </w:r>
      <w:r>
        <w:rPr>
          <w:sz w:val="24"/>
          <w:szCs w:val="24"/>
        </w:rPr>
        <w:t xml:space="preserve"> resources</w:t>
      </w:r>
      <w:r w:rsidR="006A23E1">
        <w:rPr>
          <w:sz w:val="24"/>
          <w:szCs w:val="24"/>
        </w:rPr>
        <w:t xml:space="preserve"> and an electronic and/or paper inventory</w:t>
      </w:r>
      <w:r>
        <w:rPr>
          <w:sz w:val="24"/>
          <w:szCs w:val="24"/>
        </w:rPr>
        <w:t xml:space="preserve"> to the POD site(s).  The LEOC shall deploy local resources </w:t>
      </w:r>
      <w:r w:rsidR="006A23E1">
        <w:rPr>
          <w:sz w:val="24"/>
          <w:szCs w:val="24"/>
        </w:rPr>
        <w:t xml:space="preserve">and an inventory </w:t>
      </w:r>
      <w:r>
        <w:rPr>
          <w:sz w:val="24"/>
          <w:szCs w:val="24"/>
        </w:rPr>
        <w:t xml:space="preserve">to the POD site(s).  State and federal </w:t>
      </w:r>
      <w:r w:rsidR="00BB2F32">
        <w:rPr>
          <w:sz w:val="24"/>
          <w:szCs w:val="24"/>
        </w:rPr>
        <w:t>official shall deploy resources and an inventory to the POD site(s).</w:t>
      </w:r>
    </w:p>
    <w:p w:rsidR="0087664C" w:rsidRPr="00F836B3" w:rsidRDefault="0087664C" w:rsidP="00DA12EA">
      <w:pPr>
        <w:pStyle w:val="Heading4"/>
        <w:spacing w:after="80"/>
        <w:ind w:left="1440"/>
        <w:rPr>
          <w:sz w:val="24"/>
          <w:szCs w:val="24"/>
        </w:rPr>
      </w:pPr>
      <w:r w:rsidRPr="00F836B3">
        <w:rPr>
          <w:sz w:val="24"/>
          <w:szCs w:val="24"/>
        </w:rPr>
        <w:t>Receiving SNS Resources</w:t>
      </w:r>
    </w:p>
    <w:p w:rsidR="0087664C" w:rsidRPr="00863A98" w:rsidRDefault="00863A98" w:rsidP="00DA12EA">
      <w:pPr>
        <w:ind w:left="1440"/>
        <w:rPr>
          <w:sz w:val="24"/>
          <w:szCs w:val="24"/>
        </w:rPr>
      </w:pPr>
      <w:r w:rsidRPr="00863A98">
        <w:rPr>
          <w:sz w:val="24"/>
          <w:szCs w:val="24"/>
        </w:rPr>
        <w:t>The POD Security Unit, local law enforcement, and the Inventory Management Units shall collaborate in the receipt and secured storage of SNS resource at the POD site(s).  The POD Security Officer shall sign for receipt of the SNS resources.</w:t>
      </w:r>
    </w:p>
    <w:p w:rsidR="004A1BDF" w:rsidRDefault="004A1BDF" w:rsidP="00DA12EA">
      <w:pPr>
        <w:pStyle w:val="Heading4"/>
        <w:spacing w:after="80"/>
        <w:ind w:left="1440"/>
        <w:rPr>
          <w:sz w:val="24"/>
          <w:szCs w:val="24"/>
        </w:rPr>
      </w:pPr>
    </w:p>
    <w:p w:rsidR="00ED4CA9" w:rsidRPr="00F836B3" w:rsidRDefault="00ED4CA9" w:rsidP="00DA12EA">
      <w:pPr>
        <w:pStyle w:val="Heading4"/>
        <w:spacing w:after="80"/>
        <w:ind w:left="1440"/>
        <w:rPr>
          <w:sz w:val="24"/>
          <w:szCs w:val="24"/>
        </w:rPr>
      </w:pPr>
      <w:r w:rsidRPr="00F836B3">
        <w:rPr>
          <w:sz w:val="24"/>
          <w:szCs w:val="24"/>
        </w:rPr>
        <w:t>Inventory Management Staff</w:t>
      </w:r>
    </w:p>
    <w:p w:rsidR="00ED4CA9" w:rsidRPr="006A23E1" w:rsidRDefault="006A23E1" w:rsidP="00DA12EA">
      <w:pPr>
        <w:ind w:left="1440"/>
        <w:rPr>
          <w:sz w:val="24"/>
          <w:szCs w:val="24"/>
        </w:rPr>
      </w:pPr>
      <w:r>
        <w:rPr>
          <w:sz w:val="24"/>
          <w:szCs w:val="24"/>
        </w:rPr>
        <w:t>The Inventory Management Unit Leader shall conduct JIT training with Unit Staff on the Inventory Management System (IMS) to be used at the POD site(s).</w:t>
      </w:r>
      <w:r w:rsidR="00786A92">
        <w:rPr>
          <w:sz w:val="24"/>
          <w:szCs w:val="24"/>
        </w:rPr>
        <w:t xml:space="preserve">  The IMS for the POD site(s) is likely to be in the form of an electronic spread sheet or paper system.</w:t>
      </w:r>
      <w:r>
        <w:rPr>
          <w:sz w:val="24"/>
          <w:szCs w:val="24"/>
        </w:rPr>
        <w:t xml:space="preserve"> </w:t>
      </w:r>
    </w:p>
    <w:p w:rsidR="00ED4CA9" w:rsidRPr="00F836B3" w:rsidRDefault="000F7010" w:rsidP="00DA12EA">
      <w:pPr>
        <w:pStyle w:val="Heading4"/>
        <w:spacing w:after="80"/>
        <w:ind w:left="1440"/>
        <w:rPr>
          <w:sz w:val="24"/>
          <w:szCs w:val="24"/>
        </w:rPr>
      </w:pPr>
      <w:r w:rsidRPr="00F836B3">
        <w:rPr>
          <w:sz w:val="24"/>
          <w:szCs w:val="24"/>
        </w:rPr>
        <w:t>Chain of Custody</w:t>
      </w:r>
    </w:p>
    <w:p w:rsidR="00ED4CA9" w:rsidRPr="000F7010" w:rsidRDefault="00715D78" w:rsidP="00DA12EA">
      <w:pPr>
        <w:ind w:left="1440"/>
        <w:rPr>
          <w:sz w:val="24"/>
          <w:szCs w:val="24"/>
        </w:rPr>
      </w:pPr>
      <w:r>
        <w:rPr>
          <w:sz w:val="24"/>
          <w:szCs w:val="24"/>
        </w:rPr>
        <w:t>The Workforce Support</w:t>
      </w:r>
      <w:r w:rsidR="000F7010">
        <w:rPr>
          <w:sz w:val="24"/>
          <w:szCs w:val="24"/>
        </w:rPr>
        <w:t xml:space="preserve"> Group Supervisor or Inventory Management Unit Leader shall sign for, receive, and securely maintain all resources deployed to the POD site(s).  </w:t>
      </w:r>
      <w:r w:rsidR="000F7010" w:rsidRPr="001B2AC6">
        <w:rPr>
          <w:sz w:val="24"/>
          <w:szCs w:val="24"/>
        </w:rPr>
        <w:t xml:space="preserve">The </w:t>
      </w:r>
      <w:r w:rsidR="001B2AC6" w:rsidRPr="001B2AC6">
        <w:rPr>
          <w:sz w:val="24"/>
          <w:szCs w:val="24"/>
        </w:rPr>
        <w:t>Security Officer</w:t>
      </w:r>
      <w:r w:rsidR="000F7010" w:rsidRPr="001B2AC6">
        <w:rPr>
          <w:sz w:val="24"/>
          <w:szCs w:val="24"/>
        </w:rPr>
        <w:t xml:space="preserve"> shall sign for, receive, and securely maintain all controlled substances deployed to the POD site(s).  </w:t>
      </w:r>
      <w:r w:rsidR="000F7010">
        <w:rPr>
          <w:sz w:val="24"/>
          <w:szCs w:val="24"/>
        </w:rPr>
        <w:t>The Inven</w:t>
      </w:r>
      <w:r w:rsidR="001B2AC6">
        <w:rPr>
          <w:sz w:val="24"/>
          <w:szCs w:val="24"/>
        </w:rPr>
        <w:t xml:space="preserve">tory Management Unit Leader and Dispensing Unit Leader </w:t>
      </w:r>
      <w:r w:rsidR="000F7010">
        <w:rPr>
          <w:sz w:val="24"/>
          <w:szCs w:val="24"/>
        </w:rPr>
        <w:t>sha</w:t>
      </w:r>
      <w:r w:rsidR="00EB58F6">
        <w:rPr>
          <w:sz w:val="24"/>
          <w:szCs w:val="24"/>
        </w:rPr>
        <w:t xml:space="preserve">ll use the NH DHHS IRMS software and spreadsheet </w:t>
      </w:r>
      <w:r w:rsidR="000F7010">
        <w:rPr>
          <w:sz w:val="24"/>
          <w:szCs w:val="24"/>
        </w:rPr>
        <w:t>to track pharmaceutical lot numbers</w:t>
      </w:r>
      <w:r w:rsidR="001B2AC6">
        <w:rPr>
          <w:sz w:val="24"/>
          <w:szCs w:val="24"/>
        </w:rPr>
        <w:t xml:space="preserve"> during POD operations</w:t>
      </w:r>
      <w:r w:rsidR="000F7010">
        <w:rPr>
          <w:sz w:val="24"/>
          <w:szCs w:val="24"/>
        </w:rPr>
        <w:t>.</w:t>
      </w:r>
    </w:p>
    <w:p w:rsidR="00ED4CA9" w:rsidRPr="00F836B3" w:rsidRDefault="00ED4CA9" w:rsidP="00DA12EA">
      <w:pPr>
        <w:pStyle w:val="Heading4"/>
        <w:spacing w:after="80"/>
        <w:ind w:left="1440"/>
        <w:rPr>
          <w:sz w:val="24"/>
          <w:szCs w:val="24"/>
        </w:rPr>
      </w:pPr>
      <w:r w:rsidRPr="00F836B3">
        <w:rPr>
          <w:sz w:val="24"/>
          <w:szCs w:val="24"/>
        </w:rPr>
        <w:t>Inventory</w:t>
      </w:r>
      <w:r w:rsidR="00971262" w:rsidRPr="00F836B3">
        <w:rPr>
          <w:sz w:val="24"/>
          <w:szCs w:val="24"/>
        </w:rPr>
        <w:t xml:space="preserve"> Control</w:t>
      </w:r>
    </w:p>
    <w:p w:rsidR="00ED4CA9" w:rsidRPr="00692908" w:rsidRDefault="00786A92" w:rsidP="00DA12EA">
      <w:pPr>
        <w:ind w:left="1440"/>
        <w:rPr>
          <w:sz w:val="22"/>
          <w:szCs w:val="22"/>
        </w:rPr>
      </w:pPr>
      <w:r w:rsidRPr="00692908">
        <w:rPr>
          <w:sz w:val="22"/>
          <w:szCs w:val="22"/>
        </w:rPr>
        <w:t xml:space="preserve">The </w:t>
      </w:r>
      <w:r w:rsidR="00971262" w:rsidRPr="00692908">
        <w:rPr>
          <w:sz w:val="22"/>
          <w:szCs w:val="22"/>
        </w:rPr>
        <w:t>Inventory Management Unit shall receive, stage, and store all resources deployed to the POD site(s).</w:t>
      </w:r>
      <w:r w:rsidR="005E00A7" w:rsidRPr="00692908">
        <w:rPr>
          <w:sz w:val="22"/>
          <w:szCs w:val="22"/>
        </w:rPr>
        <w:t xml:space="preserve">  The Inventory Management Unit shall confirm inventories for all deployed resources.</w:t>
      </w:r>
      <w:r w:rsidR="00971262" w:rsidRPr="00692908">
        <w:rPr>
          <w:sz w:val="22"/>
          <w:szCs w:val="22"/>
        </w:rPr>
        <w:t xml:space="preserve">  </w:t>
      </w:r>
      <w:r w:rsidR="005E00A7" w:rsidRPr="00692908">
        <w:rPr>
          <w:sz w:val="22"/>
          <w:szCs w:val="22"/>
        </w:rPr>
        <w:t>Resources that require access control shall be properly secured by POD Security Staff.  Resources that require temperature or condition controls, such as vaccines, shall be properly stored by Clinical Group Staff.</w:t>
      </w:r>
      <w:r w:rsidR="0093781B" w:rsidRPr="00692908">
        <w:rPr>
          <w:sz w:val="22"/>
          <w:szCs w:val="22"/>
        </w:rPr>
        <w:t xml:space="preserve">  The Inventory Man</w:t>
      </w:r>
      <w:r w:rsidR="00EF1A34" w:rsidRPr="00692908">
        <w:rPr>
          <w:sz w:val="22"/>
          <w:szCs w:val="22"/>
        </w:rPr>
        <w:t>agement Unit shall distribute pertinent resource to POD Command, Clinical Group, Non-Clinical Group, and Workforce Support Group</w:t>
      </w:r>
      <w:r w:rsidR="0093781B" w:rsidRPr="00692908">
        <w:rPr>
          <w:sz w:val="22"/>
          <w:szCs w:val="22"/>
        </w:rPr>
        <w:t>.</w:t>
      </w:r>
      <w:r w:rsidR="00EF1A34" w:rsidRPr="00692908">
        <w:rPr>
          <w:sz w:val="22"/>
          <w:szCs w:val="22"/>
        </w:rPr>
        <w:t xml:space="preserve">  Requests for additional resource shall be made to the Inventory Management Unit.  The Inventory Management Unit shall report inventory status and resupply requests to the POD Manager each shift.</w:t>
      </w:r>
      <w:r w:rsidR="00EB58F6">
        <w:rPr>
          <w:sz w:val="22"/>
          <w:szCs w:val="22"/>
        </w:rPr>
        <w:t xml:space="preserve"> The Inventory Management Unit will utilize NH DHHS IRMS system and electronic spreadsheet to keep track of resources.</w:t>
      </w:r>
    </w:p>
    <w:p w:rsidR="00ED4CA9" w:rsidRPr="00F836B3" w:rsidRDefault="00ED4CA9" w:rsidP="00DA12EA">
      <w:pPr>
        <w:pStyle w:val="Heading4"/>
        <w:spacing w:after="80"/>
        <w:ind w:left="1440"/>
        <w:rPr>
          <w:sz w:val="24"/>
          <w:szCs w:val="24"/>
        </w:rPr>
      </w:pPr>
      <w:r w:rsidRPr="00F836B3">
        <w:rPr>
          <w:sz w:val="24"/>
          <w:szCs w:val="24"/>
        </w:rPr>
        <w:t>Repackaging Inventory</w:t>
      </w:r>
    </w:p>
    <w:p w:rsidR="00ED4CA9" w:rsidRPr="00692908" w:rsidRDefault="00EF1A34" w:rsidP="00DA12EA">
      <w:pPr>
        <w:ind w:left="1440"/>
        <w:rPr>
          <w:sz w:val="22"/>
          <w:szCs w:val="22"/>
        </w:rPr>
      </w:pPr>
      <w:r w:rsidRPr="00692908">
        <w:rPr>
          <w:sz w:val="22"/>
          <w:szCs w:val="22"/>
        </w:rPr>
        <w:t xml:space="preserve">The Inventory Management Unit shall repackage and prepare the necessary resources to provide emergency prophylaxis at any closed POD sites, including </w:t>
      </w:r>
      <w:r w:rsidR="00A75692" w:rsidRPr="00692908">
        <w:rPr>
          <w:sz w:val="22"/>
          <w:szCs w:val="22"/>
        </w:rPr>
        <w:t>for local emergency response personnel.</w:t>
      </w:r>
    </w:p>
    <w:p w:rsidR="00715D78" w:rsidRPr="00F836B3" w:rsidRDefault="00ED4CA9" w:rsidP="00DA12EA">
      <w:pPr>
        <w:pStyle w:val="Heading4"/>
        <w:spacing w:after="80"/>
        <w:ind w:left="1440"/>
        <w:rPr>
          <w:sz w:val="24"/>
          <w:szCs w:val="24"/>
        </w:rPr>
      </w:pPr>
      <w:r w:rsidRPr="00F836B3">
        <w:rPr>
          <w:sz w:val="24"/>
          <w:szCs w:val="24"/>
        </w:rPr>
        <w:t>Redistributing SNS Resources</w:t>
      </w:r>
    </w:p>
    <w:p w:rsidR="00A75692" w:rsidRPr="00692908" w:rsidRDefault="00A75692" w:rsidP="00DA12EA">
      <w:pPr>
        <w:ind w:left="1440"/>
        <w:rPr>
          <w:sz w:val="22"/>
          <w:szCs w:val="22"/>
        </w:rPr>
      </w:pPr>
      <w:r w:rsidRPr="00692908">
        <w:rPr>
          <w:sz w:val="22"/>
          <w:szCs w:val="22"/>
        </w:rPr>
        <w:t>The POD Security Officer shall arrange for the secured deployment of repackaged resources to any closed POD sites, including to local emergency response personnel.</w:t>
      </w:r>
    </w:p>
    <w:p w:rsidR="0036770F" w:rsidRDefault="0036770F" w:rsidP="00DA12EA">
      <w:pPr>
        <w:pStyle w:val="Heading3"/>
        <w:ind w:left="720"/>
        <w:rPr>
          <w:b w:val="0"/>
          <w:color w:val="002A5C"/>
          <w:sz w:val="28"/>
          <w:szCs w:val="28"/>
        </w:rPr>
      </w:pPr>
      <w:r>
        <w:rPr>
          <w:b w:val="0"/>
          <w:color w:val="002A5C"/>
          <w:sz w:val="28"/>
          <w:szCs w:val="28"/>
        </w:rPr>
        <w:t>Facility Activation</w:t>
      </w:r>
    </w:p>
    <w:p w:rsidR="0036770F" w:rsidRDefault="00E22251" w:rsidP="00DA12EA">
      <w:pPr>
        <w:ind w:left="720"/>
        <w:rPr>
          <w:sz w:val="22"/>
          <w:szCs w:val="22"/>
        </w:rPr>
      </w:pPr>
      <w:r w:rsidRPr="00692908">
        <w:rPr>
          <w:sz w:val="22"/>
          <w:szCs w:val="22"/>
        </w:rPr>
        <w:t>A Facility Set-up Team shall be deployed to the POD site(s) to receive, stage, and store POD and SNS resources.  The Team shall set up the POD stations based on the clinic flow diagram for the sit</w:t>
      </w:r>
      <w:r w:rsidR="00863C47" w:rsidRPr="00692908">
        <w:rPr>
          <w:sz w:val="22"/>
          <w:szCs w:val="22"/>
        </w:rPr>
        <w:t>e and the resources needed for each station.</w:t>
      </w:r>
    </w:p>
    <w:p w:rsidR="00541F1F" w:rsidRDefault="00AA17BE" w:rsidP="00DA12EA">
      <w:pPr>
        <w:pStyle w:val="Heading3"/>
        <w:ind w:left="720"/>
        <w:rPr>
          <w:b w:val="0"/>
          <w:color w:val="002A5C"/>
          <w:sz w:val="28"/>
          <w:szCs w:val="28"/>
        </w:rPr>
      </w:pPr>
      <w:r w:rsidRPr="00AA17BE">
        <w:rPr>
          <w:b w:val="0"/>
          <w:color w:val="002A5C"/>
          <w:sz w:val="28"/>
          <w:szCs w:val="28"/>
        </w:rPr>
        <w:t>Security</w:t>
      </w:r>
      <w:r w:rsidR="00E82BCE">
        <w:rPr>
          <w:b w:val="0"/>
          <w:color w:val="002A5C"/>
          <w:sz w:val="28"/>
          <w:szCs w:val="28"/>
        </w:rPr>
        <w:t xml:space="preserve"> </w:t>
      </w:r>
      <w:r w:rsidR="00F25ECE">
        <w:rPr>
          <w:b w:val="0"/>
          <w:color w:val="002A5C"/>
          <w:sz w:val="28"/>
          <w:szCs w:val="28"/>
        </w:rPr>
        <w:t>Activation</w:t>
      </w:r>
    </w:p>
    <w:p w:rsidR="00F836B3" w:rsidRPr="00692908" w:rsidRDefault="00F836B3" w:rsidP="00DA12EA">
      <w:pPr>
        <w:ind w:left="720"/>
        <w:rPr>
          <w:sz w:val="22"/>
          <w:szCs w:val="22"/>
        </w:rPr>
      </w:pPr>
      <w:r w:rsidRPr="00692908">
        <w:rPr>
          <w:sz w:val="22"/>
          <w:szCs w:val="22"/>
        </w:rPr>
        <w:t xml:space="preserve">Local law enforcement </w:t>
      </w:r>
      <w:r w:rsidR="00160268" w:rsidRPr="00692908">
        <w:rPr>
          <w:sz w:val="22"/>
          <w:szCs w:val="22"/>
        </w:rPr>
        <w:t xml:space="preserve">and the POD Security Officer </w:t>
      </w:r>
      <w:r w:rsidRPr="00692908">
        <w:rPr>
          <w:sz w:val="22"/>
          <w:szCs w:val="22"/>
        </w:rPr>
        <w:t>shall review the following resources and develop an incident-specific security plan for the POD site(s):</w:t>
      </w:r>
    </w:p>
    <w:p w:rsidR="00F836B3" w:rsidRPr="00692908" w:rsidRDefault="00F836B3" w:rsidP="008C4C21">
      <w:pPr>
        <w:pStyle w:val="ListParagraph"/>
        <w:numPr>
          <w:ilvl w:val="0"/>
          <w:numId w:val="38"/>
        </w:numPr>
        <w:ind w:left="1440"/>
        <w:rPr>
          <w:sz w:val="22"/>
          <w:szCs w:val="22"/>
        </w:rPr>
      </w:pPr>
      <w:r w:rsidRPr="00692908">
        <w:rPr>
          <w:sz w:val="22"/>
          <w:szCs w:val="22"/>
        </w:rPr>
        <w:t xml:space="preserve">Current threat intelligence; </w:t>
      </w:r>
    </w:p>
    <w:p w:rsidR="00F836B3" w:rsidRPr="00692908" w:rsidRDefault="00F836B3" w:rsidP="008C4C21">
      <w:pPr>
        <w:pStyle w:val="ListParagraph"/>
        <w:numPr>
          <w:ilvl w:val="0"/>
          <w:numId w:val="38"/>
        </w:numPr>
        <w:ind w:left="1440"/>
        <w:rPr>
          <w:sz w:val="22"/>
          <w:szCs w:val="22"/>
        </w:rPr>
      </w:pPr>
      <w:r w:rsidRPr="00692908">
        <w:rPr>
          <w:sz w:val="22"/>
          <w:szCs w:val="22"/>
        </w:rPr>
        <w:t>Local community security plan;</w:t>
      </w:r>
    </w:p>
    <w:p w:rsidR="00F836B3" w:rsidRPr="00692908" w:rsidRDefault="00F836B3" w:rsidP="008C4C21">
      <w:pPr>
        <w:pStyle w:val="ListParagraph"/>
        <w:numPr>
          <w:ilvl w:val="0"/>
          <w:numId w:val="38"/>
        </w:numPr>
        <w:ind w:left="1440"/>
        <w:rPr>
          <w:sz w:val="22"/>
          <w:szCs w:val="22"/>
        </w:rPr>
      </w:pPr>
      <w:r w:rsidRPr="00692908">
        <w:rPr>
          <w:sz w:val="22"/>
          <w:szCs w:val="22"/>
        </w:rPr>
        <w:t xml:space="preserve">Facility security plan; and </w:t>
      </w:r>
    </w:p>
    <w:p w:rsidR="00F836B3" w:rsidRPr="00692908" w:rsidRDefault="00DA12EA" w:rsidP="008C4C21">
      <w:pPr>
        <w:pStyle w:val="ListParagraph"/>
        <w:numPr>
          <w:ilvl w:val="0"/>
          <w:numId w:val="38"/>
        </w:numPr>
        <w:ind w:left="1440"/>
        <w:rPr>
          <w:sz w:val="22"/>
          <w:szCs w:val="22"/>
        </w:rPr>
      </w:pPr>
      <w:r w:rsidRPr="00692908">
        <w:rPr>
          <w:sz w:val="22"/>
          <w:szCs w:val="22"/>
        </w:rPr>
        <w:t>Site-specific operations plan</w:t>
      </w:r>
      <w:r w:rsidR="00F836B3" w:rsidRPr="00692908">
        <w:rPr>
          <w:sz w:val="22"/>
          <w:szCs w:val="22"/>
        </w:rPr>
        <w:t xml:space="preserve"> (if using a designated POD site).</w:t>
      </w:r>
      <w:r w:rsidRPr="00692908">
        <w:rPr>
          <w:sz w:val="22"/>
          <w:szCs w:val="22"/>
        </w:rPr>
        <w:t xml:space="preserve">  See </w:t>
      </w:r>
      <w:r w:rsidR="000E3E88" w:rsidRPr="00692908">
        <w:rPr>
          <w:i/>
          <w:sz w:val="22"/>
          <w:szCs w:val="22"/>
        </w:rPr>
        <w:t>Supplement</w:t>
      </w:r>
      <w:r w:rsidRPr="00692908">
        <w:rPr>
          <w:i/>
          <w:sz w:val="22"/>
          <w:szCs w:val="22"/>
        </w:rPr>
        <w:t xml:space="preserve"> 1: Activation and Operations</w:t>
      </w:r>
      <w:r w:rsidRPr="00692908">
        <w:rPr>
          <w:sz w:val="22"/>
          <w:szCs w:val="22"/>
        </w:rPr>
        <w:t>.</w:t>
      </w:r>
    </w:p>
    <w:p w:rsidR="008A6971" w:rsidRDefault="003866B2" w:rsidP="00692908">
      <w:pPr>
        <w:ind w:left="720"/>
        <w:rPr>
          <w:sz w:val="24"/>
          <w:szCs w:val="24"/>
        </w:rPr>
      </w:pPr>
      <w:r w:rsidRPr="00692908">
        <w:rPr>
          <w:sz w:val="22"/>
          <w:szCs w:val="22"/>
        </w:rPr>
        <w:t>The incident-specific POD security plan shall include</w:t>
      </w:r>
      <w:r w:rsidR="007C271A" w:rsidRPr="00692908">
        <w:rPr>
          <w:sz w:val="22"/>
          <w:szCs w:val="22"/>
        </w:rPr>
        <w:t xml:space="preserve"> all p</w:t>
      </w:r>
      <w:r w:rsidRPr="00692908">
        <w:rPr>
          <w:sz w:val="22"/>
          <w:szCs w:val="22"/>
        </w:rPr>
        <w:t>rotective actions to be implemented</w:t>
      </w:r>
      <w:r w:rsidR="00A94A9E" w:rsidRPr="00692908">
        <w:rPr>
          <w:sz w:val="22"/>
          <w:szCs w:val="22"/>
        </w:rPr>
        <w:t xml:space="preserve"> at the POD site</w:t>
      </w:r>
      <w:r w:rsidR="00F836B3" w:rsidRPr="00692908">
        <w:rPr>
          <w:sz w:val="22"/>
          <w:szCs w:val="22"/>
        </w:rPr>
        <w:t xml:space="preserve"> and</w:t>
      </w:r>
      <w:r w:rsidR="00A94A9E" w:rsidRPr="00692908">
        <w:rPr>
          <w:sz w:val="22"/>
          <w:szCs w:val="22"/>
        </w:rPr>
        <w:t xml:space="preserve"> a</w:t>
      </w:r>
      <w:r w:rsidRPr="00692908">
        <w:rPr>
          <w:sz w:val="22"/>
          <w:szCs w:val="22"/>
        </w:rPr>
        <w:t>ssignment of secur</w:t>
      </w:r>
      <w:r w:rsidR="00F836B3" w:rsidRPr="00692908">
        <w:rPr>
          <w:sz w:val="22"/>
          <w:szCs w:val="22"/>
        </w:rPr>
        <w:t>ity tasks to POD Security Staff.</w:t>
      </w:r>
    </w:p>
    <w:p w:rsidR="007C271A" w:rsidRPr="007C271A" w:rsidRDefault="00863136" w:rsidP="00DA12EA">
      <w:pPr>
        <w:pStyle w:val="Heading4"/>
        <w:ind w:left="1440"/>
        <w:rPr>
          <w:sz w:val="24"/>
          <w:szCs w:val="24"/>
        </w:rPr>
      </w:pPr>
      <w:r w:rsidRPr="007C271A">
        <w:rPr>
          <w:sz w:val="24"/>
          <w:szCs w:val="24"/>
        </w:rPr>
        <w:t>POD Security Personnel</w:t>
      </w:r>
    </w:p>
    <w:p w:rsidR="00AA17BE" w:rsidRPr="00692908" w:rsidRDefault="00832740" w:rsidP="00DA12EA">
      <w:pPr>
        <w:ind w:left="1440"/>
        <w:rPr>
          <w:sz w:val="22"/>
          <w:szCs w:val="22"/>
        </w:rPr>
      </w:pPr>
      <w:r w:rsidRPr="00692908">
        <w:rPr>
          <w:sz w:val="22"/>
          <w:szCs w:val="22"/>
        </w:rPr>
        <w:t xml:space="preserve">A Security Officer shall be assigned to </w:t>
      </w:r>
      <w:r w:rsidR="00E22251" w:rsidRPr="00692908">
        <w:rPr>
          <w:sz w:val="22"/>
          <w:szCs w:val="22"/>
        </w:rPr>
        <w:t>the</w:t>
      </w:r>
      <w:r w:rsidRPr="00692908">
        <w:rPr>
          <w:sz w:val="22"/>
          <w:szCs w:val="22"/>
        </w:rPr>
        <w:t xml:space="preserve"> POD</w:t>
      </w:r>
      <w:r w:rsidR="00E22251" w:rsidRPr="00692908">
        <w:rPr>
          <w:sz w:val="22"/>
          <w:szCs w:val="22"/>
        </w:rPr>
        <w:t xml:space="preserve"> site(s).</w:t>
      </w:r>
      <w:r w:rsidRPr="00692908">
        <w:rPr>
          <w:sz w:val="22"/>
          <w:szCs w:val="22"/>
        </w:rPr>
        <w:t xml:space="preserve"> The Security Officer shall be a sworn law enforcement officer</w:t>
      </w:r>
      <w:r w:rsidR="00014702" w:rsidRPr="00692908">
        <w:rPr>
          <w:sz w:val="22"/>
          <w:szCs w:val="22"/>
        </w:rPr>
        <w:t xml:space="preserve"> (with vehicle)</w:t>
      </w:r>
      <w:r w:rsidRPr="00692908">
        <w:rPr>
          <w:sz w:val="22"/>
          <w:szCs w:val="22"/>
        </w:rPr>
        <w:t>.</w:t>
      </w:r>
      <w:r w:rsidR="00E073B6" w:rsidRPr="00692908">
        <w:rPr>
          <w:sz w:val="22"/>
          <w:szCs w:val="22"/>
        </w:rPr>
        <w:t xml:space="preserve">  Security Staff are not required to be a sworn law enforcement officer</w:t>
      </w:r>
      <w:r w:rsidR="00E22251" w:rsidRPr="00692908">
        <w:rPr>
          <w:sz w:val="22"/>
          <w:szCs w:val="22"/>
        </w:rPr>
        <w:t>.  Security staff shall work</w:t>
      </w:r>
      <w:r w:rsidR="00E073B6" w:rsidRPr="00692908">
        <w:rPr>
          <w:sz w:val="22"/>
          <w:szCs w:val="22"/>
        </w:rPr>
        <w:t xml:space="preserve"> under the direct supervision of the Security Officer.  Security Staff may come from private security firms or volunteers trained in security procedures.</w:t>
      </w:r>
    </w:p>
    <w:p w:rsidR="007C271A" w:rsidRPr="00675956" w:rsidRDefault="007C271A" w:rsidP="00DA12EA">
      <w:pPr>
        <w:pStyle w:val="Heading4"/>
        <w:ind w:left="1440"/>
        <w:rPr>
          <w:sz w:val="24"/>
          <w:szCs w:val="24"/>
        </w:rPr>
      </w:pPr>
      <w:r w:rsidRPr="00675956">
        <w:rPr>
          <w:sz w:val="24"/>
          <w:szCs w:val="24"/>
        </w:rPr>
        <w:t>Medical Materiel Security</w:t>
      </w:r>
    </w:p>
    <w:p w:rsidR="005410BF" w:rsidRPr="00675956" w:rsidRDefault="005410BF" w:rsidP="005410BF">
      <w:pPr>
        <w:pStyle w:val="Header"/>
        <w:tabs>
          <w:tab w:val="clear" w:pos="4320"/>
          <w:tab w:val="clear" w:pos="8640"/>
        </w:tabs>
        <w:rPr>
          <w:rFonts w:ascii="Calibri" w:hAnsi="Calibri" w:cs="Calibri"/>
          <w:i/>
        </w:rPr>
      </w:pPr>
      <w:r w:rsidRPr="00675956">
        <w:rPr>
          <w:sz w:val="22"/>
          <w:szCs w:val="22"/>
        </w:rPr>
        <w:tab/>
      </w:r>
      <w:r w:rsidRPr="00675956">
        <w:rPr>
          <w:sz w:val="22"/>
          <w:szCs w:val="22"/>
        </w:rPr>
        <w:tab/>
      </w:r>
      <w:r w:rsidR="00B905D9" w:rsidRPr="00675956">
        <w:rPr>
          <w:sz w:val="22"/>
          <w:szCs w:val="22"/>
        </w:rPr>
        <w:t xml:space="preserve">Medical materiel coming from the state RSS shall be escorted by New Hampshire National Guard </w:t>
      </w:r>
      <w:r w:rsidRPr="00675956">
        <w:rPr>
          <w:sz w:val="22"/>
          <w:szCs w:val="22"/>
        </w:rPr>
        <w:tab/>
      </w:r>
      <w:r w:rsidRPr="00675956">
        <w:rPr>
          <w:sz w:val="22"/>
          <w:szCs w:val="22"/>
        </w:rPr>
        <w:tab/>
      </w:r>
      <w:r w:rsidRPr="00675956">
        <w:rPr>
          <w:sz w:val="22"/>
          <w:szCs w:val="22"/>
        </w:rPr>
        <w:tab/>
      </w:r>
      <w:r w:rsidR="00B905D9" w:rsidRPr="00675956">
        <w:rPr>
          <w:sz w:val="22"/>
          <w:szCs w:val="22"/>
        </w:rPr>
        <w:t xml:space="preserve">from the RSS location to the POD site(s).  Local law enforcement shall escort New Hampshire </w:t>
      </w:r>
      <w:r w:rsidRPr="00675956">
        <w:rPr>
          <w:sz w:val="22"/>
          <w:szCs w:val="22"/>
        </w:rPr>
        <w:tab/>
      </w:r>
      <w:r w:rsidRPr="00675956">
        <w:rPr>
          <w:sz w:val="22"/>
          <w:szCs w:val="22"/>
        </w:rPr>
        <w:tab/>
      </w:r>
      <w:r w:rsidRPr="00675956">
        <w:rPr>
          <w:sz w:val="22"/>
          <w:szCs w:val="22"/>
        </w:rPr>
        <w:tab/>
      </w:r>
      <w:r w:rsidR="00B905D9" w:rsidRPr="00675956">
        <w:rPr>
          <w:sz w:val="22"/>
          <w:szCs w:val="22"/>
        </w:rPr>
        <w:t xml:space="preserve">National Guard from the town line to the POD site.  </w:t>
      </w:r>
      <w:r w:rsidRPr="00675956">
        <w:rPr>
          <w:sz w:val="22"/>
          <w:szCs w:val="22"/>
        </w:rPr>
        <w:t xml:space="preserve">As also highlighted below, Local law </w:t>
      </w:r>
      <w:r w:rsidRPr="00675956">
        <w:rPr>
          <w:sz w:val="22"/>
          <w:szCs w:val="22"/>
        </w:rPr>
        <w:tab/>
      </w:r>
      <w:r w:rsidRPr="00675956">
        <w:rPr>
          <w:sz w:val="22"/>
          <w:szCs w:val="22"/>
        </w:rPr>
        <w:tab/>
      </w:r>
      <w:r w:rsidRPr="00675956">
        <w:rPr>
          <w:sz w:val="22"/>
          <w:szCs w:val="22"/>
        </w:rPr>
        <w:tab/>
      </w:r>
      <w:r w:rsidRPr="00675956">
        <w:rPr>
          <w:sz w:val="22"/>
          <w:szCs w:val="22"/>
        </w:rPr>
        <w:tab/>
        <w:t>enforcement will</w:t>
      </w:r>
      <w:r w:rsidR="003E6B50" w:rsidRPr="00675956">
        <w:rPr>
          <w:sz w:val="22"/>
          <w:szCs w:val="22"/>
        </w:rPr>
        <w:t xml:space="preserve"> escort medical </w:t>
      </w:r>
      <w:r w:rsidRPr="00675956">
        <w:rPr>
          <w:sz w:val="22"/>
          <w:szCs w:val="22"/>
        </w:rPr>
        <w:tab/>
      </w:r>
      <w:r w:rsidR="003E6B50" w:rsidRPr="00675956">
        <w:rPr>
          <w:sz w:val="22"/>
          <w:szCs w:val="22"/>
        </w:rPr>
        <w:t>materiel from the POD site(s) to any closed POD location</w:t>
      </w:r>
      <w:r w:rsidR="00D05B87" w:rsidRPr="00675956">
        <w:rPr>
          <w:sz w:val="22"/>
          <w:szCs w:val="22"/>
        </w:rPr>
        <w:t>(</w:t>
      </w:r>
      <w:r w:rsidR="003E6B50" w:rsidRPr="00675956">
        <w:rPr>
          <w:sz w:val="22"/>
          <w:szCs w:val="22"/>
        </w:rPr>
        <w:t>s</w:t>
      </w:r>
      <w:r w:rsidR="00D05B87" w:rsidRPr="00675956">
        <w:rPr>
          <w:sz w:val="22"/>
          <w:szCs w:val="22"/>
        </w:rPr>
        <w:t>)</w:t>
      </w:r>
      <w:r w:rsidR="003E6B50" w:rsidRPr="00675956">
        <w:rPr>
          <w:sz w:val="22"/>
          <w:szCs w:val="22"/>
        </w:rPr>
        <w:t>.</w:t>
      </w:r>
      <w:r w:rsidR="00752907" w:rsidRPr="00675956">
        <w:rPr>
          <w:sz w:val="22"/>
          <w:szCs w:val="22"/>
        </w:rPr>
        <w:t xml:space="preserve">  </w:t>
      </w:r>
      <w:r w:rsidRPr="00675956">
        <w:rPr>
          <w:sz w:val="22"/>
          <w:szCs w:val="22"/>
        </w:rPr>
        <w:tab/>
      </w:r>
      <w:r w:rsidRPr="00675956">
        <w:rPr>
          <w:sz w:val="22"/>
          <w:szCs w:val="22"/>
        </w:rPr>
        <w:tab/>
      </w:r>
      <w:r w:rsidRPr="00675956">
        <w:rPr>
          <w:sz w:val="22"/>
          <w:szCs w:val="22"/>
        </w:rPr>
        <w:tab/>
      </w:r>
      <w:r w:rsidR="00752907" w:rsidRPr="00675956">
        <w:rPr>
          <w:sz w:val="22"/>
          <w:szCs w:val="22"/>
        </w:rPr>
        <w:t xml:space="preserve">Local law enforcement </w:t>
      </w:r>
      <w:r w:rsidRPr="00675956">
        <w:rPr>
          <w:sz w:val="22"/>
          <w:szCs w:val="22"/>
        </w:rPr>
        <w:t>will</w:t>
      </w:r>
      <w:r w:rsidR="00752907" w:rsidRPr="00675956">
        <w:rPr>
          <w:sz w:val="22"/>
          <w:szCs w:val="22"/>
        </w:rPr>
        <w:t xml:space="preserve"> </w:t>
      </w:r>
      <w:r w:rsidRPr="00675956">
        <w:rPr>
          <w:sz w:val="22"/>
          <w:szCs w:val="22"/>
        </w:rPr>
        <w:t xml:space="preserve">also </w:t>
      </w:r>
      <w:r w:rsidR="00752907" w:rsidRPr="00675956">
        <w:rPr>
          <w:sz w:val="22"/>
          <w:szCs w:val="22"/>
        </w:rPr>
        <w:t>escort personnel to and from the POD sit</w:t>
      </w:r>
      <w:r w:rsidRPr="00675956">
        <w:rPr>
          <w:sz w:val="22"/>
          <w:szCs w:val="22"/>
        </w:rPr>
        <w:t>e(s).</w:t>
      </w:r>
      <w:r w:rsidRPr="00675956">
        <w:rPr>
          <w:rFonts w:ascii="Calibri" w:hAnsi="Calibri" w:cs="Calibri"/>
          <w:i/>
        </w:rPr>
        <w:t xml:space="preserve"> </w:t>
      </w:r>
    </w:p>
    <w:p w:rsidR="005410BF" w:rsidRPr="00675956" w:rsidRDefault="005410BF" w:rsidP="005410BF">
      <w:pPr>
        <w:pStyle w:val="Heading4"/>
      </w:pPr>
      <w:r w:rsidRPr="00675956">
        <w:tab/>
      </w:r>
      <w:r w:rsidRPr="00675956">
        <w:tab/>
        <w:t>Security and Crowd Control</w:t>
      </w:r>
      <w:r w:rsidR="009D09CF" w:rsidRPr="00675956">
        <w:fldChar w:fldCharType="begin"/>
      </w:r>
      <w:r w:rsidRPr="00675956">
        <w:instrText xml:space="preserve"> TC "</w:instrText>
      </w:r>
      <w:bookmarkStart w:id="1" w:name="_Toc315355614"/>
      <w:r w:rsidRPr="00675956">
        <w:instrText>Security and Crowd Control</w:instrText>
      </w:r>
      <w:bookmarkEnd w:id="1"/>
      <w:r w:rsidRPr="00675956">
        <w:instrText xml:space="preserve">" \f C \l "1" </w:instrText>
      </w:r>
      <w:r w:rsidR="009D09CF" w:rsidRPr="00675956">
        <w:fldChar w:fldCharType="end"/>
      </w: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In an event involving bio-terrorism or a naturally occurring large-scale infectious disease, the level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of threat perceived by the public, whether real or imagined, may be extreme.  In these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circumstances, local public health officials should be prepared for a high level of demand for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vaccine/medication.  Security must be provided throughout the length of the emergency, including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when the site is not operational (i.e. during the night when restocking is occurring).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North Country Public Health Network has planned for security, traffic control and crowd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management for even moderately challenging public health clinic situations that are not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declared emergency.  In extreme cases, the region may find it necessary to request the assistance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of surrounding municipalities, the Grafton or Coos County Sheriff, NH State Police and, if it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becomes necessary, the Governor may order the National Guard to assist in traffic and/or crowd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control.  The ability of law enforcement and the military to supply security for a public health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response may be limited by the demands of their duties as defined by emergency response plans.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local Police Department where the incident is occurring will have authority over the security of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the event and will draw support from surrounding towns. In the event of a public health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emergency, the MACE Operational Level may be increased to assist in the coordination of law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enforcement personnel.  If the MACE Operational Level is increased beyond Level 1 (Monitoring or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Normal Operations), all requests for additional security shall be routed through the MACE.  If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local law enforcement agency is unable to provide sworn personnel, Grafton or Coos County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Sheriff’s Department(s) will augment local law enforcement/security in escorting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medication/supplies being </w:t>
      </w:r>
      <w:r w:rsidRPr="00675956">
        <w:rPr>
          <w:rFonts w:asciiTheme="minorHAnsi" w:hAnsiTheme="minorHAnsi" w:cs="Calibri"/>
          <w:i/>
          <w:iCs/>
          <w:color w:val="auto"/>
          <w:sz w:val="22"/>
          <w:szCs w:val="22"/>
        </w:rPr>
        <w:t xml:space="preserve">delivered </w:t>
      </w:r>
      <w:r w:rsidRPr="00675956">
        <w:rPr>
          <w:rFonts w:asciiTheme="minorHAnsi" w:hAnsiTheme="minorHAnsi" w:cs="Calibri"/>
          <w:color w:val="auto"/>
          <w:sz w:val="22"/>
          <w:szCs w:val="22"/>
        </w:rPr>
        <w:t xml:space="preserve">to a closed POD location as well as escorting personnel to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and from POD sites.  </w:t>
      </w:r>
    </w:p>
    <w:p w:rsidR="005410BF" w:rsidRPr="00675956" w:rsidRDefault="005410BF" w:rsidP="005410BF">
      <w:pPr>
        <w:pStyle w:val="Default"/>
        <w:rPr>
          <w:rFonts w:asciiTheme="minorHAnsi" w:hAnsiTheme="minorHAnsi" w:cs="Calibri"/>
          <w:color w:val="auto"/>
          <w:sz w:val="22"/>
          <w:szCs w:val="22"/>
        </w:rPr>
      </w:pPr>
    </w:p>
    <w:p w:rsidR="005410BF" w:rsidRPr="00675956" w:rsidRDefault="005410BF" w:rsidP="005410BF">
      <w:pPr>
        <w:pStyle w:val="Default"/>
        <w:rPr>
          <w:rFonts w:asciiTheme="minorHAnsi" w:hAnsiTheme="minorHAnsi" w:cs="Calibri"/>
          <w:color w:val="auto"/>
          <w:sz w:val="22"/>
          <w:szCs w:val="22"/>
        </w:rPr>
      </w:pP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“Use of Force” policy and procedure is the jurisdiction of local law enforcement. Essentially, in a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public health emergency, security and crowd control will be coordinated by local Law Enforcement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and supplemented by the State Emergency Operations Center with ESF 13, Public Safety and </w:t>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r>
      <w:r w:rsidRPr="00675956">
        <w:rPr>
          <w:rFonts w:asciiTheme="minorHAnsi" w:hAnsiTheme="minorHAnsi" w:cs="Calibri"/>
          <w:color w:val="auto"/>
          <w:sz w:val="22"/>
          <w:szCs w:val="22"/>
        </w:rPr>
        <w:tab/>
        <w:t xml:space="preserve">Security. </w:t>
      </w:r>
    </w:p>
    <w:p w:rsidR="006600CB" w:rsidRPr="00675956" w:rsidRDefault="005410BF" w:rsidP="005410BF">
      <w:pPr>
        <w:pStyle w:val="default0"/>
        <w:rPr>
          <w:sz w:val="22"/>
          <w:szCs w:val="22"/>
        </w:rPr>
      </w:pPr>
      <w:r w:rsidRPr="00675956">
        <w:rPr>
          <w:rFonts w:asciiTheme="minorHAnsi" w:hAnsiTheme="minorHAnsi" w:cs="Calibri"/>
          <w:sz w:val="22"/>
          <w:szCs w:val="22"/>
        </w:rPr>
        <w:tab/>
      </w:r>
      <w:r w:rsidRPr="00675956">
        <w:rPr>
          <w:rFonts w:asciiTheme="minorHAnsi" w:hAnsiTheme="minorHAnsi" w:cs="Calibri"/>
          <w:sz w:val="22"/>
          <w:szCs w:val="22"/>
        </w:rPr>
        <w:tab/>
        <w:t xml:space="preserve">A POD </w:t>
      </w:r>
      <w:r w:rsidRPr="00675956">
        <w:rPr>
          <w:rFonts w:asciiTheme="minorHAnsi" w:hAnsiTheme="minorHAnsi" w:cs="Calibri"/>
          <w:i/>
          <w:iCs/>
          <w:sz w:val="22"/>
          <w:szCs w:val="22"/>
        </w:rPr>
        <w:t>Safety and Security Plan</w:t>
      </w:r>
      <w:r w:rsidRPr="00675956">
        <w:rPr>
          <w:rFonts w:asciiTheme="minorHAnsi" w:hAnsiTheme="minorHAnsi" w:cs="Calibri"/>
          <w:sz w:val="22"/>
          <w:szCs w:val="22"/>
        </w:rPr>
        <w:t xml:space="preserve"> has been developed for each facility and is located in</w:t>
      </w:r>
      <w:r w:rsidRPr="00675956">
        <w:rPr>
          <w:rFonts w:asciiTheme="minorHAnsi" w:hAnsiTheme="minorHAnsi" w:cs="Calibri"/>
          <w:b/>
          <w:bCs/>
          <w:sz w:val="22"/>
          <w:szCs w:val="22"/>
        </w:rPr>
        <w:t xml:space="preserve"> </w:t>
      </w:r>
      <w:r w:rsidRPr="00675956">
        <w:rPr>
          <w:rFonts w:asciiTheme="minorHAnsi" w:hAnsiTheme="minorHAnsi" w:cs="Calibri"/>
          <w:b/>
          <w:bCs/>
          <w:sz w:val="22"/>
          <w:szCs w:val="22"/>
        </w:rPr>
        <w:tab/>
      </w:r>
      <w:r w:rsidRPr="00675956">
        <w:rPr>
          <w:rFonts w:asciiTheme="minorHAnsi" w:hAnsiTheme="minorHAnsi" w:cs="Calibri"/>
          <w:b/>
          <w:bCs/>
          <w:sz w:val="22"/>
          <w:szCs w:val="22"/>
        </w:rPr>
        <w:tab/>
      </w:r>
      <w:r w:rsidRPr="00675956">
        <w:rPr>
          <w:rFonts w:asciiTheme="minorHAnsi" w:hAnsiTheme="minorHAnsi" w:cs="Calibri"/>
          <w:b/>
          <w:bCs/>
          <w:sz w:val="22"/>
          <w:szCs w:val="22"/>
        </w:rPr>
        <w:tab/>
      </w:r>
      <w:r w:rsidRPr="00675956">
        <w:rPr>
          <w:rFonts w:asciiTheme="minorHAnsi" w:hAnsiTheme="minorHAnsi" w:cs="Calibri"/>
          <w:b/>
          <w:bCs/>
          <w:sz w:val="22"/>
          <w:szCs w:val="22"/>
        </w:rPr>
        <w:tab/>
        <w:t>Supplement 1f</w:t>
      </w:r>
      <w:r w:rsidRPr="00675956">
        <w:rPr>
          <w:rFonts w:asciiTheme="minorHAnsi" w:hAnsiTheme="minorHAnsi" w:cs="Calibri"/>
          <w:sz w:val="22"/>
          <w:szCs w:val="22"/>
        </w:rPr>
        <w:t xml:space="preserve"> of each plan. Security is responsible for crowd and traffic control, physical security </w:t>
      </w:r>
      <w:r w:rsidRPr="00675956">
        <w:rPr>
          <w:rFonts w:asciiTheme="minorHAnsi" w:hAnsiTheme="minorHAnsi" w:cs="Calibri"/>
          <w:sz w:val="22"/>
          <w:szCs w:val="22"/>
        </w:rPr>
        <w:tab/>
      </w:r>
      <w:r w:rsidRPr="00675956">
        <w:rPr>
          <w:rFonts w:asciiTheme="minorHAnsi" w:hAnsiTheme="minorHAnsi" w:cs="Calibri"/>
          <w:sz w:val="22"/>
          <w:szCs w:val="22"/>
        </w:rPr>
        <w:tab/>
        <w:t xml:space="preserve">of the SNS assets, as well protection of staff and clients. Securing SNS assets includes locking up </w:t>
      </w:r>
      <w:r w:rsidRPr="00675956">
        <w:rPr>
          <w:rFonts w:asciiTheme="minorHAnsi" w:hAnsiTheme="minorHAnsi" w:cs="Calibri"/>
          <w:sz w:val="22"/>
          <w:szCs w:val="22"/>
        </w:rPr>
        <w:tab/>
      </w:r>
      <w:r w:rsidRPr="00675956">
        <w:rPr>
          <w:rFonts w:asciiTheme="minorHAnsi" w:hAnsiTheme="minorHAnsi" w:cs="Calibri"/>
          <w:sz w:val="22"/>
          <w:szCs w:val="22"/>
        </w:rPr>
        <w:tab/>
      </w:r>
      <w:r w:rsidRPr="00675956">
        <w:rPr>
          <w:rFonts w:asciiTheme="minorHAnsi" w:hAnsiTheme="minorHAnsi" w:cs="Calibri"/>
          <w:sz w:val="22"/>
          <w:szCs w:val="22"/>
        </w:rPr>
        <w:tab/>
        <w:t xml:space="preserve">and limiting access to the assets, while providing a safe work environment for the staff.  </w:t>
      </w:r>
    </w:p>
    <w:p w:rsidR="006600CB" w:rsidRPr="00A94A9E" w:rsidRDefault="006600CB" w:rsidP="00DA12EA">
      <w:pPr>
        <w:pStyle w:val="Heading4"/>
        <w:ind w:left="1440"/>
        <w:rPr>
          <w:sz w:val="24"/>
          <w:szCs w:val="24"/>
        </w:rPr>
      </w:pPr>
      <w:r w:rsidRPr="00A94A9E">
        <w:rPr>
          <w:sz w:val="24"/>
          <w:szCs w:val="24"/>
        </w:rPr>
        <w:t>Interior Physical Security</w:t>
      </w:r>
    </w:p>
    <w:p w:rsidR="00692908" w:rsidRPr="00AF3A4C" w:rsidRDefault="00692908" w:rsidP="00692908">
      <w:pPr>
        <w:spacing w:line="240" w:lineRule="auto"/>
        <w:rPr>
          <w:sz w:val="22"/>
          <w:szCs w:val="22"/>
        </w:rPr>
      </w:pPr>
      <w:r>
        <w:tab/>
      </w:r>
      <w:r>
        <w:tab/>
      </w:r>
      <w:r w:rsidRPr="00AF3A4C">
        <w:rPr>
          <w:sz w:val="22"/>
          <w:szCs w:val="22"/>
        </w:rPr>
        <w:t xml:space="preserve">An interior and exterior sweep of the POD site will be completed before any occupancy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 xml:space="preserve">occurs.  This includes the delivery of Strategic National Stockpile (SNS) supplies.  Any </w:t>
      </w:r>
      <w:r w:rsidRPr="00AF3A4C">
        <w:rPr>
          <w:sz w:val="22"/>
          <w:szCs w:val="22"/>
        </w:rPr>
        <w:tab/>
      </w:r>
      <w:r w:rsidRPr="00AF3A4C">
        <w:rPr>
          <w:sz w:val="22"/>
          <w:szCs w:val="22"/>
        </w:rPr>
        <w:tab/>
      </w:r>
      <w:r w:rsidRPr="00AF3A4C">
        <w:rPr>
          <w:sz w:val="22"/>
          <w:szCs w:val="22"/>
        </w:rPr>
        <w:tab/>
      </w:r>
      <w:r w:rsidRPr="00AF3A4C">
        <w:rPr>
          <w:sz w:val="22"/>
          <w:szCs w:val="22"/>
        </w:rPr>
        <w:tab/>
        <w:t>discrepancies and/or concerns should be brought to the immediate attention of the MACE.</w:t>
      </w:r>
    </w:p>
    <w:p w:rsidR="00692908" w:rsidRPr="00AF3A4C" w:rsidRDefault="00692908" w:rsidP="00AF3A4C">
      <w:pPr>
        <w:spacing w:line="240" w:lineRule="auto"/>
        <w:rPr>
          <w:sz w:val="22"/>
          <w:szCs w:val="22"/>
        </w:rPr>
      </w:pPr>
      <w:r w:rsidRPr="00AF3A4C">
        <w:rPr>
          <w:sz w:val="22"/>
          <w:szCs w:val="22"/>
        </w:rPr>
        <w:tab/>
      </w:r>
      <w:r w:rsidRPr="00AF3A4C">
        <w:rPr>
          <w:sz w:val="22"/>
          <w:szCs w:val="22"/>
        </w:rPr>
        <w:tab/>
        <w:t>Three Police Officers will be located at the school for security.</w:t>
      </w:r>
      <w:r w:rsidR="00AF3A4C">
        <w:rPr>
          <w:sz w:val="22"/>
          <w:szCs w:val="22"/>
        </w:rPr>
        <w:t xml:space="preserve"> </w:t>
      </w:r>
      <w:r w:rsidRPr="00AF3A4C">
        <w:rPr>
          <w:sz w:val="22"/>
          <w:szCs w:val="22"/>
        </w:rPr>
        <w:t xml:space="preserve">One officer or designee will be </w:t>
      </w:r>
      <w:r w:rsidR="00AF3A4C">
        <w:rPr>
          <w:sz w:val="22"/>
          <w:szCs w:val="22"/>
        </w:rPr>
        <w:tab/>
      </w:r>
      <w:r w:rsidR="00AF3A4C">
        <w:rPr>
          <w:sz w:val="22"/>
          <w:szCs w:val="22"/>
        </w:rPr>
        <w:tab/>
      </w:r>
      <w:r w:rsidR="00AF3A4C">
        <w:rPr>
          <w:sz w:val="22"/>
          <w:szCs w:val="22"/>
        </w:rPr>
        <w:tab/>
      </w:r>
      <w:r w:rsidRPr="00AF3A4C">
        <w:rPr>
          <w:sz w:val="22"/>
          <w:szCs w:val="22"/>
        </w:rPr>
        <w:t>placed at the main entrance (1)</w:t>
      </w:r>
      <w:r w:rsidR="00AF3A4C" w:rsidRPr="00AF3A4C">
        <w:rPr>
          <w:sz w:val="22"/>
          <w:szCs w:val="22"/>
        </w:rPr>
        <w:t xml:space="preserve">, </w:t>
      </w:r>
      <w:r w:rsidRPr="00AF3A4C">
        <w:rPr>
          <w:sz w:val="22"/>
          <w:szCs w:val="22"/>
        </w:rPr>
        <w:t>One officer or designee will be inside the gymnasium or the ar</w:t>
      </w:r>
      <w:r w:rsidR="00AF3A4C" w:rsidRPr="00AF3A4C">
        <w:rPr>
          <w:sz w:val="22"/>
          <w:szCs w:val="22"/>
        </w:rPr>
        <w:t xml:space="preserve">ea </w:t>
      </w:r>
      <w:r w:rsidR="00AF3A4C">
        <w:rPr>
          <w:sz w:val="22"/>
          <w:szCs w:val="22"/>
        </w:rPr>
        <w:tab/>
      </w:r>
      <w:r w:rsidR="00AF3A4C">
        <w:rPr>
          <w:sz w:val="22"/>
          <w:szCs w:val="22"/>
        </w:rPr>
        <w:tab/>
      </w:r>
      <w:r w:rsidR="00AF3A4C" w:rsidRPr="00AF3A4C">
        <w:rPr>
          <w:sz w:val="22"/>
          <w:szCs w:val="22"/>
        </w:rPr>
        <w:t xml:space="preserve">where the medications are </w:t>
      </w:r>
      <w:r w:rsidRPr="00AF3A4C">
        <w:rPr>
          <w:sz w:val="22"/>
          <w:szCs w:val="22"/>
        </w:rPr>
        <w:t>being distributed (2)</w:t>
      </w:r>
      <w:r w:rsidR="00AF3A4C" w:rsidRPr="00AF3A4C">
        <w:rPr>
          <w:sz w:val="22"/>
          <w:szCs w:val="22"/>
        </w:rPr>
        <w:t>, and o</w:t>
      </w:r>
      <w:r w:rsidRPr="00AF3A4C">
        <w:rPr>
          <w:sz w:val="22"/>
          <w:szCs w:val="22"/>
        </w:rPr>
        <w:t xml:space="preserve">ne officer or designee will remain at the </w:t>
      </w:r>
      <w:r w:rsidR="00AF3A4C">
        <w:rPr>
          <w:sz w:val="22"/>
          <w:szCs w:val="22"/>
        </w:rPr>
        <w:tab/>
      </w:r>
      <w:r w:rsidR="00AF3A4C">
        <w:rPr>
          <w:sz w:val="22"/>
          <w:szCs w:val="22"/>
        </w:rPr>
        <w:tab/>
      </w:r>
      <w:r w:rsidR="00AF3A4C">
        <w:rPr>
          <w:sz w:val="22"/>
          <w:szCs w:val="22"/>
        </w:rPr>
        <w:tab/>
      </w:r>
      <w:r w:rsidRPr="00AF3A4C">
        <w:rPr>
          <w:sz w:val="22"/>
          <w:szCs w:val="22"/>
        </w:rPr>
        <w:t>vaccine storage area (3)</w:t>
      </w:r>
    </w:p>
    <w:p w:rsidR="00692908" w:rsidRPr="00AF3A4C" w:rsidRDefault="00692908" w:rsidP="00AF3A4C">
      <w:pPr>
        <w:spacing w:line="240" w:lineRule="auto"/>
        <w:rPr>
          <w:sz w:val="22"/>
          <w:szCs w:val="22"/>
        </w:rPr>
      </w:pPr>
      <w:r w:rsidRPr="00AF3A4C">
        <w:rPr>
          <w:sz w:val="22"/>
          <w:szCs w:val="22"/>
        </w:rPr>
        <w:tab/>
      </w:r>
      <w:r w:rsidRPr="00AF3A4C">
        <w:rPr>
          <w:sz w:val="22"/>
          <w:szCs w:val="22"/>
        </w:rPr>
        <w:tab/>
        <w:t>Staffing Schedule</w:t>
      </w:r>
      <w:r w:rsidR="00AF3A4C" w:rsidRPr="00AF3A4C">
        <w:rPr>
          <w:sz w:val="22"/>
          <w:szCs w:val="22"/>
        </w:rPr>
        <w:t xml:space="preserve">: </w:t>
      </w:r>
      <w:r w:rsidRPr="00AF3A4C">
        <w:rPr>
          <w:sz w:val="22"/>
          <w:szCs w:val="22"/>
        </w:rPr>
        <w:t xml:space="preserve">Positions (1) and (2) will be staffed during any periods that the Point of </w:t>
      </w:r>
      <w:r w:rsidR="00AF3A4C" w:rsidRPr="00AF3A4C">
        <w:rPr>
          <w:sz w:val="22"/>
          <w:szCs w:val="22"/>
        </w:rPr>
        <w:tab/>
      </w:r>
      <w:r w:rsidR="00AF3A4C" w:rsidRPr="00AF3A4C">
        <w:rPr>
          <w:sz w:val="22"/>
          <w:szCs w:val="22"/>
        </w:rPr>
        <w:tab/>
      </w:r>
      <w:r w:rsidR="00AF3A4C" w:rsidRPr="00AF3A4C">
        <w:rPr>
          <w:sz w:val="22"/>
          <w:szCs w:val="22"/>
        </w:rPr>
        <w:tab/>
      </w:r>
      <w:r w:rsidRPr="00AF3A4C">
        <w:rPr>
          <w:sz w:val="22"/>
          <w:szCs w:val="22"/>
        </w:rPr>
        <w:t>Dispensing Plan is in operation.</w:t>
      </w:r>
      <w:r w:rsidR="00AF3A4C" w:rsidRPr="00AF3A4C">
        <w:rPr>
          <w:sz w:val="22"/>
          <w:szCs w:val="22"/>
        </w:rPr>
        <w:t xml:space="preserve"> </w:t>
      </w:r>
      <w:r w:rsidRPr="00AF3A4C">
        <w:rPr>
          <w:sz w:val="22"/>
          <w:szCs w:val="22"/>
        </w:rPr>
        <w:t xml:space="preserve">Position (3) will be staffed at all times, around the clock, until </w:t>
      </w:r>
      <w:r w:rsidR="00AF3A4C" w:rsidRPr="00AF3A4C">
        <w:rPr>
          <w:sz w:val="22"/>
          <w:szCs w:val="22"/>
        </w:rPr>
        <w:tab/>
      </w:r>
      <w:r w:rsidR="00AF3A4C" w:rsidRPr="00AF3A4C">
        <w:rPr>
          <w:sz w:val="22"/>
          <w:szCs w:val="22"/>
        </w:rPr>
        <w:tab/>
      </w:r>
      <w:r w:rsidR="00AF3A4C" w:rsidRPr="00AF3A4C">
        <w:rPr>
          <w:sz w:val="22"/>
          <w:szCs w:val="22"/>
        </w:rPr>
        <w:tab/>
      </w:r>
      <w:r w:rsidRPr="00AF3A4C">
        <w:rPr>
          <w:sz w:val="22"/>
          <w:szCs w:val="22"/>
        </w:rPr>
        <w:t>the POD is terminated.</w:t>
      </w:r>
    </w:p>
    <w:p w:rsidR="00692908" w:rsidRPr="00AF3A4C" w:rsidRDefault="00692908" w:rsidP="00692908">
      <w:pPr>
        <w:spacing w:line="240" w:lineRule="auto"/>
        <w:rPr>
          <w:sz w:val="22"/>
          <w:szCs w:val="22"/>
        </w:rPr>
      </w:pPr>
      <w:r w:rsidRPr="00AF3A4C">
        <w:rPr>
          <w:sz w:val="22"/>
          <w:szCs w:val="22"/>
        </w:rPr>
        <w:tab/>
      </w:r>
      <w:r w:rsidRPr="00AF3A4C">
        <w:rPr>
          <w:sz w:val="22"/>
          <w:szCs w:val="22"/>
        </w:rPr>
        <w:tab/>
        <w:t xml:space="preserve">Access to the POD facility will be limited.  Only one main entrance and exit will be available </w:t>
      </w:r>
      <w:r w:rsidRPr="00AF3A4C">
        <w:rPr>
          <w:sz w:val="22"/>
          <w:szCs w:val="22"/>
        </w:rPr>
        <w:tab/>
      </w:r>
      <w:r w:rsidRPr="00AF3A4C">
        <w:rPr>
          <w:sz w:val="22"/>
          <w:szCs w:val="22"/>
        </w:rPr>
        <w:tab/>
      </w:r>
      <w:r w:rsidRPr="00AF3A4C">
        <w:rPr>
          <w:sz w:val="22"/>
          <w:szCs w:val="22"/>
        </w:rPr>
        <w:tab/>
        <w:t xml:space="preserve">to the public.  One entrance/exit will be utilized by volunteer staff, deliveries, and </w:t>
      </w:r>
      <w:r w:rsidRPr="00AF3A4C">
        <w:rPr>
          <w:sz w:val="22"/>
          <w:szCs w:val="22"/>
        </w:rPr>
        <w:tab/>
      </w:r>
      <w:r w:rsidRPr="00AF3A4C">
        <w:rPr>
          <w:sz w:val="22"/>
          <w:szCs w:val="22"/>
        </w:rPr>
        <w:tab/>
      </w:r>
      <w:r w:rsidRPr="00AF3A4C">
        <w:rPr>
          <w:sz w:val="22"/>
          <w:szCs w:val="22"/>
        </w:rPr>
        <w:tab/>
      </w:r>
      <w:r w:rsidRPr="00AF3A4C">
        <w:rPr>
          <w:sz w:val="22"/>
          <w:szCs w:val="22"/>
        </w:rPr>
        <w:tab/>
        <w:t xml:space="preserve">ambulance.  All other entrances and exits will be blocked off by doors, barriers, and/or crime </w:t>
      </w:r>
      <w:r w:rsidRPr="00AF3A4C">
        <w:rPr>
          <w:sz w:val="22"/>
          <w:szCs w:val="22"/>
        </w:rPr>
        <w:tab/>
      </w:r>
      <w:r w:rsidRPr="00AF3A4C">
        <w:rPr>
          <w:sz w:val="22"/>
          <w:szCs w:val="22"/>
        </w:rPr>
        <w:tab/>
      </w:r>
      <w:r w:rsidR="00AF3A4C">
        <w:rPr>
          <w:sz w:val="22"/>
          <w:szCs w:val="22"/>
        </w:rPr>
        <w:tab/>
      </w:r>
      <w:r w:rsidRPr="00AF3A4C">
        <w:rPr>
          <w:sz w:val="22"/>
          <w:szCs w:val="22"/>
        </w:rPr>
        <w:t>scene tape.  All unused doors will be locked.  .</w:t>
      </w:r>
    </w:p>
    <w:p w:rsidR="00692908" w:rsidRPr="00AF3A4C" w:rsidRDefault="00692908" w:rsidP="00692908">
      <w:pPr>
        <w:rPr>
          <w:sz w:val="22"/>
          <w:szCs w:val="22"/>
        </w:rPr>
      </w:pPr>
      <w:r w:rsidRPr="00AF3A4C">
        <w:rPr>
          <w:sz w:val="22"/>
          <w:szCs w:val="22"/>
        </w:rPr>
        <w:tab/>
      </w:r>
      <w:r w:rsidRPr="00AF3A4C">
        <w:rPr>
          <w:sz w:val="22"/>
          <w:szCs w:val="22"/>
        </w:rPr>
        <w:tab/>
        <w:t xml:space="preserve">Crowd control within the site will be maintained by local law enforcement and designated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 xml:space="preserve">volunteers.  Barriers and signs will be utilized to assist the crowd in moving to the proper </w:t>
      </w:r>
      <w:r w:rsidRPr="00AF3A4C">
        <w:rPr>
          <w:sz w:val="22"/>
          <w:szCs w:val="22"/>
        </w:rPr>
        <w:tab/>
      </w:r>
      <w:r w:rsidRPr="00AF3A4C">
        <w:rPr>
          <w:sz w:val="22"/>
          <w:szCs w:val="22"/>
        </w:rPr>
        <w:tab/>
      </w:r>
      <w:r w:rsidRPr="00AF3A4C">
        <w:rPr>
          <w:sz w:val="22"/>
          <w:szCs w:val="22"/>
        </w:rPr>
        <w:tab/>
      </w:r>
      <w:r w:rsidR="00AF3A4C">
        <w:rPr>
          <w:sz w:val="22"/>
          <w:szCs w:val="22"/>
        </w:rPr>
        <w:tab/>
      </w:r>
      <w:r w:rsidRPr="00AF3A4C">
        <w:rPr>
          <w:sz w:val="22"/>
          <w:szCs w:val="22"/>
        </w:rPr>
        <w:t>locations.  Signs are stored in the POD trailers which are located in Colebrook at 45</w:t>
      </w:r>
      <w:r w:rsidRPr="00AF3A4C">
        <w:rPr>
          <w:sz w:val="22"/>
          <w:szCs w:val="22"/>
          <w:vertAlign w:val="superscript"/>
        </w:rPr>
        <w:t>th</w:t>
      </w:r>
      <w:r w:rsidRPr="00AF3A4C">
        <w:rPr>
          <w:sz w:val="22"/>
          <w:szCs w:val="22"/>
        </w:rPr>
        <w:t xml:space="preserve"> Parallel </w:t>
      </w:r>
      <w:r w:rsidRPr="00AF3A4C">
        <w:rPr>
          <w:sz w:val="22"/>
          <w:szCs w:val="22"/>
        </w:rPr>
        <w:tab/>
      </w:r>
      <w:r w:rsidRPr="00AF3A4C">
        <w:rPr>
          <w:sz w:val="22"/>
          <w:szCs w:val="22"/>
        </w:rPr>
        <w:tab/>
      </w:r>
      <w:r w:rsidRPr="00AF3A4C">
        <w:rPr>
          <w:sz w:val="22"/>
          <w:szCs w:val="22"/>
        </w:rPr>
        <w:tab/>
        <w:t xml:space="preserve">and in Errol at the Errol Fire Station located at 127 Main St. </w:t>
      </w:r>
    </w:p>
    <w:p w:rsidR="006600CB" w:rsidRPr="00A94A9E" w:rsidRDefault="006600CB" w:rsidP="00692908">
      <w:pPr>
        <w:pStyle w:val="Heading4"/>
        <w:ind w:left="1440"/>
        <w:rPr>
          <w:sz w:val="24"/>
          <w:szCs w:val="24"/>
        </w:rPr>
      </w:pPr>
      <w:r w:rsidRPr="00A94A9E">
        <w:rPr>
          <w:sz w:val="24"/>
          <w:szCs w:val="24"/>
        </w:rPr>
        <w:t>Exterior Physical Security</w:t>
      </w:r>
    </w:p>
    <w:p w:rsidR="00CB4602" w:rsidRPr="00692908" w:rsidRDefault="00CB4602" w:rsidP="00CB4602">
      <w:pPr>
        <w:spacing w:line="240" w:lineRule="auto"/>
        <w:rPr>
          <w:sz w:val="22"/>
          <w:szCs w:val="22"/>
        </w:rPr>
      </w:pPr>
      <w:r>
        <w:rPr>
          <w:sz w:val="24"/>
          <w:szCs w:val="24"/>
        </w:rPr>
        <w:tab/>
      </w:r>
      <w:r>
        <w:rPr>
          <w:sz w:val="24"/>
          <w:szCs w:val="24"/>
        </w:rPr>
        <w:tab/>
      </w:r>
      <w:r w:rsidRPr="00692908">
        <w:rPr>
          <w:sz w:val="22"/>
          <w:szCs w:val="22"/>
        </w:rPr>
        <w:t xml:space="preserve">A security sweep of all parking lots and staging areas utilized for the POD will be </w:t>
      </w:r>
      <w:r w:rsidRPr="00692908">
        <w:rPr>
          <w:sz w:val="22"/>
          <w:szCs w:val="22"/>
        </w:rPr>
        <w:tab/>
      </w:r>
      <w:r w:rsidRPr="00692908">
        <w:rPr>
          <w:sz w:val="22"/>
          <w:szCs w:val="22"/>
        </w:rPr>
        <w:tab/>
      </w:r>
      <w:r w:rsidRPr="00692908">
        <w:rPr>
          <w:sz w:val="22"/>
          <w:szCs w:val="22"/>
        </w:rPr>
        <w:tab/>
      </w:r>
      <w:r w:rsidRPr="00692908">
        <w:rPr>
          <w:sz w:val="22"/>
          <w:szCs w:val="22"/>
        </w:rPr>
        <w:tab/>
        <w:t xml:space="preserve">completed before the delivery of the SNS supplies as needed.  Any discrepancies and/or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 xml:space="preserve">concerns should be brought to the immediate attention of the Security Officer and the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MACE.</w:t>
      </w:r>
    </w:p>
    <w:p w:rsidR="00CB4602" w:rsidRPr="00692908" w:rsidRDefault="00CB4602" w:rsidP="00CB4602">
      <w:pPr>
        <w:spacing w:line="240" w:lineRule="auto"/>
        <w:rPr>
          <w:sz w:val="22"/>
          <w:szCs w:val="22"/>
        </w:rPr>
      </w:pPr>
      <w:r w:rsidRPr="00692908">
        <w:rPr>
          <w:sz w:val="22"/>
          <w:szCs w:val="22"/>
        </w:rPr>
        <w:tab/>
      </w:r>
      <w:r w:rsidRPr="00692908">
        <w:rPr>
          <w:sz w:val="22"/>
          <w:szCs w:val="22"/>
        </w:rPr>
        <w:tab/>
        <w:t xml:space="preserve">The POD Security Manager will assign local law enforcement officers and/or volunteers to </w:t>
      </w:r>
      <w:r w:rsidRPr="00692908">
        <w:rPr>
          <w:sz w:val="22"/>
          <w:szCs w:val="22"/>
        </w:rPr>
        <w:tab/>
      </w:r>
      <w:r w:rsidRPr="00692908">
        <w:rPr>
          <w:sz w:val="22"/>
          <w:szCs w:val="22"/>
        </w:rPr>
        <w:tab/>
      </w:r>
      <w:r w:rsidR="00692908">
        <w:rPr>
          <w:sz w:val="22"/>
          <w:szCs w:val="22"/>
        </w:rPr>
        <w:tab/>
      </w:r>
      <w:r w:rsidRPr="00692908">
        <w:rPr>
          <w:sz w:val="22"/>
          <w:szCs w:val="22"/>
        </w:rPr>
        <w:t xml:space="preserve">the designated checkpoints and post throughout the parking lots immediately surrounding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the POD.</w:t>
      </w:r>
    </w:p>
    <w:p w:rsidR="00CB4602" w:rsidRPr="00692908" w:rsidRDefault="00CB4602" w:rsidP="00CB4602">
      <w:pPr>
        <w:spacing w:line="240" w:lineRule="auto"/>
        <w:rPr>
          <w:sz w:val="22"/>
          <w:szCs w:val="22"/>
        </w:rPr>
      </w:pPr>
      <w:r w:rsidRPr="00692908">
        <w:rPr>
          <w:sz w:val="22"/>
          <w:szCs w:val="22"/>
        </w:rPr>
        <w:tab/>
      </w:r>
      <w:r w:rsidRPr="00692908">
        <w:rPr>
          <w:sz w:val="22"/>
          <w:szCs w:val="22"/>
        </w:rPr>
        <w:tab/>
        <w:t xml:space="preserve">Crowd control in and around the parking lots and staging areas will be maintained by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 xml:space="preserve">local law enforcement and designated volunteers.  Barriers and signs will be utilized to </w:t>
      </w:r>
      <w:r w:rsidRPr="00692908">
        <w:rPr>
          <w:sz w:val="22"/>
          <w:szCs w:val="22"/>
        </w:rPr>
        <w:tab/>
      </w:r>
      <w:r w:rsidRPr="00692908">
        <w:rPr>
          <w:sz w:val="22"/>
          <w:szCs w:val="22"/>
        </w:rPr>
        <w:tab/>
      </w:r>
      <w:r w:rsidRPr="00692908">
        <w:rPr>
          <w:sz w:val="22"/>
          <w:szCs w:val="22"/>
        </w:rPr>
        <w:tab/>
      </w:r>
      <w:r w:rsidR="00692908">
        <w:rPr>
          <w:sz w:val="22"/>
          <w:szCs w:val="22"/>
        </w:rPr>
        <w:tab/>
      </w:r>
      <w:r w:rsidRPr="00692908">
        <w:rPr>
          <w:sz w:val="22"/>
          <w:szCs w:val="22"/>
        </w:rPr>
        <w:t>assist the crowd in moving to the proper location.</w:t>
      </w:r>
    </w:p>
    <w:p w:rsidR="004B1693" w:rsidRPr="00A94A9E" w:rsidRDefault="00CB4602" w:rsidP="00AF3A4C">
      <w:pPr>
        <w:pStyle w:val="Heading4"/>
      </w:pPr>
      <w:r w:rsidRPr="00692908">
        <w:tab/>
      </w:r>
      <w:r w:rsidRPr="00692908">
        <w:tab/>
      </w:r>
      <w:r w:rsidR="004B1693" w:rsidRPr="00A94A9E">
        <w:t>Command and Management</w:t>
      </w:r>
    </w:p>
    <w:p w:rsidR="004B1693" w:rsidRDefault="002B60F9" w:rsidP="00DA12EA">
      <w:pPr>
        <w:ind w:left="1440"/>
        <w:rPr>
          <w:sz w:val="22"/>
          <w:szCs w:val="22"/>
        </w:rPr>
      </w:pPr>
      <w:r w:rsidRPr="00692908">
        <w:rPr>
          <w:sz w:val="22"/>
          <w:szCs w:val="22"/>
        </w:rPr>
        <w:t>Local law enforcement and the Security Officer shall establish a command center for law enforcement.  Local law enforcement, in conjunction with the LEOC and POD Manager</w:t>
      </w:r>
      <w:r w:rsidR="00D8689D" w:rsidRPr="00692908">
        <w:rPr>
          <w:sz w:val="22"/>
          <w:szCs w:val="22"/>
        </w:rPr>
        <w:t>,</w:t>
      </w:r>
      <w:r w:rsidRPr="00692908">
        <w:rPr>
          <w:sz w:val="22"/>
          <w:szCs w:val="22"/>
        </w:rPr>
        <w:t xml:space="preserve"> shall determine radio channels for communication with law enforcement personnel</w:t>
      </w:r>
      <w:r w:rsidR="00D8689D" w:rsidRPr="00692908">
        <w:rPr>
          <w:sz w:val="22"/>
          <w:szCs w:val="22"/>
        </w:rPr>
        <w:t xml:space="preserve"> and coordination between law enforcement agencies</w:t>
      </w:r>
      <w:r w:rsidRPr="00692908">
        <w:rPr>
          <w:sz w:val="22"/>
          <w:szCs w:val="22"/>
        </w:rPr>
        <w:t>.</w:t>
      </w:r>
      <w:r w:rsidR="00D8689D" w:rsidRPr="00692908">
        <w:rPr>
          <w:sz w:val="22"/>
          <w:szCs w:val="22"/>
        </w:rPr>
        <w:t xml:space="preserve">  Local law enforcement and the Security Officer shall establish security personnel numbers and shifts for coverage during POD activation, operation, and deactivation.</w:t>
      </w:r>
    </w:p>
    <w:p w:rsidR="00B3131E" w:rsidRPr="00692908" w:rsidRDefault="00B3131E" w:rsidP="00DA12EA">
      <w:pPr>
        <w:ind w:left="1440"/>
        <w:rPr>
          <w:sz w:val="22"/>
          <w:szCs w:val="22"/>
        </w:rPr>
      </w:pPr>
    </w:p>
    <w:p w:rsidR="006600CB" w:rsidRPr="00A94A9E" w:rsidRDefault="006600CB" w:rsidP="00DA12EA">
      <w:pPr>
        <w:pStyle w:val="Heading4"/>
        <w:ind w:left="1440"/>
        <w:rPr>
          <w:sz w:val="24"/>
          <w:szCs w:val="24"/>
        </w:rPr>
      </w:pPr>
      <w:r w:rsidRPr="00A94A9E">
        <w:rPr>
          <w:sz w:val="24"/>
          <w:szCs w:val="24"/>
        </w:rPr>
        <w:t>Security Breach</w:t>
      </w:r>
    </w:p>
    <w:p w:rsidR="006600CB" w:rsidRPr="00692908" w:rsidRDefault="00CB4602" w:rsidP="00DA12EA">
      <w:pPr>
        <w:ind w:left="1440"/>
        <w:rPr>
          <w:sz w:val="22"/>
          <w:szCs w:val="22"/>
        </w:rPr>
      </w:pPr>
      <w:r w:rsidRPr="00692908">
        <w:rPr>
          <w:sz w:val="22"/>
          <w:szCs w:val="22"/>
        </w:rPr>
        <w:t>Notification of a security breach will be issued via radio communication.  Entry into the vaccination/dispensing area will be terminated until the security risk is evaluated or eliminated, at which point, the POD will resume normal operations.  If a chargeable offense has occurred, the individual will be detained and removed to either the</w:t>
      </w:r>
      <w:r w:rsidR="00692908" w:rsidRPr="00692908">
        <w:rPr>
          <w:sz w:val="22"/>
          <w:szCs w:val="22"/>
        </w:rPr>
        <w:t xml:space="preserve"> local Police department or Sherriff's department</w:t>
      </w:r>
      <w:r w:rsidRPr="00692908">
        <w:rPr>
          <w:sz w:val="22"/>
          <w:szCs w:val="22"/>
        </w:rPr>
        <w:t>.  The Sheriff’s department will transport and detain the offender if signs of infection are present.</w:t>
      </w:r>
    </w:p>
    <w:p w:rsidR="00CB4602" w:rsidRPr="00CB4602" w:rsidRDefault="00CB4602" w:rsidP="00CB4602">
      <w:pPr>
        <w:pStyle w:val="Heading4"/>
        <w:rPr>
          <w:sz w:val="24"/>
          <w:szCs w:val="24"/>
        </w:rPr>
      </w:pPr>
      <w:r>
        <w:tab/>
      </w:r>
      <w:r>
        <w:tab/>
      </w:r>
      <w:r w:rsidRPr="00CB4602">
        <w:rPr>
          <w:sz w:val="24"/>
          <w:szCs w:val="24"/>
        </w:rPr>
        <w:t>Evacuation Plan</w:t>
      </w:r>
    </w:p>
    <w:p w:rsidR="00CB4602" w:rsidRPr="00692908" w:rsidRDefault="00CB4602" w:rsidP="00CB4602">
      <w:pPr>
        <w:spacing w:line="240" w:lineRule="auto"/>
        <w:rPr>
          <w:sz w:val="22"/>
          <w:szCs w:val="22"/>
        </w:rPr>
      </w:pPr>
      <w:r>
        <w:tab/>
      </w:r>
      <w:r>
        <w:tab/>
      </w:r>
      <w:r w:rsidRPr="00692908">
        <w:rPr>
          <w:sz w:val="22"/>
          <w:szCs w:val="22"/>
        </w:rPr>
        <w:t xml:space="preserve">In the event that an evacuation of the POD location is necessary, citizens and staff will exit the </w:t>
      </w:r>
      <w:r w:rsidRPr="00692908">
        <w:rPr>
          <w:sz w:val="22"/>
          <w:szCs w:val="22"/>
        </w:rPr>
        <w:tab/>
      </w:r>
      <w:r w:rsidRPr="00692908">
        <w:rPr>
          <w:sz w:val="22"/>
          <w:szCs w:val="22"/>
        </w:rPr>
        <w:tab/>
      </w:r>
      <w:r w:rsidR="00692908">
        <w:rPr>
          <w:sz w:val="22"/>
          <w:szCs w:val="22"/>
        </w:rPr>
        <w:tab/>
      </w:r>
      <w:r w:rsidRPr="00692908">
        <w:rPr>
          <w:sz w:val="22"/>
          <w:szCs w:val="22"/>
        </w:rPr>
        <w:t>facility using the evacuation plans in place for the facility.</w:t>
      </w:r>
    </w:p>
    <w:p w:rsidR="00AA17BE" w:rsidRDefault="00AA17BE" w:rsidP="00DA12EA">
      <w:pPr>
        <w:pStyle w:val="Heading3"/>
        <w:ind w:left="720"/>
        <w:rPr>
          <w:b w:val="0"/>
          <w:color w:val="002A5C"/>
          <w:sz w:val="28"/>
          <w:szCs w:val="28"/>
        </w:rPr>
      </w:pPr>
      <w:r w:rsidRPr="00AA17BE">
        <w:rPr>
          <w:b w:val="0"/>
          <w:color w:val="002A5C"/>
          <w:sz w:val="28"/>
          <w:szCs w:val="28"/>
        </w:rPr>
        <w:t>Traffic &amp; Parking</w:t>
      </w:r>
      <w:r w:rsidR="00A94A9E">
        <w:rPr>
          <w:b w:val="0"/>
          <w:color w:val="002A5C"/>
          <w:sz w:val="28"/>
          <w:szCs w:val="28"/>
        </w:rPr>
        <w:t xml:space="preserve"> Activation</w:t>
      </w:r>
    </w:p>
    <w:p w:rsidR="00160268" w:rsidRPr="00AF3A4C" w:rsidRDefault="00912321" w:rsidP="00DA12EA">
      <w:pPr>
        <w:ind w:left="720"/>
        <w:rPr>
          <w:sz w:val="22"/>
          <w:szCs w:val="22"/>
        </w:rPr>
      </w:pPr>
      <w:r w:rsidRPr="00AF3A4C">
        <w:rPr>
          <w:sz w:val="22"/>
          <w:szCs w:val="22"/>
        </w:rPr>
        <w:t>The</w:t>
      </w:r>
      <w:r w:rsidR="00160268" w:rsidRPr="00AF3A4C">
        <w:rPr>
          <w:sz w:val="22"/>
          <w:szCs w:val="22"/>
        </w:rPr>
        <w:t xml:space="preserve"> POD Security Officer</w:t>
      </w:r>
      <w:r w:rsidRPr="00AF3A4C">
        <w:rPr>
          <w:sz w:val="22"/>
          <w:szCs w:val="22"/>
        </w:rPr>
        <w:t xml:space="preserve"> and local law enforcement</w:t>
      </w:r>
      <w:r w:rsidR="00160268" w:rsidRPr="00AF3A4C">
        <w:rPr>
          <w:sz w:val="22"/>
          <w:szCs w:val="22"/>
        </w:rPr>
        <w:t xml:space="preserve"> shall review the following resources and develop an incident-specific traffic and parking plan for the POD site(s):</w:t>
      </w:r>
    </w:p>
    <w:p w:rsidR="00160268" w:rsidRPr="00AF3A4C" w:rsidRDefault="00160268" w:rsidP="008C4C21">
      <w:pPr>
        <w:pStyle w:val="ListParagraph"/>
        <w:numPr>
          <w:ilvl w:val="0"/>
          <w:numId w:val="38"/>
        </w:numPr>
        <w:ind w:left="1440"/>
        <w:rPr>
          <w:sz w:val="22"/>
          <w:szCs w:val="22"/>
        </w:rPr>
      </w:pPr>
      <w:r w:rsidRPr="00AF3A4C">
        <w:rPr>
          <w:sz w:val="22"/>
          <w:szCs w:val="22"/>
        </w:rPr>
        <w:t xml:space="preserve">Current threat intelligence; </w:t>
      </w:r>
    </w:p>
    <w:p w:rsidR="00160268" w:rsidRPr="00AF3A4C" w:rsidRDefault="00160268" w:rsidP="008C4C21">
      <w:pPr>
        <w:pStyle w:val="ListParagraph"/>
        <w:numPr>
          <w:ilvl w:val="0"/>
          <w:numId w:val="38"/>
        </w:numPr>
        <w:ind w:left="1440"/>
        <w:rPr>
          <w:sz w:val="22"/>
          <w:szCs w:val="22"/>
        </w:rPr>
      </w:pPr>
      <w:r w:rsidRPr="00AF3A4C">
        <w:rPr>
          <w:sz w:val="22"/>
          <w:szCs w:val="22"/>
        </w:rPr>
        <w:t xml:space="preserve">Local community </w:t>
      </w:r>
      <w:r w:rsidR="00392D77" w:rsidRPr="00AF3A4C">
        <w:rPr>
          <w:sz w:val="22"/>
          <w:szCs w:val="22"/>
        </w:rPr>
        <w:t>traffic</w:t>
      </w:r>
      <w:r w:rsidRPr="00AF3A4C">
        <w:rPr>
          <w:sz w:val="22"/>
          <w:szCs w:val="22"/>
        </w:rPr>
        <w:t xml:space="preserve"> plan;</w:t>
      </w:r>
    </w:p>
    <w:p w:rsidR="00160268" w:rsidRPr="00AF3A4C" w:rsidRDefault="00160268" w:rsidP="008C4C21">
      <w:pPr>
        <w:pStyle w:val="ListParagraph"/>
        <w:numPr>
          <w:ilvl w:val="0"/>
          <w:numId w:val="38"/>
        </w:numPr>
        <w:ind w:left="1440"/>
        <w:rPr>
          <w:sz w:val="22"/>
          <w:szCs w:val="22"/>
        </w:rPr>
      </w:pPr>
      <w:r w:rsidRPr="00AF3A4C">
        <w:rPr>
          <w:sz w:val="22"/>
          <w:szCs w:val="22"/>
        </w:rPr>
        <w:t xml:space="preserve">Facility </w:t>
      </w:r>
      <w:r w:rsidR="00392D77" w:rsidRPr="00AF3A4C">
        <w:rPr>
          <w:sz w:val="22"/>
          <w:szCs w:val="22"/>
        </w:rPr>
        <w:t>traffic and parking</w:t>
      </w:r>
      <w:r w:rsidRPr="00AF3A4C">
        <w:rPr>
          <w:sz w:val="22"/>
          <w:szCs w:val="22"/>
        </w:rPr>
        <w:t xml:space="preserve"> plan; and </w:t>
      </w:r>
    </w:p>
    <w:p w:rsidR="00160268" w:rsidRPr="00AF3A4C" w:rsidRDefault="00912321" w:rsidP="008C4C21">
      <w:pPr>
        <w:pStyle w:val="ListParagraph"/>
        <w:numPr>
          <w:ilvl w:val="0"/>
          <w:numId w:val="38"/>
        </w:numPr>
        <w:ind w:left="1440"/>
        <w:rPr>
          <w:sz w:val="22"/>
          <w:szCs w:val="22"/>
        </w:rPr>
      </w:pPr>
      <w:r w:rsidRPr="00AF3A4C">
        <w:rPr>
          <w:sz w:val="22"/>
          <w:szCs w:val="22"/>
        </w:rPr>
        <w:t>Site-specific operations plan</w:t>
      </w:r>
      <w:r w:rsidR="00160268" w:rsidRPr="00AF3A4C">
        <w:rPr>
          <w:sz w:val="22"/>
          <w:szCs w:val="22"/>
        </w:rPr>
        <w:t xml:space="preserve"> (if using a designated POD site).</w:t>
      </w:r>
      <w:r w:rsidR="00392D77" w:rsidRPr="00AF3A4C">
        <w:rPr>
          <w:sz w:val="22"/>
          <w:szCs w:val="22"/>
        </w:rPr>
        <w:t xml:space="preserve">  </w:t>
      </w:r>
      <w:r w:rsidR="000E3E88" w:rsidRPr="00AF3A4C">
        <w:rPr>
          <w:sz w:val="22"/>
          <w:szCs w:val="22"/>
        </w:rPr>
        <w:t xml:space="preserve">See </w:t>
      </w:r>
      <w:r w:rsidR="000E3E88" w:rsidRPr="00AF3A4C">
        <w:rPr>
          <w:i/>
          <w:sz w:val="22"/>
          <w:szCs w:val="22"/>
        </w:rPr>
        <w:t>Supplement</w:t>
      </w:r>
      <w:r w:rsidRPr="00AF3A4C">
        <w:rPr>
          <w:i/>
          <w:sz w:val="22"/>
          <w:szCs w:val="22"/>
        </w:rPr>
        <w:t xml:space="preserve"> 1</w:t>
      </w:r>
      <w:r w:rsidR="00AF3A4C">
        <w:rPr>
          <w:i/>
          <w:sz w:val="22"/>
          <w:szCs w:val="22"/>
        </w:rPr>
        <w:t>h</w:t>
      </w:r>
      <w:r w:rsidRPr="00AF3A4C">
        <w:rPr>
          <w:sz w:val="22"/>
          <w:szCs w:val="22"/>
        </w:rPr>
        <w:t xml:space="preserve"> for the site-specific operations plans.</w:t>
      </w:r>
    </w:p>
    <w:p w:rsidR="00160268" w:rsidRPr="00AF3A4C" w:rsidRDefault="00160268" w:rsidP="00DA12EA">
      <w:pPr>
        <w:ind w:left="720"/>
        <w:rPr>
          <w:b/>
          <w:sz w:val="22"/>
          <w:szCs w:val="22"/>
        </w:rPr>
      </w:pPr>
      <w:r w:rsidRPr="00AF3A4C">
        <w:rPr>
          <w:sz w:val="22"/>
          <w:szCs w:val="22"/>
        </w:rPr>
        <w:t xml:space="preserve">The incident-specific POD </w:t>
      </w:r>
      <w:r w:rsidR="00392D77" w:rsidRPr="00AF3A4C">
        <w:rPr>
          <w:sz w:val="22"/>
          <w:szCs w:val="22"/>
        </w:rPr>
        <w:t>traffic and parking</w:t>
      </w:r>
      <w:r w:rsidRPr="00AF3A4C">
        <w:rPr>
          <w:sz w:val="22"/>
          <w:szCs w:val="22"/>
        </w:rPr>
        <w:t xml:space="preserve"> plan </w:t>
      </w:r>
      <w:r w:rsidR="00392D77" w:rsidRPr="00AF3A4C">
        <w:rPr>
          <w:sz w:val="22"/>
          <w:szCs w:val="22"/>
        </w:rPr>
        <w:t xml:space="preserve">shall include pedestrian safety and vehicle security.  </w:t>
      </w:r>
      <w:r w:rsidR="00B606D5" w:rsidRPr="00AF3A4C">
        <w:rPr>
          <w:sz w:val="22"/>
          <w:szCs w:val="22"/>
        </w:rPr>
        <w:t>Additional planning considerations for traffic and parking may be influenced by the selected dispensing model (Segmented Dispensing Model vs. Head of Household).</w:t>
      </w:r>
    </w:p>
    <w:p w:rsidR="00AA17BE" w:rsidRPr="00AF3A4C" w:rsidRDefault="00912321" w:rsidP="00DA12EA">
      <w:pPr>
        <w:ind w:left="720"/>
        <w:rPr>
          <w:sz w:val="22"/>
          <w:szCs w:val="22"/>
        </w:rPr>
      </w:pPr>
      <w:r w:rsidRPr="00AF3A4C">
        <w:rPr>
          <w:sz w:val="22"/>
          <w:szCs w:val="22"/>
        </w:rPr>
        <w:t>The POD Security Unit shall collaborate with l</w:t>
      </w:r>
      <w:r w:rsidR="00160268" w:rsidRPr="00AF3A4C">
        <w:rPr>
          <w:sz w:val="22"/>
          <w:szCs w:val="22"/>
        </w:rPr>
        <w:t>ocal law enforcement</w:t>
      </w:r>
      <w:r w:rsidRPr="00AF3A4C">
        <w:rPr>
          <w:sz w:val="22"/>
          <w:szCs w:val="22"/>
        </w:rPr>
        <w:t xml:space="preserve"> and public works to</w:t>
      </w:r>
      <w:r w:rsidR="00C44283" w:rsidRPr="00AF3A4C">
        <w:rPr>
          <w:sz w:val="22"/>
          <w:szCs w:val="22"/>
        </w:rPr>
        <w:t xml:space="preserve"> plan for and</w:t>
      </w:r>
      <w:r w:rsidRPr="00AF3A4C">
        <w:rPr>
          <w:sz w:val="22"/>
          <w:szCs w:val="22"/>
        </w:rPr>
        <w:t xml:space="preserve"> provide resources</w:t>
      </w:r>
      <w:r w:rsidR="00C44283" w:rsidRPr="00AF3A4C">
        <w:rPr>
          <w:sz w:val="22"/>
          <w:szCs w:val="22"/>
        </w:rPr>
        <w:t xml:space="preserve"> in support of the following traffic and parking considerations.</w:t>
      </w:r>
    </w:p>
    <w:p w:rsidR="001A4D19" w:rsidRPr="00A94A9E" w:rsidRDefault="00A94A9E" w:rsidP="006A1B1F">
      <w:pPr>
        <w:pStyle w:val="Heading4"/>
        <w:spacing w:after="80"/>
        <w:ind w:left="1440"/>
        <w:rPr>
          <w:sz w:val="24"/>
          <w:szCs w:val="24"/>
        </w:rPr>
      </w:pPr>
      <w:r>
        <w:rPr>
          <w:sz w:val="24"/>
          <w:szCs w:val="24"/>
        </w:rPr>
        <w:t>Accessible parking</w:t>
      </w:r>
    </w:p>
    <w:p w:rsidR="001A4D19" w:rsidRPr="00AF3A4C" w:rsidRDefault="00912321" w:rsidP="00DA12EA">
      <w:pPr>
        <w:ind w:left="1440"/>
        <w:rPr>
          <w:sz w:val="22"/>
          <w:szCs w:val="22"/>
        </w:rPr>
      </w:pPr>
      <w:r w:rsidRPr="00AF3A4C">
        <w:rPr>
          <w:sz w:val="22"/>
          <w:szCs w:val="22"/>
        </w:rPr>
        <w:t>The POD Security Unit shall</w:t>
      </w:r>
      <w:r w:rsidR="00C44283" w:rsidRPr="00AF3A4C">
        <w:rPr>
          <w:sz w:val="22"/>
          <w:szCs w:val="22"/>
        </w:rPr>
        <w:t xml:space="preserve"> determine if the existing handicapped accessible parking spaces at the POD site is sufficient to support POD operations.  The site-specific operations plan lists the number of accessible parking spaces at the site (see </w:t>
      </w:r>
      <w:r w:rsidR="000E3E88" w:rsidRPr="00AF3A4C">
        <w:rPr>
          <w:sz w:val="22"/>
          <w:szCs w:val="22"/>
        </w:rPr>
        <w:t>Supplement</w:t>
      </w:r>
      <w:r w:rsidR="00C44283" w:rsidRPr="00AF3A4C">
        <w:rPr>
          <w:i/>
          <w:sz w:val="22"/>
          <w:szCs w:val="22"/>
        </w:rPr>
        <w:t xml:space="preserve"> 1: Activation and Operations</w:t>
      </w:r>
      <w:r w:rsidR="00C44283" w:rsidRPr="00AF3A4C">
        <w:rPr>
          <w:sz w:val="22"/>
          <w:szCs w:val="22"/>
        </w:rPr>
        <w:t>)</w:t>
      </w:r>
      <w:r w:rsidR="006A1B1F" w:rsidRPr="00AF3A4C">
        <w:rPr>
          <w:sz w:val="22"/>
          <w:szCs w:val="22"/>
        </w:rPr>
        <w:t>.  Additional accessible parking spaces may be created utilizing pictogram-based signage that is available with the POD station signage.</w:t>
      </w:r>
    </w:p>
    <w:p w:rsidR="00A94A9E" w:rsidRPr="00A94A9E" w:rsidRDefault="00A94A9E" w:rsidP="0061328B">
      <w:pPr>
        <w:pStyle w:val="Heading4"/>
        <w:spacing w:after="80"/>
        <w:ind w:left="1440"/>
        <w:rPr>
          <w:sz w:val="24"/>
          <w:szCs w:val="24"/>
        </w:rPr>
      </w:pPr>
      <w:r>
        <w:rPr>
          <w:sz w:val="24"/>
          <w:szCs w:val="24"/>
        </w:rPr>
        <w:t>staff parking</w:t>
      </w:r>
    </w:p>
    <w:p w:rsidR="007A075D" w:rsidRDefault="0061328B" w:rsidP="004A1BDF">
      <w:pPr>
        <w:ind w:left="1440"/>
        <w:rPr>
          <w:sz w:val="24"/>
          <w:szCs w:val="24"/>
        </w:rPr>
      </w:pPr>
      <w:r w:rsidRPr="00AF3A4C">
        <w:rPr>
          <w:sz w:val="22"/>
          <w:szCs w:val="22"/>
        </w:rPr>
        <w:t>The MACE/LEOC Management Team shall determine if offsite parking for POD staff is needed.  The MACE/LEOC Management Team shall arrange for staff-only parking and transportation to the POD site(s) if it is not within a reasonable walking distance.  The POD Security Unit shall mark staff parking areas with signage.</w:t>
      </w:r>
    </w:p>
    <w:p w:rsidR="00A94A9E" w:rsidRPr="00A94A9E" w:rsidRDefault="00A94A9E" w:rsidP="0061328B">
      <w:pPr>
        <w:pStyle w:val="Heading4"/>
        <w:spacing w:after="80"/>
        <w:ind w:left="1440"/>
        <w:rPr>
          <w:sz w:val="24"/>
          <w:szCs w:val="24"/>
        </w:rPr>
      </w:pPr>
      <w:r>
        <w:rPr>
          <w:sz w:val="24"/>
          <w:szCs w:val="24"/>
        </w:rPr>
        <w:t>client parking</w:t>
      </w:r>
    </w:p>
    <w:p w:rsidR="0061328B" w:rsidRPr="0061328B" w:rsidRDefault="0061328B" w:rsidP="0061328B">
      <w:pPr>
        <w:ind w:left="1440"/>
        <w:rPr>
          <w:sz w:val="24"/>
          <w:szCs w:val="24"/>
        </w:rPr>
      </w:pPr>
      <w:r w:rsidRPr="0061328B">
        <w:rPr>
          <w:sz w:val="24"/>
          <w:szCs w:val="24"/>
        </w:rPr>
        <w:t xml:space="preserve">The MACE/LEOC Management Team shall determine if </w:t>
      </w:r>
      <w:r>
        <w:rPr>
          <w:sz w:val="24"/>
          <w:szCs w:val="24"/>
        </w:rPr>
        <w:t>on</w:t>
      </w:r>
      <w:r w:rsidRPr="0061328B">
        <w:rPr>
          <w:sz w:val="24"/>
          <w:szCs w:val="24"/>
        </w:rPr>
        <w:t xml:space="preserve">site parking for POD </w:t>
      </w:r>
      <w:r>
        <w:rPr>
          <w:sz w:val="24"/>
          <w:szCs w:val="24"/>
        </w:rPr>
        <w:t>clients</w:t>
      </w:r>
      <w:r w:rsidRPr="0061328B">
        <w:rPr>
          <w:sz w:val="24"/>
          <w:szCs w:val="24"/>
        </w:rPr>
        <w:t xml:space="preserve"> is </w:t>
      </w:r>
      <w:r>
        <w:rPr>
          <w:sz w:val="24"/>
          <w:szCs w:val="24"/>
        </w:rPr>
        <w:t>sufficient to meet the needs of the operation</w:t>
      </w:r>
      <w:r w:rsidRPr="0061328B">
        <w:rPr>
          <w:sz w:val="24"/>
          <w:szCs w:val="24"/>
        </w:rPr>
        <w:t xml:space="preserve">.  The MACE/LEOC Management Team shall arrange for </w:t>
      </w:r>
      <w:r>
        <w:rPr>
          <w:sz w:val="24"/>
          <w:szCs w:val="24"/>
        </w:rPr>
        <w:t>additional or alternate</w:t>
      </w:r>
      <w:r w:rsidRPr="0061328B">
        <w:rPr>
          <w:sz w:val="24"/>
          <w:szCs w:val="24"/>
        </w:rPr>
        <w:t xml:space="preserve"> parking and transportation to the POD site(s) if it is not within a reasonable walking distance.</w:t>
      </w:r>
    </w:p>
    <w:p w:rsidR="00A94A9E" w:rsidRPr="00A94A9E" w:rsidRDefault="00160268" w:rsidP="0061328B">
      <w:pPr>
        <w:pStyle w:val="Heading4"/>
        <w:spacing w:after="80"/>
        <w:ind w:left="1440"/>
        <w:rPr>
          <w:sz w:val="24"/>
          <w:szCs w:val="24"/>
        </w:rPr>
      </w:pPr>
      <w:r>
        <w:rPr>
          <w:sz w:val="24"/>
          <w:szCs w:val="24"/>
        </w:rPr>
        <w:t>Law enforcement</w:t>
      </w:r>
      <w:r w:rsidR="00A94A9E">
        <w:rPr>
          <w:sz w:val="24"/>
          <w:szCs w:val="24"/>
        </w:rPr>
        <w:t xml:space="preserve"> parking</w:t>
      </w:r>
    </w:p>
    <w:p w:rsidR="00A94A9E" w:rsidRPr="0061328B" w:rsidRDefault="0061328B" w:rsidP="00DA12EA">
      <w:pPr>
        <w:ind w:left="1440"/>
        <w:rPr>
          <w:sz w:val="24"/>
          <w:szCs w:val="24"/>
        </w:rPr>
      </w:pPr>
      <w:r w:rsidRPr="0061328B">
        <w:rPr>
          <w:sz w:val="24"/>
          <w:szCs w:val="24"/>
        </w:rPr>
        <w:t>Local law enforcement shall position at least on</w:t>
      </w:r>
      <w:r>
        <w:rPr>
          <w:sz w:val="24"/>
          <w:szCs w:val="24"/>
        </w:rPr>
        <w:t>e</w:t>
      </w:r>
      <w:r w:rsidRPr="0061328B">
        <w:rPr>
          <w:sz w:val="24"/>
          <w:szCs w:val="24"/>
        </w:rPr>
        <w:t xml:space="preserve"> law enforcement vehicle at the POD site(s).  The law enforcement vehicle shall be marked and </w:t>
      </w:r>
      <w:r>
        <w:rPr>
          <w:sz w:val="24"/>
          <w:szCs w:val="24"/>
        </w:rPr>
        <w:t xml:space="preserve">parked in an area </w:t>
      </w:r>
      <w:r w:rsidRPr="0061328B">
        <w:rPr>
          <w:sz w:val="24"/>
          <w:szCs w:val="24"/>
        </w:rPr>
        <w:t>visible to POD clients</w:t>
      </w:r>
      <w:r>
        <w:rPr>
          <w:sz w:val="24"/>
          <w:szCs w:val="24"/>
        </w:rPr>
        <w:t xml:space="preserve"> who are entering and exiting the site</w:t>
      </w:r>
      <w:r w:rsidRPr="0061328B">
        <w:rPr>
          <w:sz w:val="24"/>
          <w:szCs w:val="24"/>
        </w:rPr>
        <w:t>.</w:t>
      </w:r>
    </w:p>
    <w:p w:rsidR="00160268" w:rsidRPr="00A94A9E" w:rsidRDefault="00160268" w:rsidP="00AE6444">
      <w:pPr>
        <w:pStyle w:val="Heading4"/>
        <w:spacing w:after="80"/>
        <w:ind w:left="1440"/>
        <w:rPr>
          <w:sz w:val="24"/>
          <w:szCs w:val="24"/>
        </w:rPr>
      </w:pPr>
      <w:r>
        <w:rPr>
          <w:sz w:val="24"/>
          <w:szCs w:val="24"/>
        </w:rPr>
        <w:t>Emergency Medical Services parking</w:t>
      </w:r>
    </w:p>
    <w:p w:rsidR="00160268" w:rsidRPr="0060295D" w:rsidRDefault="0061328B" w:rsidP="00DA12EA">
      <w:pPr>
        <w:ind w:left="1440"/>
        <w:rPr>
          <w:sz w:val="24"/>
          <w:szCs w:val="24"/>
        </w:rPr>
      </w:pPr>
      <w:r w:rsidRPr="0060295D">
        <w:rPr>
          <w:sz w:val="24"/>
          <w:szCs w:val="24"/>
        </w:rPr>
        <w:t xml:space="preserve">Local Emergency Medical Services (EMS) shall position at least one medical transport vehicle at the POD site(s).  The medical transport vehicle shall be parked </w:t>
      </w:r>
      <w:r w:rsidR="0060295D" w:rsidRPr="0060295D">
        <w:rPr>
          <w:sz w:val="24"/>
          <w:szCs w:val="24"/>
        </w:rPr>
        <w:t>in an area proximate to the dispensing stations.</w:t>
      </w:r>
    </w:p>
    <w:p w:rsidR="00160268" w:rsidRPr="00A94A9E" w:rsidRDefault="00160268" w:rsidP="00AE6444">
      <w:pPr>
        <w:pStyle w:val="Heading4"/>
        <w:spacing w:after="80"/>
        <w:ind w:left="1440"/>
        <w:rPr>
          <w:sz w:val="24"/>
          <w:szCs w:val="24"/>
        </w:rPr>
      </w:pPr>
      <w:r>
        <w:rPr>
          <w:sz w:val="24"/>
          <w:szCs w:val="24"/>
        </w:rPr>
        <w:t>Loading dock</w:t>
      </w:r>
    </w:p>
    <w:p w:rsidR="00160268" w:rsidRPr="0060295D" w:rsidRDefault="0060295D" w:rsidP="00DA12EA">
      <w:pPr>
        <w:ind w:left="1440"/>
        <w:rPr>
          <w:sz w:val="24"/>
          <w:szCs w:val="24"/>
        </w:rPr>
      </w:pPr>
      <w:r w:rsidRPr="0060295D">
        <w:rPr>
          <w:sz w:val="24"/>
          <w:szCs w:val="24"/>
        </w:rPr>
        <w:t>The POD Facility Manager shall clear the loading dock area of all vehicles and non-essential resources.  The loading dock area shall remain clear throughout POD operations to allow for delivery, resupply, and return of POD resources.</w:t>
      </w:r>
    </w:p>
    <w:p w:rsidR="00160268" w:rsidRPr="00A94A9E" w:rsidRDefault="00160268" w:rsidP="00AE6444">
      <w:pPr>
        <w:pStyle w:val="Heading4"/>
        <w:spacing w:after="80"/>
        <w:ind w:left="1440"/>
        <w:rPr>
          <w:sz w:val="24"/>
          <w:szCs w:val="24"/>
        </w:rPr>
      </w:pPr>
      <w:r>
        <w:rPr>
          <w:sz w:val="24"/>
          <w:szCs w:val="24"/>
        </w:rPr>
        <w:t>public transportation</w:t>
      </w:r>
    </w:p>
    <w:p w:rsidR="00A94A9E" w:rsidRPr="00AE6444" w:rsidRDefault="00AE6444" w:rsidP="00DA12EA">
      <w:pPr>
        <w:ind w:left="1440"/>
        <w:rPr>
          <w:sz w:val="24"/>
          <w:szCs w:val="24"/>
        </w:rPr>
      </w:pPr>
      <w:r w:rsidRPr="00AE6444">
        <w:rPr>
          <w:sz w:val="24"/>
          <w:szCs w:val="24"/>
        </w:rPr>
        <w:t xml:space="preserve">The MACE/LEOC Management Team shall determine if public and non-public transportation resources are needed to support POD staff and client transportation to the POD site(s).  The MACE/LEOC Management Team shall coordinate with local law enforcement to develop and implement a transportation plan utilizing transportation resources (school buses, charter buses) within the region (See </w:t>
      </w:r>
      <w:r w:rsidRPr="00AE6444">
        <w:rPr>
          <w:i/>
          <w:sz w:val="24"/>
          <w:szCs w:val="24"/>
        </w:rPr>
        <w:t>Regional Resources Directory</w:t>
      </w:r>
      <w:r w:rsidRPr="00AE6444">
        <w:rPr>
          <w:sz w:val="24"/>
          <w:szCs w:val="24"/>
        </w:rPr>
        <w:t xml:space="preserve"> in the </w:t>
      </w:r>
      <w:r w:rsidR="009730F1">
        <w:rPr>
          <w:i/>
          <w:sz w:val="24"/>
          <w:szCs w:val="24"/>
        </w:rPr>
        <w:t>North Country</w:t>
      </w:r>
      <w:r w:rsidRPr="00AE6444">
        <w:rPr>
          <w:i/>
          <w:sz w:val="24"/>
          <w:szCs w:val="24"/>
        </w:rPr>
        <w:t xml:space="preserve"> Regional Public Health Emergency Annex</w:t>
      </w:r>
      <w:r w:rsidRPr="00AE6444">
        <w:rPr>
          <w:sz w:val="24"/>
          <w:szCs w:val="24"/>
        </w:rPr>
        <w:t>).</w:t>
      </w:r>
    </w:p>
    <w:p w:rsidR="00DF593C" w:rsidRDefault="00DF593C" w:rsidP="00DA12EA">
      <w:pPr>
        <w:pStyle w:val="Heading3"/>
        <w:ind w:left="720"/>
        <w:rPr>
          <w:b w:val="0"/>
          <w:color w:val="002A5C"/>
          <w:sz w:val="28"/>
          <w:szCs w:val="28"/>
        </w:rPr>
      </w:pPr>
      <w:r>
        <w:rPr>
          <w:b w:val="0"/>
          <w:color w:val="002A5C"/>
          <w:sz w:val="28"/>
          <w:szCs w:val="28"/>
        </w:rPr>
        <w:t>Media Relations</w:t>
      </w:r>
    </w:p>
    <w:p w:rsidR="00DF593C" w:rsidRPr="00DF593C" w:rsidRDefault="00DF593C" w:rsidP="00DA12EA">
      <w:pPr>
        <w:ind w:left="720"/>
        <w:rPr>
          <w:sz w:val="24"/>
          <w:szCs w:val="24"/>
        </w:rPr>
      </w:pPr>
      <w:r>
        <w:rPr>
          <w:sz w:val="24"/>
          <w:szCs w:val="24"/>
        </w:rPr>
        <w:t xml:space="preserve">The POD Manager may designate a PIO at the POD site(s) to coordinate information and media relations with the MACE PIO.  All media representatives who respond to the POD site(s) shall be referred to the MACE PIO for media credentialing </w:t>
      </w:r>
      <w:r w:rsidR="009C26AD">
        <w:rPr>
          <w:sz w:val="24"/>
          <w:szCs w:val="24"/>
        </w:rPr>
        <w:t xml:space="preserve">and briefing.  The LEOC and POD Manager may utilize community access television </w:t>
      </w:r>
      <w:r w:rsidR="00B956CA">
        <w:rPr>
          <w:sz w:val="24"/>
          <w:szCs w:val="24"/>
        </w:rPr>
        <w:t xml:space="preserve">to </w:t>
      </w:r>
      <w:r w:rsidR="009C26AD">
        <w:rPr>
          <w:sz w:val="24"/>
          <w:szCs w:val="24"/>
        </w:rPr>
        <w:t xml:space="preserve">officially document POD operations. </w:t>
      </w:r>
    </w:p>
    <w:p w:rsidR="002E1651" w:rsidRDefault="005102C2" w:rsidP="00DA12EA">
      <w:pPr>
        <w:pStyle w:val="Heading3"/>
        <w:ind w:left="720"/>
        <w:rPr>
          <w:b w:val="0"/>
          <w:color w:val="002A5C"/>
          <w:sz w:val="28"/>
          <w:szCs w:val="28"/>
        </w:rPr>
      </w:pPr>
      <w:r>
        <w:rPr>
          <w:b w:val="0"/>
          <w:color w:val="002A5C"/>
          <w:sz w:val="28"/>
          <w:szCs w:val="28"/>
        </w:rPr>
        <w:t>Priority</w:t>
      </w:r>
      <w:r w:rsidR="002E1651">
        <w:rPr>
          <w:b w:val="0"/>
          <w:color w:val="002A5C"/>
          <w:sz w:val="28"/>
          <w:szCs w:val="28"/>
        </w:rPr>
        <w:t xml:space="preserve"> Prophylaxis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In the event that the POD is operating in response to a contagious event, all POD</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personnel and their family members will be offered prophylaxis before the opening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 POD to the public. Those who do not receive medication/vaccine prior to the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opening of the POD to the public should receive medication/vaccine before the start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their first shift. If there is a limited quantity of medication/vaccine, NH DHHS will provide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guidelines on the prophylaxis of POD personnel and their family members at the time of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the event. Members of the military, including civilian employees, will be served in the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same manner as other residents and/or members of high-priority populations when</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supplies are limited.</w:t>
      </w:r>
    </w:p>
    <w:p w:rsidR="00C60377"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p>
    <w:p w:rsidR="005102C2" w:rsidRPr="005102C2" w:rsidRDefault="00C60377"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005102C2" w:rsidRPr="005102C2">
        <w:rPr>
          <w:rFonts w:cs="Arial"/>
          <w:sz w:val="24"/>
          <w:szCs w:val="24"/>
          <w:lang w:eastAsia="en-US"/>
        </w:rPr>
        <w:t>Other high-priority populations will include first responders [local police, fire and</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Emergency Medical Services (EMS) personnel, as well as local EOC and MACE staff]</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and critical infrastructure personnel. Once an event occurs, the State’s Ethics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Committee will determine (based on the specific hazard) which critical infrastructure</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personnel will first be offered prophylaxis. The following table includes an estimated</w:t>
      </w:r>
    </w:p>
    <w:p w:rsidR="002E1651" w:rsidRPr="005102C2" w:rsidRDefault="005102C2" w:rsidP="005102C2">
      <w:pPr>
        <w:ind w:left="720"/>
        <w:rPr>
          <w:rFonts w:cs="Arial"/>
          <w:sz w:val="24"/>
          <w:szCs w:val="24"/>
          <w:lang w:eastAsia="en-US"/>
        </w:rPr>
      </w:pPr>
      <w:r w:rsidRPr="005102C2">
        <w:rPr>
          <w:rFonts w:cs="Arial"/>
          <w:sz w:val="24"/>
          <w:szCs w:val="24"/>
          <w:lang w:eastAsia="en-US"/>
        </w:rPr>
        <w:t>number of POD personnel, first responders and family members for each POD.</w:t>
      </w:r>
    </w:p>
    <w:tbl>
      <w:tblPr>
        <w:tblStyle w:val="TableGrid"/>
        <w:tblW w:w="0" w:type="auto"/>
        <w:tblInd w:w="720" w:type="dxa"/>
        <w:tblLook w:val="04A0"/>
      </w:tblPr>
      <w:tblGrid>
        <w:gridCol w:w="2628"/>
        <w:gridCol w:w="6948"/>
      </w:tblGrid>
      <w:tr w:rsidR="005102C2" w:rsidTr="005102C2">
        <w:tc>
          <w:tcPr>
            <w:tcW w:w="2628" w:type="dxa"/>
          </w:tcPr>
          <w:p w:rsidR="005102C2" w:rsidRPr="00454715" w:rsidRDefault="005102C2" w:rsidP="005102C2">
            <w:pPr>
              <w:jc w:val="center"/>
              <w:rPr>
                <w:rFonts w:cs="Arial"/>
                <w:b/>
                <w:sz w:val="24"/>
                <w:szCs w:val="24"/>
                <w:lang w:eastAsia="en-US"/>
              </w:rPr>
            </w:pPr>
            <w:r w:rsidRPr="00454715">
              <w:rPr>
                <w:rFonts w:cs="Arial"/>
                <w:b/>
                <w:sz w:val="24"/>
                <w:szCs w:val="24"/>
                <w:lang w:eastAsia="en-US"/>
              </w:rPr>
              <w:t>POD</w:t>
            </w:r>
          </w:p>
        </w:tc>
        <w:tc>
          <w:tcPr>
            <w:tcW w:w="6948" w:type="dxa"/>
          </w:tcPr>
          <w:p w:rsidR="005102C2" w:rsidRPr="00454715" w:rsidRDefault="005102C2" w:rsidP="005102C2">
            <w:pPr>
              <w:jc w:val="center"/>
              <w:rPr>
                <w:rFonts w:cs="Arial"/>
                <w:b/>
                <w:sz w:val="24"/>
                <w:szCs w:val="24"/>
                <w:lang w:eastAsia="en-US"/>
              </w:rPr>
            </w:pPr>
            <w:r w:rsidRPr="00454715">
              <w:rPr>
                <w:rFonts w:cs="Arial"/>
                <w:b/>
                <w:sz w:val="24"/>
                <w:szCs w:val="24"/>
                <w:lang w:eastAsia="en-US"/>
              </w:rPr>
              <w:t>Estimated Number of POD Personnel, First Responders and Family Members</w:t>
            </w:r>
            <w:r w:rsidR="00454715" w:rsidRPr="00454715">
              <w:rPr>
                <w:rFonts w:cs="Arial"/>
                <w:b/>
                <w:sz w:val="24"/>
                <w:szCs w:val="24"/>
                <w:lang w:eastAsia="en-US"/>
              </w:rPr>
              <w:t xml:space="preserve"> </w:t>
            </w:r>
            <w:r w:rsidR="00454715" w:rsidRPr="00454715">
              <w:rPr>
                <w:rFonts w:cs="Arial"/>
                <w:b/>
                <w:sz w:val="16"/>
                <w:szCs w:val="16"/>
                <w:lang w:eastAsia="en-US"/>
              </w:rPr>
              <w:t>(Calculation: Min Staff needed 36 hr thruput + 20 first responders x 4 (ind + 3 fam members)</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Berlin</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280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Colebrook</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268</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Lancaster</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280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Bethlehem</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292</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Littleton</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272</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Haverhill</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300</w:t>
            </w:r>
          </w:p>
        </w:tc>
      </w:tr>
      <w:tr w:rsidR="005102C2" w:rsidTr="005102C2">
        <w:tc>
          <w:tcPr>
            <w:tcW w:w="2628" w:type="dxa"/>
          </w:tcPr>
          <w:p w:rsidR="005102C2" w:rsidRPr="00454715" w:rsidRDefault="005102C2" w:rsidP="005102C2">
            <w:pPr>
              <w:rPr>
                <w:rFonts w:cs="Arial"/>
                <w:sz w:val="24"/>
                <w:szCs w:val="24"/>
                <w:lang w:eastAsia="en-US"/>
              </w:rPr>
            </w:pPr>
            <w:r w:rsidRPr="00454715">
              <w:rPr>
                <w:rFonts w:cs="Arial"/>
                <w:sz w:val="24"/>
                <w:szCs w:val="24"/>
                <w:lang w:eastAsia="en-US"/>
              </w:rPr>
              <w:t>North Country (all sites)</w:t>
            </w:r>
          </w:p>
        </w:tc>
        <w:tc>
          <w:tcPr>
            <w:tcW w:w="6948" w:type="dxa"/>
          </w:tcPr>
          <w:p w:rsidR="005102C2" w:rsidRPr="00454715" w:rsidRDefault="00454715" w:rsidP="005102C2">
            <w:pPr>
              <w:rPr>
                <w:rFonts w:cs="Arial"/>
                <w:sz w:val="24"/>
                <w:szCs w:val="24"/>
                <w:lang w:eastAsia="en-US"/>
              </w:rPr>
            </w:pPr>
            <w:r w:rsidRPr="00454715">
              <w:rPr>
                <w:rFonts w:cs="Arial"/>
                <w:sz w:val="24"/>
                <w:szCs w:val="24"/>
                <w:lang w:eastAsia="en-US"/>
              </w:rPr>
              <w:t>1,692</w:t>
            </w:r>
          </w:p>
        </w:tc>
      </w:tr>
    </w:tbl>
    <w:p w:rsidR="000B6B2A" w:rsidRDefault="000B6B2A" w:rsidP="005102C2">
      <w:pPr>
        <w:autoSpaceDE w:val="0"/>
        <w:autoSpaceDN w:val="0"/>
        <w:adjustRightInd w:val="0"/>
        <w:spacing w:after="0" w:line="240" w:lineRule="auto"/>
        <w:rPr>
          <w:rFonts w:cs="Arial"/>
          <w:sz w:val="24"/>
          <w:szCs w:val="24"/>
          <w:lang w:eastAsia="en-US"/>
        </w:rPr>
      </w:pP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All POD host communities have identified locations where high-priority populations</w:t>
      </w:r>
    </w:p>
    <w:p w:rsidR="005102C2" w:rsidRPr="005102C2" w:rsidRDefault="005102C2" w:rsidP="005102C2">
      <w:pPr>
        <w:autoSpaceDE w:val="0"/>
        <w:autoSpaceDN w:val="0"/>
        <w:adjustRightInd w:val="0"/>
        <w:spacing w:after="0" w:line="240" w:lineRule="auto"/>
        <w:rPr>
          <w:rFonts w:cs="Arial"/>
          <w:sz w:val="24"/>
          <w:szCs w:val="24"/>
          <w:lang w:eastAsia="en-US"/>
        </w:rPr>
      </w:pPr>
      <w:r>
        <w:rPr>
          <w:rFonts w:cs="Arial"/>
          <w:sz w:val="24"/>
          <w:szCs w:val="24"/>
          <w:lang w:eastAsia="en-US"/>
        </w:rPr>
        <w:tab/>
      </w:r>
      <w:r w:rsidRPr="005102C2">
        <w:rPr>
          <w:rFonts w:cs="Arial"/>
          <w:sz w:val="24"/>
          <w:szCs w:val="24"/>
          <w:lang w:eastAsia="en-US"/>
        </w:rPr>
        <w:t>could receive prophylaxis. See the table below. In most cases, prophylaxis will be</w:t>
      </w:r>
    </w:p>
    <w:p w:rsidR="005102C2" w:rsidRDefault="005102C2" w:rsidP="005102C2">
      <w:pPr>
        <w:ind w:left="720"/>
        <w:rPr>
          <w:rFonts w:ascii="Arial" w:hAnsi="Arial" w:cs="Arial"/>
          <w:sz w:val="24"/>
          <w:szCs w:val="24"/>
          <w:lang w:eastAsia="en-US"/>
        </w:rPr>
      </w:pPr>
      <w:r w:rsidRPr="005102C2">
        <w:rPr>
          <w:rFonts w:cs="Arial"/>
          <w:sz w:val="24"/>
          <w:szCs w:val="24"/>
          <w:lang w:eastAsia="en-US"/>
        </w:rPr>
        <w:t xml:space="preserve">provided in municipal facilities. </w:t>
      </w:r>
    </w:p>
    <w:tbl>
      <w:tblPr>
        <w:tblStyle w:val="TableGrid"/>
        <w:tblW w:w="0" w:type="auto"/>
        <w:tblInd w:w="720" w:type="dxa"/>
        <w:tblLook w:val="04A0"/>
      </w:tblPr>
      <w:tblGrid>
        <w:gridCol w:w="1372"/>
        <w:gridCol w:w="3596"/>
        <w:gridCol w:w="4410"/>
      </w:tblGrid>
      <w:tr w:rsidR="005102C2" w:rsidTr="000B6B2A">
        <w:tc>
          <w:tcPr>
            <w:tcW w:w="1372" w:type="dxa"/>
          </w:tcPr>
          <w:p w:rsidR="005102C2" w:rsidRPr="00454715" w:rsidRDefault="005102C2" w:rsidP="005102C2">
            <w:pPr>
              <w:jc w:val="center"/>
              <w:rPr>
                <w:b/>
                <w:sz w:val="24"/>
                <w:szCs w:val="24"/>
              </w:rPr>
            </w:pPr>
            <w:r w:rsidRPr="00454715">
              <w:rPr>
                <w:b/>
                <w:sz w:val="24"/>
                <w:szCs w:val="24"/>
              </w:rPr>
              <w:t>POD</w:t>
            </w:r>
          </w:p>
        </w:tc>
        <w:tc>
          <w:tcPr>
            <w:tcW w:w="3596" w:type="dxa"/>
          </w:tcPr>
          <w:p w:rsidR="005102C2" w:rsidRPr="00454715" w:rsidRDefault="005102C2" w:rsidP="005102C2">
            <w:pPr>
              <w:jc w:val="center"/>
              <w:rPr>
                <w:b/>
                <w:sz w:val="24"/>
                <w:szCs w:val="24"/>
              </w:rPr>
            </w:pPr>
            <w:r w:rsidRPr="00454715">
              <w:rPr>
                <w:b/>
                <w:sz w:val="24"/>
                <w:szCs w:val="24"/>
              </w:rPr>
              <w:t>Location(s) for Priority Prophylaxis</w:t>
            </w:r>
          </w:p>
        </w:tc>
        <w:tc>
          <w:tcPr>
            <w:tcW w:w="4410" w:type="dxa"/>
          </w:tcPr>
          <w:p w:rsidR="005102C2" w:rsidRPr="00454715" w:rsidRDefault="005102C2" w:rsidP="005102C2">
            <w:pPr>
              <w:jc w:val="center"/>
              <w:rPr>
                <w:b/>
                <w:sz w:val="24"/>
                <w:szCs w:val="24"/>
              </w:rPr>
            </w:pPr>
            <w:r w:rsidRPr="00454715">
              <w:rPr>
                <w:b/>
                <w:sz w:val="24"/>
                <w:szCs w:val="24"/>
              </w:rPr>
              <w:t>Address(es)</w:t>
            </w:r>
          </w:p>
        </w:tc>
      </w:tr>
      <w:tr w:rsidR="005102C2" w:rsidTr="000B6B2A">
        <w:tc>
          <w:tcPr>
            <w:tcW w:w="1372" w:type="dxa"/>
          </w:tcPr>
          <w:p w:rsidR="005102C2" w:rsidRPr="00454715" w:rsidRDefault="005102C2" w:rsidP="005102C2">
            <w:pPr>
              <w:rPr>
                <w:sz w:val="24"/>
                <w:szCs w:val="24"/>
              </w:rPr>
            </w:pPr>
            <w:r w:rsidRPr="00454715">
              <w:rPr>
                <w:sz w:val="24"/>
                <w:szCs w:val="24"/>
              </w:rPr>
              <w:t>Berlin</w:t>
            </w:r>
          </w:p>
        </w:tc>
        <w:tc>
          <w:tcPr>
            <w:tcW w:w="3596" w:type="dxa"/>
          </w:tcPr>
          <w:p w:rsidR="005102C2" w:rsidRPr="00454715" w:rsidRDefault="00454715" w:rsidP="005102C2">
            <w:pPr>
              <w:rPr>
                <w:sz w:val="24"/>
                <w:szCs w:val="24"/>
              </w:rPr>
            </w:pPr>
            <w:r w:rsidRPr="00454715">
              <w:rPr>
                <w:sz w:val="24"/>
                <w:szCs w:val="24"/>
              </w:rPr>
              <w:t>Berlin High School</w:t>
            </w:r>
          </w:p>
        </w:tc>
        <w:tc>
          <w:tcPr>
            <w:tcW w:w="4410" w:type="dxa"/>
          </w:tcPr>
          <w:p w:rsidR="005102C2" w:rsidRPr="000B6B2A" w:rsidRDefault="00454715" w:rsidP="005102C2">
            <w:pPr>
              <w:rPr>
                <w:sz w:val="24"/>
                <w:szCs w:val="24"/>
              </w:rPr>
            </w:pPr>
            <w:r w:rsidRPr="000B6B2A">
              <w:rPr>
                <w:sz w:val="24"/>
                <w:szCs w:val="24"/>
              </w:rPr>
              <w:t>550 Willard St, Berlin, NH 03570</w:t>
            </w:r>
          </w:p>
        </w:tc>
      </w:tr>
      <w:tr w:rsidR="005102C2" w:rsidTr="000B6B2A">
        <w:tc>
          <w:tcPr>
            <w:tcW w:w="1372" w:type="dxa"/>
          </w:tcPr>
          <w:p w:rsidR="005102C2" w:rsidRPr="00454715" w:rsidRDefault="005102C2" w:rsidP="005102C2">
            <w:pPr>
              <w:rPr>
                <w:sz w:val="24"/>
                <w:szCs w:val="24"/>
              </w:rPr>
            </w:pPr>
            <w:r w:rsidRPr="00454715">
              <w:rPr>
                <w:sz w:val="24"/>
                <w:szCs w:val="24"/>
              </w:rPr>
              <w:t>Colebrook</w:t>
            </w:r>
          </w:p>
        </w:tc>
        <w:tc>
          <w:tcPr>
            <w:tcW w:w="3596" w:type="dxa"/>
          </w:tcPr>
          <w:p w:rsidR="005102C2" w:rsidRPr="00454715" w:rsidRDefault="00454715" w:rsidP="005102C2">
            <w:pPr>
              <w:rPr>
                <w:sz w:val="24"/>
                <w:szCs w:val="24"/>
              </w:rPr>
            </w:pPr>
            <w:r w:rsidRPr="00454715">
              <w:rPr>
                <w:sz w:val="24"/>
                <w:szCs w:val="24"/>
              </w:rPr>
              <w:t>Colebrook High School</w:t>
            </w:r>
          </w:p>
        </w:tc>
        <w:tc>
          <w:tcPr>
            <w:tcW w:w="4410" w:type="dxa"/>
          </w:tcPr>
          <w:p w:rsidR="005102C2" w:rsidRPr="000B6B2A" w:rsidRDefault="00454715" w:rsidP="005102C2">
            <w:pPr>
              <w:rPr>
                <w:sz w:val="24"/>
                <w:szCs w:val="24"/>
              </w:rPr>
            </w:pPr>
            <w:r w:rsidRPr="000B6B2A">
              <w:rPr>
                <w:sz w:val="24"/>
                <w:szCs w:val="24"/>
              </w:rPr>
              <w:t>25 Dumont St, Colebrook, NH</w:t>
            </w:r>
            <w:r w:rsidR="000B6B2A" w:rsidRPr="000B6B2A">
              <w:rPr>
                <w:sz w:val="24"/>
                <w:szCs w:val="24"/>
              </w:rPr>
              <w:t xml:space="preserve"> 03576</w:t>
            </w:r>
          </w:p>
        </w:tc>
      </w:tr>
      <w:tr w:rsidR="005102C2" w:rsidTr="000B6B2A">
        <w:tc>
          <w:tcPr>
            <w:tcW w:w="1372" w:type="dxa"/>
          </w:tcPr>
          <w:p w:rsidR="005102C2" w:rsidRPr="00454715" w:rsidRDefault="005102C2" w:rsidP="005102C2">
            <w:pPr>
              <w:rPr>
                <w:sz w:val="24"/>
                <w:szCs w:val="24"/>
              </w:rPr>
            </w:pPr>
            <w:r w:rsidRPr="00454715">
              <w:rPr>
                <w:sz w:val="24"/>
                <w:szCs w:val="24"/>
              </w:rPr>
              <w:t>Lancaster</w:t>
            </w:r>
          </w:p>
        </w:tc>
        <w:tc>
          <w:tcPr>
            <w:tcW w:w="3596" w:type="dxa"/>
          </w:tcPr>
          <w:p w:rsidR="005102C2" w:rsidRPr="00454715" w:rsidRDefault="00454715" w:rsidP="005102C2">
            <w:pPr>
              <w:rPr>
                <w:sz w:val="24"/>
                <w:szCs w:val="24"/>
              </w:rPr>
            </w:pPr>
            <w:r w:rsidRPr="00454715">
              <w:rPr>
                <w:sz w:val="24"/>
                <w:szCs w:val="24"/>
              </w:rPr>
              <w:t>Lancaster Elementary</w:t>
            </w:r>
          </w:p>
        </w:tc>
        <w:tc>
          <w:tcPr>
            <w:tcW w:w="4410" w:type="dxa"/>
          </w:tcPr>
          <w:p w:rsidR="005102C2" w:rsidRPr="000B6B2A" w:rsidRDefault="00454715" w:rsidP="005102C2">
            <w:pPr>
              <w:rPr>
                <w:sz w:val="24"/>
                <w:szCs w:val="24"/>
              </w:rPr>
            </w:pPr>
            <w:r w:rsidRPr="000B6B2A">
              <w:rPr>
                <w:sz w:val="24"/>
                <w:szCs w:val="24"/>
              </w:rPr>
              <w:t>51 Bridge St , Lancaster, NH 03584</w:t>
            </w:r>
          </w:p>
        </w:tc>
      </w:tr>
      <w:tr w:rsidR="005102C2" w:rsidTr="000B6B2A">
        <w:tc>
          <w:tcPr>
            <w:tcW w:w="1372" w:type="dxa"/>
          </w:tcPr>
          <w:p w:rsidR="005102C2" w:rsidRPr="00454715" w:rsidRDefault="005102C2" w:rsidP="005102C2">
            <w:pPr>
              <w:rPr>
                <w:sz w:val="24"/>
                <w:szCs w:val="24"/>
              </w:rPr>
            </w:pPr>
            <w:r w:rsidRPr="00454715">
              <w:rPr>
                <w:sz w:val="24"/>
                <w:szCs w:val="24"/>
              </w:rPr>
              <w:t>Bethlehem</w:t>
            </w:r>
          </w:p>
        </w:tc>
        <w:tc>
          <w:tcPr>
            <w:tcW w:w="3596" w:type="dxa"/>
          </w:tcPr>
          <w:p w:rsidR="005102C2" w:rsidRPr="00454715" w:rsidRDefault="00454715" w:rsidP="005102C2">
            <w:pPr>
              <w:rPr>
                <w:sz w:val="24"/>
                <w:szCs w:val="24"/>
              </w:rPr>
            </w:pPr>
            <w:r w:rsidRPr="00454715">
              <w:rPr>
                <w:sz w:val="24"/>
                <w:szCs w:val="24"/>
              </w:rPr>
              <w:t>Profile Middle/High School</w:t>
            </w:r>
          </w:p>
        </w:tc>
        <w:tc>
          <w:tcPr>
            <w:tcW w:w="4410" w:type="dxa"/>
          </w:tcPr>
          <w:p w:rsidR="005102C2" w:rsidRPr="000B6B2A" w:rsidRDefault="000B6B2A" w:rsidP="005102C2">
            <w:pPr>
              <w:rPr>
                <w:sz w:val="24"/>
                <w:szCs w:val="24"/>
              </w:rPr>
            </w:pPr>
            <w:r w:rsidRPr="000B6B2A">
              <w:rPr>
                <w:sz w:val="24"/>
                <w:szCs w:val="24"/>
              </w:rPr>
              <w:t>691 Profile Rd, Bethlehem, NH 03574</w:t>
            </w:r>
          </w:p>
        </w:tc>
      </w:tr>
      <w:tr w:rsidR="005102C2" w:rsidTr="000B6B2A">
        <w:tc>
          <w:tcPr>
            <w:tcW w:w="1372" w:type="dxa"/>
          </w:tcPr>
          <w:p w:rsidR="005102C2" w:rsidRPr="00454715" w:rsidRDefault="005102C2" w:rsidP="005102C2">
            <w:pPr>
              <w:rPr>
                <w:sz w:val="24"/>
                <w:szCs w:val="24"/>
              </w:rPr>
            </w:pPr>
            <w:r w:rsidRPr="00454715">
              <w:rPr>
                <w:sz w:val="24"/>
                <w:szCs w:val="24"/>
              </w:rPr>
              <w:t>Littleton</w:t>
            </w:r>
          </w:p>
        </w:tc>
        <w:tc>
          <w:tcPr>
            <w:tcW w:w="3596" w:type="dxa"/>
          </w:tcPr>
          <w:p w:rsidR="005102C2" w:rsidRPr="00454715" w:rsidRDefault="00454715" w:rsidP="005102C2">
            <w:pPr>
              <w:rPr>
                <w:sz w:val="24"/>
                <w:szCs w:val="24"/>
              </w:rPr>
            </w:pPr>
            <w:r w:rsidRPr="00454715">
              <w:rPr>
                <w:sz w:val="24"/>
                <w:szCs w:val="24"/>
              </w:rPr>
              <w:t>Littleton High School</w:t>
            </w:r>
          </w:p>
        </w:tc>
        <w:tc>
          <w:tcPr>
            <w:tcW w:w="4410" w:type="dxa"/>
          </w:tcPr>
          <w:p w:rsidR="005102C2" w:rsidRPr="000B6B2A" w:rsidRDefault="00454715" w:rsidP="005102C2">
            <w:pPr>
              <w:rPr>
                <w:sz w:val="24"/>
                <w:szCs w:val="24"/>
              </w:rPr>
            </w:pPr>
            <w:r w:rsidRPr="000B6B2A">
              <w:rPr>
                <w:sz w:val="24"/>
                <w:szCs w:val="24"/>
              </w:rPr>
              <w:t>159 Oak St. Littleton, NH 03561</w:t>
            </w:r>
          </w:p>
        </w:tc>
      </w:tr>
      <w:tr w:rsidR="005102C2" w:rsidTr="000B6B2A">
        <w:tc>
          <w:tcPr>
            <w:tcW w:w="1372" w:type="dxa"/>
          </w:tcPr>
          <w:p w:rsidR="005102C2" w:rsidRPr="00454715" w:rsidRDefault="005102C2" w:rsidP="005102C2">
            <w:pPr>
              <w:rPr>
                <w:sz w:val="24"/>
                <w:szCs w:val="24"/>
              </w:rPr>
            </w:pPr>
            <w:r w:rsidRPr="00454715">
              <w:rPr>
                <w:sz w:val="24"/>
                <w:szCs w:val="24"/>
              </w:rPr>
              <w:t>Haverhill</w:t>
            </w:r>
          </w:p>
        </w:tc>
        <w:tc>
          <w:tcPr>
            <w:tcW w:w="3596" w:type="dxa"/>
          </w:tcPr>
          <w:p w:rsidR="005102C2" w:rsidRPr="00454715" w:rsidRDefault="00454715" w:rsidP="005102C2">
            <w:pPr>
              <w:rPr>
                <w:sz w:val="24"/>
                <w:szCs w:val="24"/>
              </w:rPr>
            </w:pPr>
            <w:r w:rsidRPr="00454715">
              <w:rPr>
                <w:sz w:val="24"/>
                <w:szCs w:val="24"/>
              </w:rPr>
              <w:t>Haverhill Cooperative Middle School</w:t>
            </w:r>
          </w:p>
        </w:tc>
        <w:tc>
          <w:tcPr>
            <w:tcW w:w="4410" w:type="dxa"/>
          </w:tcPr>
          <w:p w:rsidR="005102C2" w:rsidRPr="000B6B2A" w:rsidRDefault="00454715" w:rsidP="005102C2">
            <w:pPr>
              <w:rPr>
                <w:sz w:val="24"/>
                <w:szCs w:val="24"/>
              </w:rPr>
            </w:pPr>
            <w:r w:rsidRPr="000B6B2A">
              <w:rPr>
                <w:sz w:val="24"/>
                <w:szCs w:val="24"/>
              </w:rPr>
              <w:t xml:space="preserve">175 Norrill Dr, North Haverhill, NH </w:t>
            </w:r>
          </w:p>
        </w:tc>
      </w:tr>
    </w:tbl>
    <w:p w:rsidR="005102C2" w:rsidRPr="005102C2" w:rsidRDefault="005102C2" w:rsidP="005102C2">
      <w:pPr>
        <w:ind w:left="720"/>
        <w:rPr>
          <w:sz w:val="24"/>
          <w:szCs w:val="24"/>
        </w:rPr>
      </w:pPr>
    </w:p>
    <w:p w:rsidR="00CB222C" w:rsidRDefault="00CB222C" w:rsidP="00DA12EA">
      <w:pPr>
        <w:pStyle w:val="Heading3"/>
        <w:ind w:left="720"/>
        <w:rPr>
          <w:b w:val="0"/>
          <w:color w:val="002A5C"/>
          <w:sz w:val="28"/>
          <w:szCs w:val="28"/>
        </w:rPr>
      </w:pPr>
      <w:r>
        <w:rPr>
          <w:b w:val="0"/>
          <w:color w:val="002A5C"/>
          <w:sz w:val="28"/>
          <w:szCs w:val="28"/>
        </w:rPr>
        <w:t>Communication Resources</w:t>
      </w:r>
    </w:p>
    <w:p w:rsidR="00CB222C" w:rsidRPr="00026716" w:rsidRDefault="00026716" w:rsidP="00DA12EA">
      <w:pPr>
        <w:ind w:left="720"/>
        <w:rPr>
          <w:sz w:val="24"/>
          <w:szCs w:val="24"/>
        </w:rPr>
      </w:pPr>
      <w:r w:rsidRPr="00026716">
        <w:rPr>
          <w:sz w:val="24"/>
          <w:szCs w:val="24"/>
        </w:rPr>
        <w:t xml:space="preserve">Federal and state officials shall provide all clinical communication related to the event and response.  The MACE/LEOC Management Team shall coordinate the development of non-clinical communication related to the event and response.  The MACE/LEOC Management Team shall coordinate the production and dissemination of communication resources, </w:t>
      </w:r>
      <w:r w:rsidR="00CB222C" w:rsidRPr="00026716">
        <w:rPr>
          <w:sz w:val="24"/>
          <w:szCs w:val="24"/>
        </w:rPr>
        <w:t>i</w:t>
      </w:r>
      <w:r w:rsidRPr="00026716">
        <w:rPr>
          <w:sz w:val="24"/>
          <w:szCs w:val="24"/>
        </w:rPr>
        <w:t>ncluding</w:t>
      </w:r>
      <w:r w:rsidR="00CB222C" w:rsidRPr="00026716">
        <w:rPr>
          <w:sz w:val="24"/>
          <w:szCs w:val="24"/>
        </w:rPr>
        <w:t xml:space="preserve"> drug fact sheets, agent fact sheets, client forms</w:t>
      </w:r>
      <w:r w:rsidRPr="00026716">
        <w:rPr>
          <w:sz w:val="24"/>
          <w:szCs w:val="24"/>
        </w:rPr>
        <w:t xml:space="preserve">, communication equipment, and signs.  </w:t>
      </w:r>
    </w:p>
    <w:p w:rsidR="000C2CFE" w:rsidRDefault="000C2CFE" w:rsidP="00DA12EA">
      <w:pPr>
        <w:pStyle w:val="Heading3"/>
        <w:ind w:left="720"/>
        <w:rPr>
          <w:b w:val="0"/>
          <w:color w:val="002A5C"/>
          <w:sz w:val="28"/>
          <w:szCs w:val="28"/>
        </w:rPr>
      </w:pPr>
      <w:r>
        <w:rPr>
          <w:b w:val="0"/>
          <w:color w:val="002A5C"/>
          <w:sz w:val="28"/>
          <w:szCs w:val="28"/>
        </w:rPr>
        <w:t>Authorization to Open</w:t>
      </w:r>
    </w:p>
    <w:p w:rsidR="000C2CFE" w:rsidRPr="000C2CFE" w:rsidRDefault="00FE306C" w:rsidP="00DA12EA">
      <w:pPr>
        <w:ind w:left="720"/>
        <w:rPr>
          <w:sz w:val="24"/>
          <w:szCs w:val="24"/>
        </w:rPr>
      </w:pPr>
      <w:r>
        <w:rPr>
          <w:sz w:val="24"/>
          <w:szCs w:val="24"/>
        </w:rPr>
        <w:t>Once the POD site(s) are ready to open to the at-risk population, the POD Manager shall notify the MACE/LEOC Manager.  The MACE/LEOC Manager shall notify the SEOC, ESF-8 when the POD site(s) are ready to open.  Official authorization to open the POD site(s) to the at-risk populations shall come from the SEOC, ESF-8.</w:t>
      </w:r>
      <w:r w:rsidR="000C2CFE">
        <w:rPr>
          <w:sz w:val="24"/>
          <w:szCs w:val="24"/>
        </w:rPr>
        <w:t xml:space="preserve"> </w:t>
      </w:r>
    </w:p>
    <w:p w:rsidR="005B7B5B" w:rsidRPr="00DA12EA" w:rsidRDefault="004D549F" w:rsidP="005B7B5B">
      <w:pPr>
        <w:pStyle w:val="Heading1"/>
        <w:rPr>
          <w:color w:val="002A5C"/>
        </w:rPr>
      </w:pPr>
      <w:r>
        <w:rPr>
          <w:color w:val="002A5C"/>
        </w:rPr>
        <w:t>transition</w:t>
      </w:r>
      <w:r w:rsidR="005B7B5B" w:rsidRPr="00DA12EA">
        <w:rPr>
          <w:color w:val="002A5C"/>
        </w:rPr>
        <w:t xml:space="preserve"> IAP to pod staff</w:t>
      </w:r>
    </w:p>
    <w:p w:rsidR="005B7B5B" w:rsidRPr="0010159B" w:rsidRDefault="004D549F" w:rsidP="005B7B5B">
      <w:pPr>
        <w:rPr>
          <w:sz w:val="24"/>
          <w:szCs w:val="24"/>
        </w:rPr>
      </w:pPr>
      <w:r>
        <w:rPr>
          <w:sz w:val="24"/>
          <w:szCs w:val="24"/>
        </w:rPr>
        <w:t>Following completion of the IAP for POD operations</w:t>
      </w:r>
      <w:r w:rsidR="005B7B5B">
        <w:rPr>
          <w:sz w:val="24"/>
          <w:szCs w:val="24"/>
        </w:rPr>
        <w:t xml:space="preserve">, the </w:t>
      </w:r>
      <w:r>
        <w:rPr>
          <w:sz w:val="24"/>
          <w:szCs w:val="24"/>
        </w:rPr>
        <w:t>MACE/LEOC Management Team</w:t>
      </w:r>
      <w:r w:rsidR="005B7B5B">
        <w:rPr>
          <w:sz w:val="24"/>
          <w:szCs w:val="24"/>
        </w:rPr>
        <w:t xml:space="preserve"> </w:t>
      </w:r>
      <w:r>
        <w:rPr>
          <w:sz w:val="24"/>
          <w:szCs w:val="24"/>
        </w:rPr>
        <w:t>shall</w:t>
      </w:r>
      <w:r w:rsidR="005B7B5B">
        <w:rPr>
          <w:sz w:val="24"/>
          <w:szCs w:val="24"/>
        </w:rPr>
        <w:t xml:space="preserve"> delegate implementation </w:t>
      </w:r>
      <w:r>
        <w:rPr>
          <w:sz w:val="24"/>
          <w:szCs w:val="24"/>
        </w:rPr>
        <w:t xml:space="preserve">of the IAP </w:t>
      </w:r>
      <w:r w:rsidR="005B7B5B">
        <w:rPr>
          <w:sz w:val="24"/>
          <w:szCs w:val="24"/>
        </w:rPr>
        <w:t>to POD Management</w:t>
      </w:r>
      <w:r>
        <w:rPr>
          <w:sz w:val="24"/>
          <w:szCs w:val="24"/>
        </w:rPr>
        <w:t xml:space="preserve"> Team.  The IAP will guide activation, operation, and deactivation of POD service(s).</w:t>
      </w:r>
    </w:p>
    <w:p w:rsidR="005B7B5B" w:rsidRPr="00180A97" w:rsidRDefault="004D549F" w:rsidP="005B7B5B">
      <w:pPr>
        <w:rPr>
          <w:sz w:val="24"/>
          <w:szCs w:val="24"/>
        </w:rPr>
      </w:pPr>
      <w:r>
        <w:rPr>
          <w:sz w:val="24"/>
          <w:szCs w:val="24"/>
        </w:rPr>
        <w:t>The</w:t>
      </w:r>
      <w:r w:rsidR="005B7B5B" w:rsidRPr="00180A97">
        <w:rPr>
          <w:sz w:val="24"/>
          <w:szCs w:val="24"/>
        </w:rPr>
        <w:t xml:space="preserve"> IAP</w:t>
      </w:r>
      <w:r>
        <w:rPr>
          <w:sz w:val="24"/>
          <w:szCs w:val="24"/>
        </w:rPr>
        <w:t xml:space="preserve"> for POD operations</w:t>
      </w:r>
      <w:r w:rsidR="005B7B5B" w:rsidRPr="00180A97">
        <w:rPr>
          <w:sz w:val="24"/>
          <w:szCs w:val="24"/>
        </w:rPr>
        <w:t xml:space="preserve"> </w:t>
      </w:r>
      <w:r>
        <w:rPr>
          <w:sz w:val="24"/>
          <w:szCs w:val="24"/>
        </w:rPr>
        <w:t>shall</w:t>
      </w:r>
      <w:r w:rsidR="005B7B5B" w:rsidRPr="00180A97">
        <w:rPr>
          <w:sz w:val="24"/>
          <w:szCs w:val="24"/>
        </w:rPr>
        <w:t xml:space="preserve"> be updated</w:t>
      </w:r>
      <w:r w:rsidR="005B7B5B">
        <w:rPr>
          <w:sz w:val="24"/>
          <w:szCs w:val="24"/>
        </w:rPr>
        <w:t xml:space="preserve"> at each shift change</w:t>
      </w:r>
      <w:r w:rsidR="005B7B5B" w:rsidRPr="00180A97">
        <w:rPr>
          <w:sz w:val="24"/>
          <w:szCs w:val="24"/>
        </w:rPr>
        <w:t xml:space="preserve"> by </w:t>
      </w:r>
      <w:r w:rsidR="00AD4326">
        <w:rPr>
          <w:sz w:val="24"/>
          <w:szCs w:val="24"/>
        </w:rPr>
        <w:t>the MACE/LEOC Management Team</w:t>
      </w:r>
      <w:r w:rsidR="005B7B5B">
        <w:rPr>
          <w:sz w:val="24"/>
          <w:szCs w:val="24"/>
        </w:rPr>
        <w:t>.  Updates to the IAP</w:t>
      </w:r>
      <w:r w:rsidR="005B7B5B" w:rsidRPr="00180A97">
        <w:rPr>
          <w:sz w:val="24"/>
          <w:szCs w:val="24"/>
        </w:rPr>
        <w:t xml:space="preserve"> </w:t>
      </w:r>
      <w:r w:rsidR="00AD4326">
        <w:rPr>
          <w:sz w:val="24"/>
          <w:szCs w:val="24"/>
        </w:rPr>
        <w:t>shall be based on scheduled reports from the POD Management Team</w:t>
      </w:r>
      <w:r w:rsidR="005B7B5B" w:rsidRPr="00180A97">
        <w:rPr>
          <w:sz w:val="24"/>
          <w:szCs w:val="24"/>
        </w:rPr>
        <w:t>.</w:t>
      </w:r>
    </w:p>
    <w:p w:rsidR="00A3011E" w:rsidRDefault="00A3011E" w:rsidP="00A3011E">
      <w:pPr>
        <w:pStyle w:val="Heading1"/>
        <w:rPr>
          <w:color w:val="002A5C"/>
        </w:rPr>
      </w:pPr>
      <w:r>
        <w:rPr>
          <w:color w:val="002A5C"/>
        </w:rPr>
        <w:t xml:space="preserve">alert </w:t>
      </w:r>
      <w:r w:rsidRPr="00A3011E">
        <w:rPr>
          <w:color w:val="002A5C"/>
        </w:rPr>
        <w:t>Management Team</w:t>
      </w:r>
    </w:p>
    <w:p w:rsidR="0043648E" w:rsidRDefault="0043648E" w:rsidP="0043648E">
      <w:pPr>
        <w:rPr>
          <w:sz w:val="24"/>
          <w:szCs w:val="24"/>
        </w:rPr>
      </w:pPr>
      <w:r w:rsidRPr="0043648E">
        <w:rPr>
          <w:sz w:val="24"/>
          <w:szCs w:val="24"/>
        </w:rPr>
        <w:t>Notify POD facilities of activation of the Plan and mobilization of sites.  Alert and recruit POD management staff and trained volunteers to report to designated site.</w:t>
      </w:r>
    </w:p>
    <w:tbl>
      <w:tblPr>
        <w:tblStyle w:val="LightGrid-Accent11"/>
        <w:tblW w:w="9990" w:type="dxa"/>
        <w:tblInd w:w="198" w:type="dxa"/>
        <w:tblLook w:val="04A0"/>
      </w:tblPr>
      <w:tblGrid>
        <w:gridCol w:w="3330"/>
        <w:gridCol w:w="3330"/>
        <w:gridCol w:w="3330"/>
      </w:tblGrid>
      <w:tr w:rsidR="00445D7C" w:rsidTr="00216494">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445D7C" w:rsidRDefault="00445D7C" w:rsidP="00445D7C">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445D7C" w:rsidRDefault="00445D7C" w:rsidP="00445D7C">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445D7C" w:rsidRDefault="00445D7C" w:rsidP="00445D7C">
            <w:pPr>
              <w:spacing w:before="60" w:after="60" w:line="240" w:lineRule="auto"/>
              <w:cnfStyle w:val="100000000000"/>
              <w:rPr>
                <w:sz w:val="24"/>
                <w:szCs w:val="24"/>
              </w:rPr>
            </w:pPr>
            <w:r>
              <w:rPr>
                <w:sz w:val="24"/>
                <w:szCs w:val="24"/>
              </w:rPr>
              <w:t>POD Management</w:t>
            </w:r>
          </w:p>
        </w:tc>
      </w:tr>
      <w:tr w:rsidR="00445D7C" w:rsidTr="00216494">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445D7C" w:rsidRPr="007E433D" w:rsidRDefault="00670CAA" w:rsidP="00886E71">
            <w:pPr>
              <w:pStyle w:val="ListParagraph"/>
              <w:numPr>
                <w:ilvl w:val="0"/>
                <w:numId w:val="18"/>
              </w:numPr>
              <w:spacing w:before="60" w:after="0" w:line="240" w:lineRule="auto"/>
              <w:rPr>
                <w:b w:val="0"/>
                <w:sz w:val="24"/>
                <w:szCs w:val="24"/>
              </w:rPr>
            </w:pPr>
            <w:r w:rsidRPr="007E433D">
              <w:rPr>
                <w:sz w:val="24"/>
                <w:szCs w:val="24"/>
              </w:rPr>
              <w:t xml:space="preserve">Contact </w:t>
            </w:r>
            <w:r w:rsidR="00B3139A">
              <w:rPr>
                <w:sz w:val="24"/>
                <w:szCs w:val="24"/>
              </w:rPr>
              <w:t>LEOC/</w:t>
            </w:r>
            <w:r w:rsidRPr="007E433D">
              <w:rPr>
                <w:sz w:val="24"/>
                <w:szCs w:val="24"/>
              </w:rPr>
              <w:t>POD Manager.</w:t>
            </w:r>
          </w:p>
          <w:p w:rsidR="00670CAA" w:rsidRDefault="007E433D" w:rsidP="00886E71">
            <w:pPr>
              <w:pStyle w:val="ListParagraph"/>
              <w:numPr>
                <w:ilvl w:val="0"/>
                <w:numId w:val="18"/>
              </w:numPr>
              <w:spacing w:before="60" w:after="0" w:line="240" w:lineRule="auto"/>
              <w:rPr>
                <w:b w:val="0"/>
                <w:sz w:val="24"/>
                <w:szCs w:val="24"/>
              </w:rPr>
            </w:pPr>
            <w:r w:rsidRPr="007E433D">
              <w:rPr>
                <w:sz w:val="24"/>
                <w:szCs w:val="24"/>
              </w:rPr>
              <w:t>Initiate call down for POD Management Team.</w:t>
            </w:r>
          </w:p>
          <w:p w:rsidR="007E433D" w:rsidRDefault="007E433D" w:rsidP="00886E71">
            <w:pPr>
              <w:pStyle w:val="ListParagraph"/>
              <w:numPr>
                <w:ilvl w:val="0"/>
                <w:numId w:val="18"/>
              </w:numPr>
              <w:spacing w:before="60" w:after="0" w:line="240" w:lineRule="auto"/>
              <w:rPr>
                <w:b w:val="0"/>
                <w:sz w:val="24"/>
                <w:szCs w:val="24"/>
              </w:rPr>
            </w:pPr>
            <w:r>
              <w:rPr>
                <w:sz w:val="24"/>
                <w:szCs w:val="24"/>
              </w:rPr>
              <w:t>Notify POD facility of activation.</w:t>
            </w:r>
          </w:p>
          <w:p w:rsidR="007E433D" w:rsidRDefault="007E433D" w:rsidP="00886E71">
            <w:pPr>
              <w:pStyle w:val="ListParagraph"/>
              <w:numPr>
                <w:ilvl w:val="0"/>
                <w:numId w:val="18"/>
              </w:numPr>
              <w:spacing w:before="60" w:after="0" w:line="240" w:lineRule="auto"/>
              <w:rPr>
                <w:b w:val="0"/>
                <w:sz w:val="24"/>
                <w:szCs w:val="24"/>
              </w:rPr>
            </w:pPr>
            <w:r>
              <w:rPr>
                <w:sz w:val="24"/>
                <w:szCs w:val="24"/>
              </w:rPr>
              <w:t>Initiate call down for POD facility set-up team.</w:t>
            </w:r>
          </w:p>
          <w:p w:rsidR="00D13ED0" w:rsidRDefault="00D13ED0" w:rsidP="00886E71">
            <w:pPr>
              <w:pStyle w:val="ListParagraph"/>
              <w:numPr>
                <w:ilvl w:val="0"/>
                <w:numId w:val="18"/>
              </w:numPr>
              <w:spacing w:before="60" w:after="0" w:line="240" w:lineRule="auto"/>
              <w:rPr>
                <w:b w:val="0"/>
                <w:sz w:val="24"/>
                <w:szCs w:val="24"/>
              </w:rPr>
            </w:pPr>
            <w:r>
              <w:rPr>
                <w:sz w:val="24"/>
                <w:szCs w:val="24"/>
              </w:rPr>
              <w:t>Arrange cancellation of scheduled activities at POD facility.</w:t>
            </w:r>
          </w:p>
          <w:p w:rsidR="00AC72EA" w:rsidRDefault="00AC72EA" w:rsidP="00886E71">
            <w:pPr>
              <w:pStyle w:val="ListParagraph"/>
              <w:numPr>
                <w:ilvl w:val="0"/>
                <w:numId w:val="18"/>
              </w:numPr>
              <w:spacing w:before="60" w:after="0" w:line="240" w:lineRule="auto"/>
              <w:rPr>
                <w:b w:val="0"/>
                <w:sz w:val="24"/>
                <w:szCs w:val="24"/>
              </w:rPr>
            </w:pPr>
            <w:r>
              <w:rPr>
                <w:sz w:val="24"/>
                <w:szCs w:val="24"/>
              </w:rPr>
              <w:t xml:space="preserve">Notify local law enforcement agencies of POD activities; request identification of law </w:t>
            </w:r>
            <w:r w:rsidR="00E073B6">
              <w:rPr>
                <w:sz w:val="24"/>
                <w:szCs w:val="24"/>
              </w:rPr>
              <w:t>enforcement officials to serve as POD Security Officers.</w:t>
            </w:r>
          </w:p>
          <w:p w:rsidR="008619BC" w:rsidRDefault="008619BC" w:rsidP="00886E71">
            <w:pPr>
              <w:pStyle w:val="ListParagraph"/>
              <w:numPr>
                <w:ilvl w:val="0"/>
                <w:numId w:val="18"/>
              </w:numPr>
              <w:spacing w:before="60" w:after="0" w:line="240" w:lineRule="auto"/>
              <w:rPr>
                <w:b w:val="0"/>
                <w:sz w:val="24"/>
                <w:szCs w:val="24"/>
              </w:rPr>
            </w:pPr>
            <w:r>
              <w:rPr>
                <w:sz w:val="24"/>
                <w:szCs w:val="24"/>
              </w:rPr>
              <w:t>Contact private security firms for additional POD Security Staff (if needed and requested by POD Security Officer).</w:t>
            </w:r>
          </w:p>
          <w:p w:rsidR="00D13ED0" w:rsidRPr="007E433D" w:rsidRDefault="00D13ED0" w:rsidP="00886E71">
            <w:pPr>
              <w:pStyle w:val="ListParagraph"/>
              <w:numPr>
                <w:ilvl w:val="0"/>
                <w:numId w:val="18"/>
              </w:numPr>
              <w:spacing w:before="60" w:after="0" w:line="240" w:lineRule="auto"/>
              <w:rPr>
                <w:b w:val="0"/>
                <w:sz w:val="24"/>
                <w:szCs w:val="24"/>
              </w:rPr>
            </w:pPr>
            <w:r>
              <w:rPr>
                <w:sz w:val="24"/>
                <w:szCs w:val="24"/>
              </w:rPr>
              <w:t>Initiate event log (ICS-214).</w:t>
            </w:r>
          </w:p>
        </w:tc>
        <w:tc>
          <w:tcPr>
            <w:tcW w:w="3330" w:type="dxa"/>
            <w:tcBorders>
              <w:top w:val="none" w:sz="0" w:space="0" w:color="auto"/>
              <w:left w:val="none" w:sz="0" w:space="0" w:color="auto"/>
              <w:bottom w:val="none" w:sz="0" w:space="0" w:color="auto"/>
              <w:right w:val="none" w:sz="0" w:space="0" w:color="auto"/>
            </w:tcBorders>
          </w:tcPr>
          <w:p w:rsidR="00216494" w:rsidRPr="007E433D" w:rsidRDefault="00670CAA" w:rsidP="00886E71">
            <w:pPr>
              <w:pStyle w:val="ListParagraph"/>
              <w:numPr>
                <w:ilvl w:val="0"/>
                <w:numId w:val="18"/>
              </w:numPr>
              <w:spacing w:before="60" w:after="0" w:line="240" w:lineRule="auto"/>
              <w:cnfStyle w:val="000000100000"/>
              <w:rPr>
                <w:sz w:val="24"/>
                <w:szCs w:val="24"/>
              </w:rPr>
            </w:pPr>
            <w:r w:rsidRPr="007E433D">
              <w:rPr>
                <w:sz w:val="24"/>
                <w:szCs w:val="24"/>
              </w:rPr>
              <w:t>Contact POD Manager.</w:t>
            </w:r>
          </w:p>
          <w:p w:rsidR="007E433D" w:rsidRDefault="007E433D" w:rsidP="00886E71">
            <w:pPr>
              <w:pStyle w:val="ListParagraph"/>
              <w:numPr>
                <w:ilvl w:val="0"/>
                <w:numId w:val="18"/>
              </w:numPr>
              <w:spacing w:before="60" w:after="0" w:line="240" w:lineRule="auto"/>
              <w:cnfStyle w:val="000000100000"/>
              <w:rPr>
                <w:sz w:val="24"/>
                <w:szCs w:val="24"/>
              </w:rPr>
            </w:pPr>
            <w:r w:rsidRPr="007E433D">
              <w:rPr>
                <w:sz w:val="24"/>
                <w:szCs w:val="24"/>
              </w:rPr>
              <w:t>Initiate call down for POD Management Team.</w:t>
            </w:r>
          </w:p>
          <w:p w:rsidR="007E433D" w:rsidRDefault="007E433D" w:rsidP="00886E71">
            <w:pPr>
              <w:pStyle w:val="ListParagraph"/>
              <w:numPr>
                <w:ilvl w:val="0"/>
                <w:numId w:val="18"/>
              </w:numPr>
              <w:spacing w:before="60" w:after="0" w:line="240" w:lineRule="auto"/>
              <w:cnfStyle w:val="000000100000"/>
              <w:rPr>
                <w:sz w:val="24"/>
                <w:szCs w:val="24"/>
              </w:rPr>
            </w:pPr>
            <w:r>
              <w:rPr>
                <w:sz w:val="24"/>
                <w:szCs w:val="24"/>
              </w:rPr>
              <w:t>Notify POD facility of activation.</w:t>
            </w:r>
          </w:p>
          <w:p w:rsidR="007E433D" w:rsidRDefault="007E433D" w:rsidP="00886E71">
            <w:pPr>
              <w:pStyle w:val="ListParagraph"/>
              <w:numPr>
                <w:ilvl w:val="0"/>
                <w:numId w:val="18"/>
              </w:numPr>
              <w:spacing w:before="60" w:after="0" w:line="240" w:lineRule="auto"/>
              <w:cnfStyle w:val="000000100000"/>
              <w:rPr>
                <w:sz w:val="24"/>
                <w:szCs w:val="24"/>
              </w:rPr>
            </w:pPr>
            <w:r>
              <w:rPr>
                <w:sz w:val="24"/>
                <w:szCs w:val="24"/>
              </w:rPr>
              <w:t>Initiate call down for POD facility set-up team.</w:t>
            </w:r>
          </w:p>
          <w:p w:rsidR="00D13ED0" w:rsidRDefault="00D13ED0" w:rsidP="00886E71">
            <w:pPr>
              <w:pStyle w:val="ListParagraph"/>
              <w:numPr>
                <w:ilvl w:val="0"/>
                <w:numId w:val="18"/>
              </w:numPr>
              <w:spacing w:before="60" w:after="0" w:line="240" w:lineRule="auto"/>
              <w:cnfStyle w:val="000000100000"/>
              <w:rPr>
                <w:sz w:val="24"/>
                <w:szCs w:val="24"/>
              </w:rPr>
            </w:pPr>
            <w:r>
              <w:rPr>
                <w:sz w:val="24"/>
                <w:szCs w:val="24"/>
              </w:rPr>
              <w:t>Arrange cancellation of scheduled activities at POD facility.</w:t>
            </w:r>
          </w:p>
          <w:p w:rsidR="00D13ED0" w:rsidRDefault="00D13ED0" w:rsidP="00886E71">
            <w:pPr>
              <w:pStyle w:val="ListParagraph"/>
              <w:numPr>
                <w:ilvl w:val="0"/>
                <w:numId w:val="18"/>
              </w:numPr>
              <w:spacing w:before="60" w:after="0" w:line="240" w:lineRule="auto"/>
              <w:cnfStyle w:val="000000100000"/>
              <w:rPr>
                <w:sz w:val="24"/>
                <w:szCs w:val="24"/>
              </w:rPr>
            </w:pPr>
            <w:r>
              <w:rPr>
                <w:sz w:val="24"/>
                <w:szCs w:val="24"/>
              </w:rPr>
              <w:t>Initiate event log (ICS-214).</w:t>
            </w:r>
          </w:p>
          <w:p w:rsidR="00894838" w:rsidRPr="007E433D" w:rsidRDefault="00894838" w:rsidP="00886E71">
            <w:pPr>
              <w:pStyle w:val="ListParagraph"/>
              <w:numPr>
                <w:ilvl w:val="0"/>
                <w:numId w:val="18"/>
              </w:numPr>
              <w:spacing w:before="60" w:after="0" w:line="240" w:lineRule="auto"/>
              <w:cnfStyle w:val="000000100000"/>
              <w:rPr>
                <w:sz w:val="24"/>
                <w:szCs w:val="24"/>
              </w:rPr>
            </w:pPr>
            <w:r>
              <w:rPr>
                <w:sz w:val="24"/>
                <w:szCs w:val="24"/>
              </w:rPr>
              <w:t>Establish communications with the MACE.</w:t>
            </w:r>
          </w:p>
        </w:tc>
        <w:tc>
          <w:tcPr>
            <w:tcW w:w="3330" w:type="dxa"/>
            <w:tcBorders>
              <w:top w:val="none" w:sz="0" w:space="0" w:color="auto"/>
              <w:left w:val="none" w:sz="0" w:space="0" w:color="auto"/>
              <w:bottom w:val="none" w:sz="0" w:space="0" w:color="auto"/>
              <w:right w:val="none" w:sz="0" w:space="0" w:color="auto"/>
            </w:tcBorders>
          </w:tcPr>
          <w:p w:rsidR="00445D7C" w:rsidRDefault="00D13ED0" w:rsidP="00886E71">
            <w:pPr>
              <w:pStyle w:val="ListParagraph"/>
              <w:numPr>
                <w:ilvl w:val="0"/>
                <w:numId w:val="18"/>
              </w:numPr>
              <w:spacing w:before="60" w:after="0" w:line="240" w:lineRule="auto"/>
              <w:cnfStyle w:val="000000100000"/>
              <w:rPr>
                <w:sz w:val="24"/>
                <w:szCs w:val="24"/>
              </w:rPr>
            </w:pPr>
            <w:r>
              <w:rPr>
                <w:sz w:val="24"/>
                <w:szCs w:val="24"/>
              </w:rPr>
              <w:t>Initiate event log (ICS-214).</w:t>
            </w:r>
          </w:p>
          <w:p w:rsidR="00894838" w:rsidRPr="00D13ED0" w:rsidRDefault="00894838" w:rsidP="00886E71">
            <w:pPr>
              <w:pStyle w:val="ListParagraph"/>
              <w:numPr>
                <w:ilvl w:val="0"/>
                <w:numId w:val="18"/>
              </w:numPr>
              <w:spacing w:before="60" w:after="0" w:line="240" w:lineRule="auto"/>
              <w:cnfStyle w:val="000000100000"/>
              <w:rPr>
                <w:sz w:val="24"/>
                <w:szCs w:val="24"/>
              </w:rPr>
            </w:pPr>
            <w:r>
              <w:rPr>
                <w:sz w:val="24"/>
                <w:szCs w:val="24"/>
              </w:rPr>
              <w:t>Establish communications with the LEOC/MACE.</w:t>
            </w:r>
          </w:p>
        </w:tc>
      </w:tr>
    </w:tbl>
    <w:p w:rsidR="00A3011E" w:rsidRDefault="00A3011E" w:rsidP="00A3011E">
      <w:pPr>
        <w:pStyle w:val="Heading1"/>
        <w:rPr>
          <w:color w:val="002A5C"/>
        </w:rPr>
      </w:pPr>
      <w:r w:rsidRPr="00A3011E">
        <w:rPr>
          <w:color w:val="002A5C"/>
        </w:rPr>
        <w:t>develop Tactical Plan</w:t>
      </w:r>
    </w:p>
    <w:p w:rsidR="00AD4326" w:rsidRDefault="00157090" w:rsidP="00A3011E">
      <w:pPr>
        <w:rPr>
          <w:sz w:val="24"/>
          <w:szCs w:val="24"/>
        </w:rPr>
      </w:pPr>
      <w:r>
        <w:rPr>
          <w:sz w:val="24"/>
          <w:szCs w:val="24"/>
        </w:rPr>
        <w:t>Review the IAP, POD layout, management structure, and Job Action Sheets.  Clarify staff roles and responsibilities.  Create a schedule to open and operate the POD.  Mobilize POD resources.</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Pr="00894838" w:rsidRDefault="00AA17BE" w:rsidP="00B3139A">
            <w:pPr>
              <w:pStyle w:val="ListParagraph"/>
              <w:numPr>
                <w:ilvl w:val="0"/>
                <w:numId w:val="34"/>
              </w:numPr>
              <w:spacing w:after="0" w:line="240" w:lineRule="auto"/>
              <w:rPr>
                <w:sz w:val="24"/>
                <w:szCs w:val="24"/>
              </w:rPr>
            </w:pPr>
            <w:r>
              <w:rPr>
                <w:sz w:val="24"/>
                <w:szCs w:val="24"/>
              </w:rPr>
              <w:t>Coordinate traffic planning resources</w:t>
            </w:r>
            <w:r w:rsidR="000F1780">
              <w:rPr>
                <w:sz w:val="24"/>
                <w:szCs w:val="24"/>
              </w:rPr>
              <w:t xml:space="preserve"> (including transportation)</w:t>
            </w:r>
            <w:r>
              <w:rPr>
                <w:sz w:val="24"/>
                <w:szCs w:val="24"/>
              </w:rPr>
              <w:t xml:space="preserve"> with LEOC/POD Management.</w:t>
            </w:r>
          </w:p>
          <w:p w:rsidR="00894838" w:rsidRPr="00894838" w:rsidRDefault="00894838" w:rsidP="00B3139A">
            <w:pPr>
              <w:pStyle w:val="ListParagraph"/>
              <w:numPr>
                <w:ilvl w:val="0"/>
                <w:numId w:val="34"/>
              </w:numPr>
              <w:spacing w:after="0" w:line="240" w:lineRule="auto"/>
              <w:rPr>
                <w:sz w:val="24"/>
                <w:szCs w:val="24"/>
              </w:rPr>
            </w:pPr>
            <w:r>
              <w:rPr>
                <w:sz w:val="24"/>
                <w:szCs w:val="24"/>
              </w:rPr>
              <w:t>Coordinate parking planning resources with LEOC/POD Management.</w:t>
            </w:r>
          </w:p>
          <w:p w:rsidR="00894838" w:rsidRPr="00AA17BE" w:rsidRDefault="00894838" w:rsidP="00B3139A">
            <w:pPr>
              <w:pStyle w:val="ListParagraph"/>
              <w:numPr>
                <w:ilvl w:val="0"/>
                <w:numId w:val="34"/>
              </w:numPr>
              <w:spacing w:after="0" w:line="240" w:lineRule="auto"/>
              <w:rPr>
                <w:sz w:val="24"/>
                <w:szCs w:val="24"/>
              </w:rPr>
            </w:pPr>
            <w:r>
              <w:rPr>
                <w:sz w:val="24"/>
                <w:szCs w:val="24"/>
              </w:rPr>
              <w:t>Coordinate security planning resources with LEOC/POD Management.</w:t>
            </w:r>
          </w:p>
        </w:tc>
        <w:tc>
          <w:tcPr>
            <w:tcW w:w="3330" w:type="dxa"/>
            <w:tcBorders>
              <w:top w:val="none" w:sz="0" w:space="0" w:color="auto"/>
              <w:left w:val="none" w:sz="0" w:space="0" w:color="auto"/>
              <w:bottom w:val="none" w:sz="0" w:space="0" w:color="auto"/>
              <w:right w:val="none" w:sz="0" w:space="0" w:color="auto"/>
            </w:tcBorders>
          </w:tcPr>
          <w:p w:rsidR="00AA17BE" w:rsidRPr="00AA17BE" w:rsidRDefault="00AA17BE" w:rsidP="000E174C">
            <w:pPr>
              <w:pStyle w:val="ListParagraph"/>
              <w:spacing w:after="0" w:line="240" w:lineRule="auto"/>
              <w:ind w:left="360"/>
              <w:cnfStyle w:val="000000100000"/>
              <w:rPr>
                <w:sz w:val="24"/>
                <w:szCs w:val="24"/>
              </w:rPr>
            </w:pPr>
            <w:r>
              <w:rPr>
                <w:sz w:val="24"/>
                <w:szCs w:val="24"/>
              </w:rPr>
              <w:t>.</w:t>
            </w:r>
          </w:p>
        </w:tc>
        <w:tc>
          <w:tcPr>
            <w:tcW w:w="3330" w:type="dxa"/>
            <w:tcBorders>
              <w:top w:val="none" w:sz="0" w:space="0" w:color="auto"/>
              <w:left w:val="none" w:sz="0" w:space="0" w:color="auto"/>
              <w:bottom w:val="none" w:sz="0" w:space="0" w:color="auto"/>
              <w:right w:val="none" w:sz="0" w:space="0" w:color="auto"/>
            </w:tcBorders>
          </w:tcPr>
          <w:p w:rsidR="00670CAA" w:rsidRPr="00B11924" w:rsidRDefault="00B11924" w:rsidP="00B3139A">
            <w:pPr>
              <w:pStyle w:val="ListParagraph"/>
              <w:numPr>
                <w:ilvl w:val="0"/>
                <w:numId w:val="33"/>
              </w:numPr>
              <w:spacing w:after="0" w:line="240" w:lineRule="auto"/>
              <w:cnfStyle w:val="000000100000"/>
              <w:rPr>
                <w:sz w:val="24"/>
                <w:szCs w:val="24"/>
              </w:rPr>
            </w:pPr>
            <w:r>
              <w:rPr>
                <w:sz w:val="24"/>
                <w:szCs w:val="24"/>
              </w:rPr>
              <w:t>Coordinate with LEOC</w:t>
            </w:r>
          </w:p>
        </w:tc>
      </w:tr>
    </w:tbl>
    <w:p w:rsidR="00A3011E" w:rsidRDefault="00A3011E" w:rsidP="00A3011E">
      <w:pPr>
        <w:pStyle w:val="Heading1"/>
        <w:rPr>
          <w:color w:val="002A5C"/>
        </w:rPr>
      </w:pPr>
      <w:r>
        <w:rPr>
          <w:color w:val="002A5C"/>
        </w:rPr>
        <w:t xml:space="preserve">mobilize </w:t>
      </w:r>
      <w:r w:rsidRPr="00A3011E">
        <w:rPr>
          <w:color w:val="002A5C"/>
        </w:rPr>
        <w:t>staff</w:t>
      </w:r>
    </w:p>
    <w:p w:rsidR="00A3011E" w:rsidRDefault="007C557F" w:rsidP="00A3011E">
      <w:pPr>
        <w:rPr>
          <w:sz w:val="24"/>
          <w:szCs w:val="24"/>
        </w:rPr>
      </w:pPr>
      <w:r>
        <w:rPr>
          <w:sz w:val="24"/>
          <w:szCs w:val="24"/>
        </w:rPr>
        <w:t>Coordinate arrival of POD staff.  Provide staff with ID badges and vests.  Direct staff to secured staff area.  Announce timing for staff briefing.</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DF4B1F" w:rsidRDefault="00DF4B1F" w:rsidP="00B3139A">
            <w:pPr>
              <w:pStyle w:val="ListParagraph"/>
              <w:numPr>
                <w:ilvl w:val="0"/>
                <w:numId w:val="21"/>
              </w:numPr>
              <w:spacing w:after="0" w:line="240" w:lineRule="auto"/>
              <w:rPr>
                <w:b w:val="0"/>
                <w:sz w:val="24"/>
                <w:szCs w:val="24"/>
              </w:rPr>
            </w:pPr>
            <w:r>
              <w:rPr>
                <w:sz w:val="24"/>
                <w:szCs w:val="24"/>
              </w:rPr>
              <w:t>Initiate call-down to pre-identified staff.</w:t>
            </w:r>
          </w:p>
          <w:p w:rsidR="00670CAA" w:rsidRDefault="00A940C9" w:rsidP="00B3139A">
            <w:pPr>
              <w:pStyle w:val="ListParagraph"/>
              <w:numPr>
                <w:ilvl w:val="0"/>
                <w:numId w:val="21"/>
              </w:numPr>
              <w:spacing w:after="0" w:line="240" w:lineRule="auto"/>
              <w:rPr>
                <w:b w:val="0"/>
                <w:sz w:val="24"/>
                <w:szCs w:val="24"/>
              </w:rPr>
            </w:pPr>
            <w:r>
              <w:rPr>
                <w:sz w:val="24"/>
                <w:szCs w:val="24"/>
              </w:rPr>
              <w:t>Initiate call-down to volunteer organizations for staff support</w:t>
            </w:r>
            <w:r w:rsidR="00B11924">
              <w:rPr>
                <w:sz w:val="24"/>
                <w:szCs w:val="24"/>
              </w:rPr>
              <w:t>; specify type of staff needed and roles to</w:t>
            </w:r>
            <w:r w:rsidR="00B3139A">
              <w:rPr>
                <w:sz w:val="24"/>
                <w:szCs w:val="24"/>
              </w:rPr>
              <w:t xml:space="preserve"> be filled; request licensure if</w:t>
            </w:r>
            <w:r w:rsidR="00B11924">
              <w:rPr>
                <w:sz w:val="24"/>
                <w:szCs w:val="24"/>
              </w:rPr>
              <w:t xml:space="preserve"> necessary.</w:t>
            </w:r>
          </w:p>
          <w:p w:rsidR="00CA4632" w:rsidRDefault="00CA4632" w:rsidP="00B3139A">
            <w:pPr>
              <w:pStyle w:val="ListParagraph"/>
              <w:numPr>
                <w:ilvl w:val="0"/>
                <w:numId w:val="21"/>
              </w:numPr>
              <w:spacing w:after="0" w:line="240" w:lineRule="auto"/>
              <w:rPr>
                <w:b w:val="0"/>
                <w:sz w:val="24"/>
                <w:szCs w:val="24"/>
              </w:rPr>
            </w:pPr>
            <w:r>
              <w:rPr>
                <w:sz w:val="24"/>
                <w:szCs w:val="24"/>
              </w:rPr>
              <w:t>Request behavior health staffing and functional needs support</w:t>
            </w:r>
            <w:r w:rsidR="000F1780">
              <w:rPr>
                <w:sz w:val="24"/>
                <w:szCs w:val="24"/>
              </w:rPr>
              <w:t xml:space="preserve"> (language translation)</w:t>
            </w:r>
            <w:r>
              <w:rPr>
                <w:sz w:val="24"/>
                <w:szCs w:val="24"/>
              </w:rPr>
              <w:t xml:space="preserve"> for POD operations.</w:t>
            </w:r>
          </w:p>
          <w:p w:rsidR="00B3139A" w:rsidRPr="00A940C9" w:rsidRDefault="00B3139A" w:rsidP="00B3139A">
            <w:pPr>
              <w:pStyle w:val="ListParagraph"/>
              <w:numPr>
                <w:ilvl w:val="0"/>
                <w:numId w:val="21"/>
              </w:numPr>
              <w:spacing w:after="0" w:line="240" w:lineRule="auto"/>
              <w:rPr>
                <w:b w:val="0"/>
                <w:sz w:val="24"/>
                <w:szCs w:val="24"/>
              </w:rPr>
            </w:pPr>
            <w:r>
              <w:rPr>
                <w:sz w:val="24"/>
                <w:szCs w:val="24"/>
              </w:rPr>
              <w:t>Request activation of ESAR-VHP from SEOC, ESF-8.</w:t>
            </w:r>
          </w:p>
        </w:tc>
        <w:tc>
          <w:tcPr>
            <w:tcW w:w="3330" w:type="dxa"/>
            <w:tcBorders>
              <w:top w:val="none" w:sz="0" w:space="0" w:color="auto"/>
              <w:left w:val="none" w:sz="0" w:space="0" w:color="auto"/>
              <w:bottom w:val="none" w:sz="0" w:space="0" w:color="auto"/>
              <w:right w:val="none" w:sz="0" w:space="0" w:color="auto"/>
            </w:tcBorders>
          </w:tcPr>
          <w:p w:rsidR="00DF4B1F" w:rsidRDefault="00DF4B1F" w:rsidP="00B3139A">
            <w:pPr>
              <w:pStyle w:val="ListParagraph"/>
              <w:numPr>
                <w:ilvl w:val="0"/>
                <w:numId w:val="21"/>
              </w:numPr>
              <w:spacing w:after="0" w:line="240" w:lineRule="auto"/>
              <w:cnfStyle w:val="000000100000"/>
              <w:rPr>
                <w:sz w:val="24"/>
                <w:szCs w:val="24"/>
              </w:rPr>
            </w:pPr>
            <w:r>
              <w:rPr>
                <w:sz w:val="24"/>
                <w:szCs w:val="24"/>
              </w:rPr>
              <w:t>Initiate call-down to pre-identified staff.</w:t>
            </w:r>
          </w:p>
          <w:p w:rsidR="00836FAF" w:rsidRPr="00832740" w:rsidRDefault="00836FAF" w:rsidP="000E174C">
            <w:pPr>
              <w:pStyle w:val="ListParagraph"/>
              <w:spacing w:after="0" w:line="240" w:lineRule="auto"/>
              <w:ind w:left="360"/>
              <w:cnfStyle w:val="000000100000"/>
              <w:rPr>
                <w:sz w:val="24"/>
                <w:szCs w:val="24"/>
              </w:rPr>
            </w:pPr>
          </w:p>
        </w:tc>
        <w:tc>
          <w:tcPr>
            <w:tcW w:w="3330" w:type="dxa"/>
            <w:tcBorders>
              <w:top w:val="none" w:sz="0" w:space="0" w:color="auto"/>
              <w:left w:val="none" w:sz="0" w:space="0" w:color="auto"/>
              <w:bottom w:val="none" w:sz="0" w:space="0" w:color="auto"/>
              <w:right w:val="none" w:sz="0" w:space="0" w:color="auto"/>
            </w:tcBorders>
          </w:tcPr>
          <w:p w:rsidR="00670CAA" w:rsidRDefault="00B3139A" w:rsidP="00B3139A">
            <w:pPr>
              <w:pStyle w:val="ListParagraph"/>
              <w:numPr>
                <w:ilvl w:val="0"/>
                <w:numId w:val="21"/>
              </w:numPr>
              <w:spacing w:after="0" w:line="240" w:lineRule="auto"/>
              <w:cnfStyle w:val="000000100000"/>
              <w:rPr>
                <w:sz w:val="24"/>
                <w:szCs w:val="24"/>
              </w:rPr>
            </w:pPr>
            <w:r>
              <w:rPr>
                <w:sz w:val="24"/>
                <w:szCs w:val="24"/>
              </w:rPr>
              <w:t>Initiate call-down to POD Management Team.</w:t>
            </w:r>
          </w:p>
          <w:p w:rsidR="00022E4F" w:rsidRPr="00B3139A" w:rsidRDefault="00022E4F" w:rsidP="00B3139A">
            <w:pPr>
              <w:pStyle w:val="ListParagraph"/>
              <w:numPr>
                <w:ilvl w:val="0"/>
                <w:numId w:val="21"/>
              </w:numPr>
              <w:spacing w:after="0" w:line="240" w:lineRule="auto"/>
              <w:cnfStyle w:val="000000100000"/>
              <w:rPr>
                <w:sz w:val="24"/>
                <w:szCs w:val="24"/>
              </w:rPr>
            </w:pPr>
            <w:r>
              <w:rPr>
                <w:sz w:val="24"/>
                <w:szCs w:val="24"/>
              </w:rPr>
              <w:t>Prepare POD staffing charts based on needs of operation.</w:t>
            </w:r>
          </w:p>
        </w:tc>
      </w:tr>
    </w:tbl>
    <w:p w:rsidR="00A3011E" w:rsidRDefault="00A3011E" w:rsidP="00A3011E">
      <w:pPr>
        <w:pStyle w:val="Heading1"/>
        <w:rPr>
          <w:color w:val="002A5C"/>
        </w:rPr>
      </w:pPr>
      <w:r w:rsidRPr="00A3011E">
        <w:rPr>
          <w:color w:val="002A5C"/>
        </w:rPr>
        <w:t>Mobilize resources</w:t>
      </w:r>
    </w:p>
    <w:p w:rsidR="00A3011E" w:rsidRDefault="00AD4326" w:rsidP="00A3011E">
      <w:pPr>
        <w:rPr>
          <w:sz w:val="24"/>
          <w:szCs w:val="24"/>
        </w:rPr>
      </w:pPr>
      <w:r>
        <w:rPr>
          <w:sz w:val="24"/>
          <w:szCs w:val="24"/>
        </w:rPr>
        <w:t>Coordinate deployment of POD resources.  Receive and secure resources at POD site(s).  Develop inventory tracking system.  Reposition resources at appropriate POD stations.</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0C2CFE" w:rsidP="008C4C21">
            <w:pPr>
              <w:pStyle w:val="ListParagraph"/>
              <w:numPr>
                <w:ilvl w:val="0"/>
                <w:numId w:val="37"/>
              </w:numPr>
              <w:rPr>
                <w:b w:val="0"/>
                <w:sz w:val="24"/>
                <w:szCs w:val="24"/>
              </w:rPr>
            </w:pPr>
            <w:r w:rsidRPr="000C2CFE">
              <w:rPr>
                <w:sz w:val="24"/>
                <w:szCs w:val="24"/>
              </w:rPr>
              <w:t>Obtain med</w:t>
            </w:r>
            <w:r w:rsidR="000E1133">
              <w:rPr>
                <w:sz w:val="24"/>
                <w:szCs w:val="24"/>
              </w:rPr>
              <w:t>ical standing orders from S</w:t>
            </w:r>
            <w:r w:rsidRPr="000C2CFE">
              <w:rPr>
                <w:sz w:val="24"/>
                <w:szCs w:val="24"/>
              </w:rPr>
              <w:t xml:space="preserve">EOC, ESF-8 for </w:t>
            </w:r>
            <w:r>
              <w:rPr>
                <w:sz w:val="24"/>
                <w:szCs w:val="24"/>
              </w:rPr>
              <w:t>vaccine administration or medication dispensing and</w:t>
            </w:r>
            <w:r w:rsidRPr="000C2CFE">
              <w:rPr>
                <w:sz w:val="24"/>
                <w:szCs w:val="24"/>
              </w:rPr>
              <w:t xml:space="preserve"> emergency treatment of post-prophylaxis anaphylactic shock</w:t>
            </w:r>
            <w:r>
              <w:rPr>
                <w:sz w:val="24"/>
                <w:szCs w:val="24"/>
              </w:rPr>
              <w:t>.</w:t>
            </w:r>
          </w:p>
          <w:p w:rsidR="000C2CFE" w:rsidRDefault="000C2CFE" w:rsidP="008C4C21">
            <w:pPr>
              <w:pStyle w:val="ListParagraph"/>
              <w:numPr>
                <w:ilvl w:val="0"/>
                <w:numId w:val="37"/>
              </w:numPr>
              <w:rPr>
                <w:b w:val="0"/>
                <w:sz w:val="24"/>
                <w:szCs w:val="24"/>
              </w:rPr>
            </w:pPr>
            <w:r>
              <w:rPr>
                <w:sz w:val="24"/>
                <w:szCs w:val="24"/>
              </w:rPr>
              <w:t>Distribute medical standing orders to LEOC/POD.</w:t>
            </w:r>
          </w:p>
          <w:p w:rsidR="00C53253" w:rsidRDefault="00C53253" w:rsidP="008C4C21">
            <w:pPr>
              <w:pStyle w:val="ListParagraph"/>
              <w:numPr>
                <w:ilvl w:val="0"/>
                <w:numId w:val="37"/>
              </w:numPr>
              <w:rPr>
                <w:b w:val="0"/>
                <w:sz w:val="24"/>
                <w:szCs w:val="24"/>
              </w:rPr>
            </w:pPr>
            <w:r>
              <w:rPr>
                <w:sz w:val="24"/>
                <w:szCs w:val="24"/>
              </w:rPr>
              <w:t>Obtain Investigational New Drug (IND) instructions and forms from state EOC, ESF-8 (if applicable to event).</w:t>
            </w:r>
          </w:p>
          <w:p w:rsidR="00C53253" w:rsidRDefault="00C53253" w:rsidP="008C4C21">
            <w:pPr>
              <w:pStyle w:val="ListParagraph"/>
              <w:numPr>
                <w:ilvl w:val="0"/>
                <w:numId w:val="37"/>
              </w:numPr>
              <w:rPr>
                <w:b w:val="0"/>
                <w:sz w:val="24"/>
                <w:szCs w:val="24"/>
              </w:rPr>
            </w:pPr>
            <w:r>
              <w:rPr>
                <w:sz w:val="24"/>
                <w:szCs w:val="24"/>
              </w:rPr>
              <w:t>Distribute IND instructions and forms to LEOC/POD (if applicable to event).</w:t>
            </w:r>
          </w:p>
          <w:p w:rsidR="00BC598D" w:rsidRDefault="00BC598D" w:rsidP="008C4C21">
            <w:pPr>
              <w:pStyle w:val="ListParagraph"/>
              <w:numPr>
                <w:ilvl w:val="0"/>
                <w:numId w:val="37"/>
              </w:numPr>
              <w:rPr>
                <w:b w:val="0"/>
                <w:sz w:val="24"/>
                <w:szCs w:val="24"/>
              </w:rPr>
            </w:pPr>
            <w:r>
              <w:rPr>
                <w:sz w:val="24"/>
                <w:szCs w:val="24"/>
              </w:rPr>
              <w:t>Obtain client registration and screening forms and vaccine or medication information sheets from state EOC, ESF-8.</w:t>
            </w:r>
          </w:p>
          <w:p w:rsidR="00BC598D" w:rsidRDefault="00BC598D" w:rsidP="008C4C21">
            <w:pPr>
              <w:pStyle w:val="ListParagraph"/>
              <w:numPr>
                <w:ilvl w:val="0"/>
                <w:numId w:val="37"/>
              </w:numPr>
              <w:rPr>
                <w:b w:val="0"/>
                <w:sz w:val="24"/>
                <w:szCs w:val="24"/>
              </w:rPr>
            </w:pPr>
            <w:r>
              <w:rPr>
                <w:sz w:val="24"/>
                <w:szCs w:val="24"/>
              </w:rPr>
              <w:t>Arrange for mass production of client registration and screening forms and vaccine or medication information sheets.</w:t>
            </w:r>
          </w:p>
          <w:p w:rsidR="00BC598D" w:rsidRDefault="00BC598D" w:rsidP="008C4C21">
            <w:pPr>
              <w:pStyle w:val="ListParagraph"/>
              <w:numPr>
                <w:ilvl w:val="0"/>
                <w:numId w:val="37"/>
              </w:numPr>
              <w:rPr>
                <w:b w:val="0"/>
                <w:sz w:val="24"/>
                <w:szCs w:val="24"/>
              </w:rPr>
            </w:pPr>
            <w:r>
              <w:rPr>
                <w:sz w:val="24"/>
                <w:szCs w:val="24"/>
              </w:rPr>
              <w:t>Distribute client registration and screening forms and vaccine or medication information sheets to LEOC/POD.</w:t>
            </w:r>
          </w:p>
          <w:p w:rsidR="00DF4B1F" w:rsidRDefault="00DF4B1F" w:rsidP="008C4C21">
            <w:pPr>
              <w:pStyle w:val="ListParagraph"/>
              <w:numPr>
                <w:ilvl w:val="0"/>
                <w:numId w:val="37"/>
              </w:numPr>
              <w:rPr>
                <w:b w:val="0"/>
                <w:sz w:val="24"/>
                <w:szCs w:val="24"/>
              </w:rPr>
            </w:pPr>
            <w:r>
              <w:rPr>
                <w:sz w:val="24"/>
                <w:szCs w:val="24"/>
              </w:rPr>
              <w:t>Deploy staff badging equipment and supplies to POD site(s).</w:t>
            </w:r>
          </w:p>
          <w:p w:rsidR="006E3333" w:rsidRPr="000C2CFE" w:rsidRDefault="006E3333" w:rsidP="008C4C21">
            <w:pPr>
              <w:pStyle w:val="ListParagraph"/>
              <w:numPr>
                <w:ilvl w:val="0"/>
                <w:numId w:val="37"/>
              </w:numPr>
              <w:rPr>
                <w:b w:val="0"/>
                <w:sz w:val="24"/>
                <w:szCs w:val="24"/>
              </w:rPr>
            </w:pPr>
            <w:r>
              <w:rPr>
                <w:sz w:val="24"/>
                <w:szCs w:val="24"/>
              </w:rPr>
              <w:t>Notify vendors for food/supplies to support POD operations.</w:t>
            </w:r>
          </w:p>
        </w:tc>
        <w:tc>
          <w:tcPr>
            <w:tcW w:w="3330" w:type="dxa"/>
            <w:tcBorders>
              <w:top w:val="none" w:sz="0" w:space="0" w:color="auto"/>
              <w:left w:val="none" w:sz="0" w:space="0" w:color="auto"/>
              <w:bottom w:val="none" w:sz="0" w:space="0" w:color="auto"/>
              <w:right w:val="none" w:sz="0" w:space="0" w:color="auto"/>
            </w:tcBorders>
          </w:tcPr>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medical standing orders from MACE for vaccine administration or medication dispensing and emergency treatment of post-prophylaxis anaphylactic shock.</w:t>
            </w:r>
          </w:p>
          <w:p w:rsidR="00670CAA" w:rsidRDefault="000C2CFE" w:rsidP="008C4C21">
            <w:pPr>
              <w:pStyle w:val="ListParagraph"/>
              <w:numPr>
                <w:ilvl w:val="0"/>
                <w:numId w:val="37"/>
              </w:numPr>
              <w:spacing w:before="60" w:after="0" w:line="240" w:lineRule="auto"/>
              <w:cnfStyle w:val="000000100000"/>
              <w:rPr>
                <w:sz w:val="24"/>
                <w:szCs w:val="24"/>
              </w:rPr>
            </w:pPr>
            <w:r>
              <w:rPr>
                <w:sz w:val="24"/>
                <w:szCs w:val="24"/>
              </w:rPr>
              <w:t>Distribute medical standing orders to POD.</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Investigational New Drug (IND) instructions and forms from MACE (if applicable to event).</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Distribute IND instructions and forms to POD (if applicable to event).</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Obtain client registration and screening forms and vaccine or medication information sheets from MACE.</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Distribute client registration and screening forms and vaccine or medication information sheets to POD.</w:t>
            </w:r>
          </w:p>
          <w:p w:rsidR="006E3333" w:rsidRPr="000C2CFE" w:rsidRDefault="006E3333" w:rsidP="008C4C21">
            <w:pPr>
              <w:pStyle w:val="ListParagraph"/>
              <w:numPr>
                <w:ilvl w:val="0"/>
                <w:numId w:val="37"/>
              </w:numPr>
              <w:spacing w:before="60" w:after="0" w:line="240" w:lineRule="auto"/>
              <w:cnfStyle w:val="000000100000"/>
              <w:rPr>
                <w:sz w:val="24"/>
                <w:szCs w:val="24"/>
              </w:rPr>
            </w:pPr>
            <w:r>
              <w:rPr>
                <w:sz w:val="24"/>
                <w:szCs w:val="24"/>
              </w:rPr>
              <w:t>Coordinate with MACE for vendors to support food and supply needs.</w:t>
            </w:r>
          </w:p>
        </w:tc>
        <w:tc>
          <w:tcPr>
            <w:tcW w:w="3330" w:type="dxa"/>
            <w:tcBorders>
              <w:top w:val="none" w:sz="0" w:space="0" w:color="auto"/>
              <w:left w:val="none" w:sz="0" w:space="0" w:color="auto"/>
              <w:bottom w:val="none" w:sz="0" w:space="0" w:color="auto"/>
              <w:right w:val="none" w:sz="0" w:space="0" w:color="auto"/>
            </w:tcBorders>
          </w:tcPr>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medical standing orders from MACE/LEOC for vaccine administration or medication dispensing and emergency treatment of post-prophylaxis anaphylactic shock.</w:t>
            </w:r>
          </w:p>
          <w:p w:rsidR="00670CAA" w:rsidRDefault="000C2CFE" w:rsidP="008C4C21">
            <w:pPr>
              <w:pStyle w:val="ListParagraph"/>
              <w:numPr>
                <w:ilvl w:val="0"/>
                <w:numId w:val="37"/>
              </w:numPr>
              <w:spacing w:before="60" w:after="0" w:line="240" w:lineRule="auto"/>
              <w:cnfStyle w:val="000000100000"/>
              <w:rPr>
                <w:sz w:val="24"/>
                <w:szCs w:val="24"/>
              </w:rPr>
            </w:pPr>
            <w:r>
              <w:rPr>
                <w:sz w:val="24"/>
                <w:szCs w:val="24"/>
              </w:rPr>
              <w:t>Distribute medical standing orders to Clinical Group Supervisor for distribution to Clinical Group Staff.</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Obtain Investigational New Drug (IND) instructions and forms from MACE/LEOC (if applicable to event).</w:t>
            </w:r>
          </w:p>
          <w:p w:rsidR="00C53253" w:rsidRDefault="00C53253" w:rsidP="008C4C21">
            <w:pPr>
              <w:pStyle w:val="ListParagraph"/>
              <w:numPr>
                <w:ilvl w:val="0"/>
                <w:numId w:val="37"/>
              </w:numPr>
              <w:spacing w:before="60" w:after="0" w:line="240" w:lineRule="auto"/>
              <w:cnfStyle w:val="000000100000"/>
              <w:rPr>
                <w:sz w:val="24"/>
                <w:szCs w:val="24"/>
              </w:rPr>
            </w:pPr>
            <w:r>
              <w:rPr>
                <w:sz w:val="24"/>
                <w:szCs w:val="24"/>
              </w:rPr>
              <w:t>Distribute IND instructions and forms to Clinical Group Supervisor and Non-Clinical Group Supervisor for distribution to staff.</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Obtain client registration and screening forms and vaccine or medication information sheets from MACE/LEOC.</w:t>
            </w:r>
          </w:p>
          <w:p w:rsidR="00BC598D" w:rsidRDefault="00BC598D" w:rsidP="008C4C21">
            <w:pPr>
              <w:pStyle w:val="ListParagraph"/>
              <w:numPr>
                <w:ilvl w:val="0"/>
                <w:numId w:val="37"/>
              </w:numPr>
              <w:spacing w:before="60" w:after="0" w:line="240" w:lineRule="auto"/>
              <w:cnfStyle w:val="000000100000"/>
              <w:rPr>
                <w:sz w:val="24"/>
                <w:szCs w:val="24"/>
              </w:rPr>
            </w:pPr>
            <w:r>
              <w:rPr>
                <w:sz w:val="24"/>
                <w:szCs w:val="24"/>
              </w:rPr>
              <w:t>Distribute client registration and screening forms and vaccine or medication information sheets to Non-Clinical Group Supervisor for distribution to staff and preparation of Registration Station.</w:t>
            </w:r>
          </w:p>
          <w:p w:rsidR="00DF4B1F" w:rsidRDefault="00DF4B1F" w:rsidP="008C4C21">
            <w:pPr>
              <w:pStyle w:val="ListParagraph"/>
              <w:numPr>
                <w:ilvl w:val="0"/>
                <w:numId w:val="37"/>
              </w:numPr>
              <w:spacing w:before="60" w:after="0" w:line="240" w:lineRule="auto"/>
              <w:cnfStyle w:val="000000100000"/>
              <w:rPr>
                <w:sz w:val="24"/>
                <w:szCs w:val="24"/>
              </w:rPr>
            </w:pPr>
            <w:r>
              <w:rPr>
                <w:sz w:val="24"/>
                <w:szCs w:val="24"/>
              </w:rPr>
              <w:t>Obtain staff bad</w:t>
            </w:r>
            <w:r w:rsidR="009730F1">
              <w:rPr>
                <w:sz w:val="24"/>
                <w:szCs w:val="24"/>
              </w:rPr>
              <w:t>g</w:t>
            </w:r>
            <w:r>
              <w:rPr>
                <w:sz w:val="24"/>
                <w:szCs w:val="24"/>
              </w:rPr>
              <w:t>ing equipment and supplies from MACE/LEOC.</w:t>
            </w:r>
          </w:p>
          <w:p w:rsidR="006E3333" w:rsidRPr="000C2CFE" w:rsidRDefault="006E3333" w:rsidP="008C4C21">
            <w:pPr>
              <w:pStyle w:val="ListParagraph"/>
              <w:numPr>
                <w:ilvl w:val="0"/>
                <w:numId w:val="37"/>
              </w:numPr>
              <w:spacing w:before="60" w:after="0" w:line="240" w:lineRule="auto"/>
              <w:cnfStyle w:val="000000100000"/>
              <w:rPr>
                <w:sz w:val="24"/>
                <w:szCs w:val="24"/>
              </w:rPr>
            </w:pPr>
            <w:r>
              <w:rPr>
                <w:sz w:val="24"/>
                <w:szCs w:val="24"/>
              </w:rPr>
              <w:t>Coordinate with LEOC/MACE for vendors to support food and supply needs.</w:t>
            </w:r>
          </w:p>
        </w:tc>
      </w:tr>
    </w:tbl>
    <w:p w:rsidR="008F037E" w:rsidRPr="008F037E" w:rsidRDefault="008F037E" w:rsidP="008F037E">
      <w:pPr>
        <w:pStyle w:val="Heading1"/>
        <w:rPr>
          <w:lang w:eastAsia="en-US"/>
        </w:rPr>
      </w:pPr>
      <w:r w:rsidRPr="008F037E">
        <w:rPr>
          <w:lang w:eastAsia="en-US"/>
        </w:rPr>
        <w:t>Supplies and Equipment</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 xml:space="preserve">Supplies and equipment have been purchased for each of the </w:t>
      </w:r>
      <w:r>
        <w:rPr>
          <w:rFonts w:cs="Arial"/>
          <w:sz w:val="24"/>
          <w:szCs w:val="24"/>
          <w:lang w:eastAsia="en-US"/>
        </w:rPr>
        <w:t>North Country</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PHR’s POD sites and are c</w:t>
      </w:r>
      <w:r>
        <w:rPr>
          <w:rFonts w:cs="Arial"/>
          <w:sz w:val="24"/>
          <w:szCs w:val="24"/>
          <w:lang w:eastAsia="en-US"/>
        </w:rPr>
        <w:t>urrently b</w:t>
      </w:r>
      <w:r w:rsidR="007E57AB">
        <w:rPr>
          <w:rFonts w:cs="Arial"/>
          <w:sz w:val="24"/>
          <w:szCs w:val="24"/>
          <w:lang w:eastAsia="en-US"/>
        </w:rPr>
        <w:t>eing stored in</w:t>
      </w:r>
      <w:r>
        <w:rPr>
          <w:rFonts w:cs="Arial"/>
          <w:sz w:val="24"/>
          <w:szCs w:val="24"/>
          <w:lang w:eastAsia="en-US"/>
        </w:rPr>
        <w:t xml:space="preserve"> Trailers in Colebrook and Errol, Berlin Health Department, </w:t>
      </w:r>
      <w:r w:rsidR="00C60377">
        <w:rPr>
          <w:rFonts w:cs="Arial"/>
          <w:sz w:val="24"/>
          <w:szCs w:val="24"/>
          <w:lang w:eastAsia="en-US"/>
        </w:rPr>
        <w:t xml:space="preserve">Grafton County EOC, </w:t>
      </w:r>
      <w:r>
        <w:rPr>
          <w:rFonts w:cs="Arial"/>
          <w:sz w:val="24"/>
          <w:szCs w:val="24"/>
          <w:lang w:eastAsia="en-US"/>
        </w:rPr>
        <w:t>Grafton County Nursing Home and Lancaster Ambulance</w:t>
      </w:r>
      <w:r w:rsidRPr="008F037E">
        <w:rPr>
          <w:rFonts w:cs="Arial"/>
          <w:sz w:val="24"/>
          <w:szCs w:val="24"/>
          <w:lang w:eastAsia="en-US"/>
        </w:rPr>
        <w:t xml:space="preserve">. See </w:t>
      </w:r>
      <w:r>
        <w:rPr>
          <w:rFonts w:cs="Arial"/>
          <w:sz w:val="24"/>
          <w:szCs w:val="24"/>
          <w:lang w:eastAsia="en-US"/>
        </w:rPr>
        <w:t>Supplement 1g</w:t>
      </w:r>
      <w:r w:rsidR="00C60377">
        <w:rPr>
          <w:rFonts w:cs="Arial"/>
          <w:sz w:val="24"/>
          <w:szCs w:val="24"/>
          <w:lang w:eastAsia="en-US"/>
        </w:rPr>
        <w:t xml:space="preserve"> for a detailed spreadsheet of supplies</w:t>
      </w:r>
      <w:r w:rsidR="007E57AB">
        <w:rPr>
          <w:rFonts w:cs="Arial"/>
          <w:sz w:val="24"/>
          <w:szCs w:val="24"/>
          <w:lang w:eastAsia="en-US"/>
        </w:rPr>
        <w:t xml:space="preserve"> but supplies include: office supplies, office equipment, command and control vests, communication equipment, signs and crowd/traffic control equipment.</w:t>
      </w:r>
    </w:p>
    <w:p w:rsidR="008F037E" w:rsidRDefault="008F037E" w:rsidP="008F037E">
      <w:pPr>
        <w:autoSpaceDE w:val="0"/>
        <w:autoSpaceDN w:val="0"/>
        <w:adjustRightInd w:val="0"/>
        <w:spacing w:after="0" w:line="240" w:lineRule="auto"/>
        <w:rPr>
          <w:rFonts w:cs="Arial"/>
          <w:sz w:val="24"/>
          <w:szCs w:val="24"/>
          <w:lang w:eastAsia="en-US"/>
        </w:rPr>
      </w:pP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 xml:space="preserve">The NH HSEM has also strategically deployed </w:t>
      </w:r>
      <w:r w:rsidR="00C60377">
        <w:rPr>
          <w:rFonts w:cs="Arial"/>
          <w:sz w:val="24"/>
          <w:szCs w:val="24"/>
          <w:lang w:eastAsia="en-US"/>
        </w:rPr>
        <w:t xml:space="preserve">a total of </w:t>
      </w:r>
      <w:r w:rsidRPr="008F037E">
        <w:rPr>
          <w:rFonts w:cs="Arial"/>
          <w:sz w:val="24"/>
          <w:szCs w:val="24"/>
          <w:lang w:eastAsia="en-US"/>
        </w:rPr>
        <w:t>twelve logistics trailers around the state</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to provide basic medical and other supplies to support public health emergencies and</w:t>
      </w:r>
      <w:r>
        <w:rPr>
          <w:rFonts w:cs="Arial"/>
          <w:sz w:val="24"/>
          <w:szCs w:val="24"/>
          <w:lang w:eastAsia="en-US"/>
        </w:rPr>
        <w:t xml:space="preserve"> </w:t>
      </w:r>
      <w:r w:rsidRPr="008F037E">
        <w:rPr>
          <w:rFonts w:cs="Arial"/>
          <w:sz w:val="24"/>
          <w:szCs w:val="24"/>
          <w:lang w:eastAsia="en-US"/>
        </w:rPr>
        <w:t>other types of large-scale or long-term incidents. Police, fire, EMS or other first</w:t>
      </w:r>
      <w:r>
        <w:rPr>
          <w:rFonts w:cs="Arial"/>
          <w:sz w:val="24"/>
          <w:szCs w:val="24"/>
          <w:lang w:eastAsia="en-US"/>
        </w:rPr>
        <w:t xml:space="preserve"> </w:t>
      </w:r>
      <w:r w:rsidRPr="008F037E">
        <w:rPr>
          <w:rFonts w:cs="Arial"/>
          <w:sz w:val="24"/>
          <w:szCs w:val="24"/>
          <w:lang w:eastAsia="en-US"/>
        </w:rPr>
        <w:t>responders, municipalities, hospitals or clinics may request the trailers when needed.</w:t>
      </w:r>
    </w:p>
    <w:p w:rsidR="008F037E" w:rsidRDefault="008F037E" w:rsidP="008F037E">
      <w:pPr>
        <w:autoSpaceDE w:val="0"/>
        <w:autoSpaceDN w:val="0"/>
        <w:adjustRightInd w:val="0"/>
        <w:spacing w:after="0" w:line="240" w:lineRule="auto"/>
        <w:rPr>
          <w:rFonts w:cs="Arial"/>
          <w:sz w:val="24"/>
          <w:szCs w:val="24"/>
          <w:lang w:eastAsia="en-US"/>
        </w:rPr>
      </w:pPr>
    </w:p>
    <w:p w:rsidR="00C60377" w:rsidRP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Two of the twelve trailers are</w:t>
      </w:r>
      <w:r w:rsidR="008F037E" w:rsidRPr="00C60377">
        <w:rPr>
          <w:rFonts w:cs="Arial"/>
          <w:color w:val="FF0000"/>
          <w:sz w:val="24"/>
          <w:szCs w:val="24"/>
          <w:lang w:eastAsia="en-US"/>
        </w:rPr>
        <w:t xml:space="preserve"> located in the </w:t>
      </w:r>
      <w:r w:rsidRPr="00C60377">
        <w:rPr>
          <w:rFonts w:cs="Arial"/>
          <w:color w:val="FF0000"/>
          <w:sz w:val="24"/>
          <w:szCs w:val="24"/>
          <w:lang w:eastAsia="en-US"/>
        </w:rPr>
        <w:t>North Country</w:t>
      </w:r>
      <w:r w:rsidR="008F037E" w:rsidRPr="00C60377">
        <w:rPr>
          <w:rFonts w:cs="Arial"/>
          <w:color w:val="FF0000"/>
          <w:sz w:val="24"/>
          <w:szCs w:val="24"/>
          <w:lang w:eastAsia="en-US"/>
        </w:rPr>
        <w:t xml:space="preserve"> PHR at</w:t>
      </w:r>
      <w:r w:rsidRPr="00C60377">
        <w:rPr>
          <w:rFonts w:cs="Arial"/>
          <w:color w:val="FF0000"/>
          <w:sz w:val="24"/>
          <w:szCs w:val="24"/>
          <w:lang w:eastAsia="en-US"/>
        </w:rPr>
        <w:t>:</w:t>
      </w:r>
    </w:p>
    <w:p w:rsidR="008F037E" w:rsidRP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 xml:space="preserve">1. </w:t>
      </w:r>
      <w:r w:rsidR="008F037E" w:rsidRPr="00C60377">
        <w:rPr>
          <w:rFonts w:cs="Arial"/>
          <w:color w:val="FF0000"/>
          <w:sz w:val="24"/>
          <w:szCs w:val="24"/>
          <w:lang w:eastAsia="en-US"/>
        </w:rPr>
        <w:t xml:space="preserve"> </w:t>
      </w:r>
      <w:r w:rsidRPr="00C60377">
        <w:rPr>
          <w:rFonts w:cs="Arial"/>
          <w:color w:val="FF0000"/>
          <w:sz w:val="24"/>
          <w:szCs w:val="24"/>
          <w:lang w:eastAsia="en-US"/>
        </w:rPr>
        <w:t>45th Parallel EMS</w:t>
      </w:r>
      <w:r w:rsidR="008F037E" w:rsidRPr="00C60377">
        <w:rPr>
          <w:rFonts w:cs="Arial"/>
          <w:color w:val="FF0000"/>
          <w:sz w:val="24"/>
          <w:szCs w:val="24"/>
          <w:lang w:eastAsia="en-US"/>
        </w:rPr>
        <w:t xml:space="preserve"> (</w:t>
      </w:r>
      <w:r w:rsidRPr="00C60377">
        <w:rPr>
          <w:rFonts w:cs="Arial"/>
          <w:color w:val="FF0000"/>
          <w:sz w:val="24"/>
          <w:szCs w:val="24"/>
          <w:lang w:eastAsia="en-US"/>
        </w:rPr>
        <w:t>Ramsey Way, Colebrook, NH)</w:t>
      </w:r>
      <w:r w:rsidR="008F037E" w:rsidRPr="00C60377">
        <w:rPr>
          <w:rFonts w:cs="Arial"/>
          <w:color w:val="FF0000"/>
          <w:sz w:val="24"/>
          <w:szCs w:val="24"/>
          <w:lang w:eastAsia="en-US"/>
        </w:rPr>
        <w:t xml:space="preserve">. The MACE can contact </w:t>
      </w:r>
      <w:r w:rsidRPr="00C60377">
        <w:rPr>
          <w:rFonts w:cs="Arial"/>
          <w:color w:val="FF0000"/>
          <w:sz w:val="24"/>
          <w:szCs w:val="24"/>
          <w:lang w:eastAsia="en-US"/>
        </w:rPr>
        <w:t xml:space="preserve">Rob Darling </w:t>
      </w:r>
      <w:r w:rsidR="008F037E" w:rsidRPr="00C60377">
        <w:rPr>
          <w:rFonts w:cs="Arial"/>
          <w:color w:val="FF0000"/>
          <w:sz w:val="24"/>
          <w:szCs w:val="24"/>
          <w:lang w:eastAsia="en-US"/>
        </w:rPr>
        <w:t>at</w:t>
      </w:r>
      <w:r w:rsidRPr="00C60377">
        <w:rPr>
          <w:rFonts w:cs="Arial"/>
          <w:color w:val="FF0000"/>
          <w:sz w:val="24"/>
          <w:szCs w:val="24"/>
          <w:lang w:eastAsia="en-US"/>
        </w:rPr>
        <w:t xml:space="preserve"> the 45th Parallel </w:t>
      </w:r>
      <w:r w:rsidR="008F037E" w:rsidRPr="00C60377">
        <w:rPr>
          <w:rFonts w:cs="Arial"/>
          <w:color w:val="FF0000"/>
          <w:sz w:val="24"/>
          <w:szCs w:val="24"/>
          <w:lang w:eastAsia="en-US"/>
        </w:rPr>
        <w:t>to request permission to utilize a trailer.</w:t>
      </w:r>
    </w:p>
    <w:p w:rsidR="00C60377" w:rsidRDefault="00C60377" w:rsidP="008F037E">
      <w:pPr>
        <w:autoSpaceDE w:val="0"/>
        <w:autoSpaceDN w:val="0"/>
        <w:adjustRightInd w:val="0"/>
        <w:spacing w:after="0" w:line="240" w:lineRule="auto"/>
        <w:rPr>
          <w:rFonts w:cs="Arial"/>
          <w:color w:val="FF0000"/>
          <w:sz w:val="24"/>
          <w:szCs w:val="24"/>
          <w:lang w:eastAsia="en-US"/>
        </w:rPr>
      </w:pPr>
      <w:r w:rsidRPr="00C60377">
        <w:rPr>
          <w:rFonts w:cs="Arial"/>
          <w:color w:val="FF0000"/>
          <w:sz w:val="24"/>
          <w:szCs w:val="24"/>
          <w:lang w:eastAsia="en-US"/>
        </w:rPr>
        <w:t xml:space="preserve">2.  Errol EMS (Main Street, Errol, NH). The MACE can contact </w:t>
      </w:r>
      <w:r w:rsidR="007E57AB">
        <w:rPr>
          <w:rFonts w:cs="Arial"/>
          <w:color w:val="FF0000"/>
          <w:sz w:val="24"/>
          <w:szCs w:val="24"/>
          <w:lang w:eastAsia="en-US"/>
        </w:rPr>
        <w:t>Chip Irving</w:t>
      </w:r>
      <w:r w:rsidRPr="00C60377">
        <w:rPr>
          <w:rFonts w:cs="Arial"/>
          <w:color w:val="FF0000"/>
          <w:sz w:val="24"/>
          <w:szCs w:val="24"/>
          <w:lang w:eastAsia="en-US"/>
        </w:rPr>
        <w:t xml:space="preserve"> at Errol EMS to request permission to utilize a trailer.</w:t>
      </w:r>
    </w:p>
    <w:p w:rsidR="007E57AB" w:rsidRPr="00C60377" w:rsidRDefault="007E57AB" w:rsidP="008F037E">
      <w:pPr>
        <w:autoSpaceDE w:val="0"/>
        <w:autoSpaceDN w:val="0"/>
        <w:adjustRightInd w:val="0"/>
        <w:spacing w:after="0" w:line="240" w:lineRule="auto"/>
        <w:rPr>
          <w:rFonts w:cs="Arial"/>
          <w:color w:val="FF0000"/>
          <w:sz w:val="24"/>
          <w:szCs w:val="24"/>
          <w:lang w:eastAsia="en-US"/>
        </w:rPr>
      </w:pPr>
      <w:r>
        <w:rPr>
          <w:rFonts w:cs="Arial"/>
          <w:color w:val="FF0000"/>
          <w:sz w:val="24"/>
          <w:szCs w:val="24"/>
          <w:lang w:eastAsia="en-US"/>
        </w:rPr>
        <w:t>These trailers are available for all PODs to set up their facilities</w:t>
      </w:r>
    </w:p>
    <w:p w:rsidR="00C60377" w:rsidRPr="008F037E" w:rsidRDefault="00C60377" w:rsidP="008F037E">
      <w:pPr>
        <w:autoSpaceDE w:val="0"/>
        <w:autoSpaceDN w:val="0"/>
        <w:adjustRightInd w:val="0"/>
        <w:spacing w:after="0" w:line="240" w:lineRule="auto"/>
        <w:rPr>
          <w:rFonts w:cs="Arial"/>
          <w:sz w:val="24"/>
          <w:szCs w:val="24"/>
          <w:lang w:eastAsia="en-US"/>
        </w:rPr>
      </w:pP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The POD Manager will work with all section chiefs and the local EOC (if applicable) to</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determine sources and availability of medical supplies. The POD/local EOC will make</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the formal request to the MACE for medical supplies not available at the mass clinic.</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Non-medical supplies not available on-site will be requested from approved vendors</w:t>
      </w:r>
    </w:p>
    <w:p w:rsidR="008F037E" w:rsidRPr="008F037E" w:rsidRDefault="008F037E" w:rsidP="008F037E">
      <w:pPr>
        <w:autoSpaceDE w:val="0"/>
        <w:autoSpaceDN w:val="0"/>
        <w:adjustRightInd w:val="0"/>
        <w:spacing w:after="0" w:line="240" w:lineRule="auto"/>
        <w:rPr>
          <w:rFonts w:cs="Arial"/>
          <w:sz w:val="24"/>
          <w:szCs w:val="24"/>
          <w:lang w:eastAsia="en-US"/>
        </w:rPr>
      </w:pPr>
      <w:r w:rsidRPr="008F037E">
        <w:rPr>
          <w:rFonts w:cs="Arial"/>
          <w:sz w:val="24"/>
          <w:szCs w:val="24"/>
          <w:lang w:eastAsia="en-US"/>
        </w:rPr>
        <w:t>unless SNS materiel and a NH HSEM trailer are requested and the requests are</w:t>
      </w:r>
      <w:r>
        <w:rPr>
          <w:rFonts w:cs="Arial"/>
          <w:sz w:val="24"/>
          <w:szCs w:val="24"/>
          <w:lang w:eastAsia="en-US"/>
        </w:rPr>
        <w:t xml:space="preserve"> </w:t>
      </w:r>
      <w:r w:rsidRPr="008F037E">
        <w:rPr>
          <w:rFonts w:cs="Arial"/>
          <w:sz w:val="24"/>
          <w:szCs w:val="24"/>
          <w:lang w:eastAsia="en-US"/>
        </w:rPr>
        <w:t>approved.</w:t>
      </w:r>
    </w:p>
    <w:p w:rsidR="00C21BDE" w:rsidRDefault="00C21BDE" w:rsidP="00A3011E">
      <w:pPr>
        <w:pStyle w:val="Heading1"/>
        <w:rPr>
          <w:color w:val="002A5C"/>
        </w:rPr>
      </w:pPr>
      <w:r>
        <w:rPr>
          <w:color w:val="002A5C"/>
        </w:rPr>
        <w:t>prepare POD site</w:t>
      </w:r>
    </w:p>
    <w:p w:rsidR="00C21BDE" w:rsidRDefault="00C21BDE" w:rsidP="00C21BDE">
      <w:pPr>
        <w:rPr>
          <w:sz w:val="24"/>
          <w:szCs w:val="24"/>
        </w:rPr>
      </w:pPr>
      <w:r>
        <w:rPr>
          <w:sz w:val="24"/>
          <w:szCs w:val="24"/>
        </w:rPr>
        <w:t>Ensure that the POD site is fully operational (power, heat, or air conditioning) and accessible (streets open and plowed, parking lots empty).  Ensure that supplies are received and distributed to appropriate POD branches and units for set up.  Activate security and traffic plans.</w:t>
      </w:r>
    </w:p>
    <w:tbl>
      <w:tblPr>
        <w:tblStyle w:val="LightGrid-Accent11"/>
        <w:tblW w:w="9990" w:type="dxa"/>
        <w:tblInd w:w="198" w:type="dxa"/>
        <w:tblLook w:val="04A0"/>
      </w:tblPr>
      <w:tblGrid>
        <w:gridCol w:w="3330"/>
        <w:gridCol w:w="3330"/>
        <w:gridCol w:w="3330"/>
      </w:tblGrid>
      <w:tr w:rsidR="00C21BDE"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C21BDE" w:rsidRDefault="00C21BDE"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C21BDE" w:rsidRDefault="00C21BDE"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C21BDE" w:rsidRDefault="00C21BDE" w:rsidP="0057581F">
            <w:pPr>
              <w:spacing w:before="60" w:after="60" w:line="240" w:lineRule="auto"/>
              <w:cnfStyle w:val="100000000000"/>
              <w:rPr>
                <w:sz w:val="24"/>
                <w:szCs w:val="24"/>
              </w:rPr>
            </w:pPr>
            <w:r>
              <w:rPr>
                <w:sz w:val="24"/>
                <w:szCs w:val="24"/>
              </w:rPr>
              <w:t>POD Management</w:t>
            </w:r>
          </w:p>
        </w:tc>
      </w:tr>
      <w:tr w:rsidR="00C21BDE"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177E55" w:rsidRPr="00177E55" w:rsidRDefault="00177E55" w:rsidP="008C4C21">
            <w:pPr>
              <w:pStyle w:val="ListParagraph"/>
              <w:numPr>
                <w:ilvl w:val="0"/>
                <w:numId w:val="42"/>
              </w:numPr>
              <w:spacing w:before="60" w:after="0" w:line="240" w:lineRule="auto"/>
              <w:rPr>
                <w:sz w:val="24"/>
                <w:szCs w:val="24"/>
              </w:rPr>
            </w:pPr>
            <w:r>
              <w:rPr>
                <w:sz w:val="24"/>
                <w:szCs w:val="24"/>
              </w:rPr>
              <w:t>Prepare and review a Just-in-Time Training (JITT) for POD staff, including clinical and non-clinical training.</w:t>
            </w:r>
          </w:p>
          <w:p w:rsidR="00C21BDE" w:rsidRPr="00E842C5" w:rsidRDefault="00177E55" w:rsidP="008C4C21">
            <w:pPr>
              <w:pStyle w:val="ListParagraph"/>
              <w:numPr>
                <w:ilvl w:val="0"/>
                <w:numId w:val="42"/>
              </w:numPr>
              <w:spacing w:before="60" w:after="0" w:line="240" w:lineRule="auto"/>
              <w:rPr>
                <w:sz w:val="24"/>
                <w:szCs w:val="24"/>
              </w:rPr>
            </w:pPr>
            <w:r>
              <w:rPr>
                <w:sz w:val="24"/>
                <w:szCs w:val="24"/>
              </w:rPr>
              <w:t>Distribute training resources to LEOC/POD Management.</w:t>
            </w:r>
          </w:p>
          <w:p w:rsidR="00E842C5" w:rsidRPr="00177E55" w:rsidRDefault="00E842C5" w:rsidP="008C4C21">
            <w:pPr>
              <w:pStyle w:val="ListParagraph"/>
              <w:numPr>
                <w:ilvl w:val="0"/>
                <w:numId w:val="42"/>
              </w:numPr>
              <w:spacing w:before="60" w:after="0" w:line="240" w:lineRule="auto"/>
              <w:rPr>
                <w:sz w:val="24"/>
                <w:szCs w:val="24"/>
              </w:rPr>
            </w:pPr>
            <w:r>
              <w:rPr>
                <w:sz w:val="24"/>
                <w:szCs w:val="24"/>
              </w:rPr>
              <w:t>Develop and provide public notification of POD locations and operation dates and times.</w:t>
            </w:r>
          </w:p>
        </w:tc>
        <w:tc>
          <w:tcPr>
            <w:tcW w:w="3330" w:type="dxa"/>
            <w:tcBorders>
              <w:top w:val="none" w:sz="0" w:space="0" w:color="auto"/>
              <w:left w:val="none" w:sz="0" w:space="0" w:color="auto"/>
              <w:bottom w:val="none" w:sz="0" w:space="0" w:color="auto"/>
              <w:right w:val="none" w:sz="0" w:space="0" w:color="auto"/>
            </w:tcBorders>
          </w:tcPr>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Initiate POD Safety &amp; Security Plan.</w:t>
            </w:r>
          </w:p>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Initiate Traffic &amp; Parking Plan.</w:t>
            </w:r>
          </w:p>
          <w:p w:rsidR="00177E55" w:rsidRPr="00C21BDE" w:rsidRDefault="00177E55" w:rsidP="00886E71">
            <w:pPr>
              <w:pStyle w:val="ListParagraph"/>
              <w:numPr>
                <w:ilvl w:val="0"/>
                <w:numId w:val="20"/>
              </w:numPr>
              <w:spacing w:before="60" w:after="0" w:line="240" w:lineRule="auto"/>
              <w:cnfStyle w:val="000000100000"/>
              <w:rPr>
                <w:sz w:val="24"/>
                <w:szCs w:val="24"/>
              </w:rPr>
            </w:pPr>
            <w:r>
              <w:rPr>
                <w:sz w:val="24"/>
                <w:szCs w:val="24"/>
              </w:rPr>
              <w:t>Obtain POD staff JITT from MACE.</w:t>
            </w:r>
          </w:p>
        </w:tc>
        <w:tc>
          <w:tcPr>
            <w:tcW w:w="3330" w:type="dxa"/>
            <w:tcBorders>
              <w:top w:val="none" w:sz="0" w:space="0" w:color="auto"/>
              <w:left w:val="none" w:sz="0" w:space="0" w:color="auto"/>
              <w:bottom w:val="none" w:sz="0" w:space="0" w:color="auto"/>
              <w:right w:val="none" w:sz="0" w:space="0" w:color="auto"/>
            </w:tcBorders>
          </w:tcPr>
          <w:p w:rsidR="0034050C" w:rsidRDefault="0034050C" w:rsidP="00886E71">
            <w:pPr>
              <w:pStyle w:val="ListParagraph"/>
              <w:numPr>
                <w:ilvl w:val="0"/>
                <w:numId w:val="20"/>
              </w:numPr>
              <w:spacing w:before="60" w:after="0" w:line="240" w:lineRule="auto"/>
              <w:cnfStyle w:val="000000100000"/>
              <w:rPr>
                <w:sz w:val="24"/>
                <w:szCs w:val="24"/>
              </w:rPr>
            </w:pPr>
            <w:r>
              <w:rPr>
                <w:sz w:val="24"/>
                <w:szCs w:val="24"/>
              </w:rPr>
              <w:t>Conduct security sweep prior to staff and resources occupancy.</w:t>
            </w:r>
          </w:p>
          <w:p w:rsidR="00B75232" w:rsidRDefault="00B75232" w:rsidP="00886E71">
            <w:pPr>
              <w:pStyle w:val="ListParagraph"/>
              <w:numPr>
                <w:ilvl w:val="0"/>
                <w:numId w:val="20"/>
              </w:numPr>
              <w:spacing w:before="60" w:after="0" w:line="240" w:lineRule="auto"/>
              <w:cnfStyle w:val="000000100000"/>
              <w:rPr>
                <w:sz w:val="24"/>
                <w:szCs w:val="24"/>
              </w:rPr>
            </w:pPr>
            <w:r>
              <w:rPr>
                <w:sz w:val="24"/>
                <w:szCs w:val="24"/>
              </w:rPr>
              <w:t>Establish security posts within POD site.</w:t>
            </w:r>
          </w:p>
          <w:p w:rsidR="00D20D7F" w:rsidRDefault="00D20D7F" w:rsidP="00886E71">
            <w:pPr>
              <w:pStyle w:val="ListParagraph"/>
              <w:numPr>
                <w:ilvl w:val="0"/>
                <w:numId w:val="20"/>
              </w:numPr>
              <w:spacing w:before="60" w:after="0" w:line="240" w:lineRule="auto"/>
              <w:cnfStyle w:val="000000100000"/>
              <w:rPr>
                <w:sz w:val="24"/>
                <w:szCs w:val="24"/>
              </w:rPr>
            </w:pPr>
            <w:r>
              <w:rPr>
                <w:sz w:val="24"/>
                <w:szCs w:val="24"/>
              </w:rPr>
              <w:t>Establish locations</w:t>
            </w:r>
            <w:r w:rsidR="003B2D06">
              <w:rPr>
                <w:sz w:val="24"/>
                <w:szCs w:val="24"/>
              </w:rPr>
              <w:t xml:space="preserve"> for interior and exterior access control.</w:t>
            </w:r>
          </w:p>
          <w:p w:rsidR="00BD7EEA" w:rsidRDefault="00BD7EEA" w:rsidP="00886E71">
            <w:pPr>
              <w:pStyle w:val="ListParagraph"/>
              <w:numPr>
                <w:ilvl w:val="0"/>
                <w:numId w:val="20"/>
              </w:numPr>
              <w:spacing w:before="60" w:after="0" w:line="240" w:lineRule="auto"/>
              <w:cnfStyle w:val="000000100000"/>
              <w:rPr>
                <w:sz w:val="24"/>
                <w:szCs w:val="24"/>
              </w:rPr>
            </w:pPr>
            <w:r>
              <w:rPr>
                <w:sz w:val="24"/>
                <w:szCs w:val="24"/>
              </w:rPr>
              <w:t>Establish crowd control practices.</w:t>
            </w:r>
          </w:p>
          <w:p w:rsidR="000E1133" w:rsidRDefault="000E1133" w:rsidP="00886E71">
            <w:pPr>
              <w:pStyle w:val="ListParagraph"/>
              <w:numPr>
                <w:ilvl w:val="0"/>
                <w:numId w:val="20"/>
              </w:numPr>
              <w:spacing w:before="60" w:after="0" w:line="240" w:lineRule="auto"/>
              <w:cnfStyle w:val="000000100000"/>
              <w:rPr>
                <w:sz w:val="24"/>
                <w:szCs w:val="24"/>
              </w:rPr>
            </w:pPr>
            <w:r>
              <w:rPr>
                <w:sz w:val="24"/>
                <w:szCs w:val="24"/>
              </w:rPr>
              <w:t>Establish location for controlled access to medical materiel (including refrigeration if needed).</w:t>
            </w:r>
          </w:p>
          <w:p w:rsidR="00A940C9" w:rsidRDefault="00A940C9" w:rsidP="00886E71">
            <w:pPr>
              <w:pStyle w:val="ListParagraph"/>
              <w:numPr>
                <w:ilvl w:val="0"/>
                <w:numId w:val="20"/>
              </w:numPr>
              <w:spacing w:before="60" w:after="0" w:line="240" w:lineRule="auto"/>
              <w:cnfStyle w:val="000000100000"/>
              <w:rPr>
                <w:sz w:val="24"/>
                <w:szCs w:val="24"/>
              </w:rPr>
            </w:pPr>
            <w:r>
              <w:rPr>
                <w:sz w:val="24"/>
                <w:szCs w:val="24"/>
              </w:rPr>
              <w:t>Assign a PIO to work with the MACE/JIC.</w:t>
            </w:r>
          </w:p>
          <w:p w:rsidR="00A940C9" w:rsidRDefault="00A940C9" w:rsidP="00886E71">
            <w:pPr>
              <w:pStyle w:val="ListParagraph"/>
              <w:numPr>
                <w:ilvl w:val="0"/>
                <w:numId w:val="20"/>
              </w:numPr>
              <w:spacing w:before="60" w:after="0" w:line="240" w:lineRule="auto"/>
              <w:cnfStyle w:val="000000100000"/>
              <w:rPr>
                <w:sz w:val="24"/>
                <w:szCs w:val="24"/>
              </w:rPr>
            </w:pPr>
            <w:r>
              <w:rPr>
                <w:sz w:val="24"/>
                <w:szCs w:val="24"/>
              </w:rPr>
              <w:t>Establish communications with the MACE.</w:t>
            </w:r>
          </w:p>
          <w:p w:rsidR="00C21BDE" w:rsidRDefault="00C21BDE" w:rsidP="00886E71">
            <w:pPr>
              <w:pStyle w:val="ListParagraph"/>
              <w:numPr>
                <w:ilvl w:val="0"/>
                <w:numId w:val="20"/>
              </w:numPr>
              <w:spacing w:before="60" w:after="0" w:line="240" w:lineRule="auto"/>
              <w:cnfStyle w:val="000000100000"/>
              <w:rPr>
                <w:sz w:val="24"/>
                <w:szCs w:val="24"/>
              </w:rPr>
            </w:pPr>
            <w:r>
              <w:rPr>
                <w:sz w:val="24"/>
                <w:szCs w:val="24"/>
              </w:rPr>
              <w:t>Set-up POD stations</w:t>
            </w:r>
            <w:r w:rsidR="0023655D">
              <w:rPr>
                <w:sz w:val="24"/>
                <w:szCs w:val="24"/>
              </w:rPr>
              <w:t>, including signage,</w:t>
            </w:r>
            <w:r>
              <w:rPr>
                <w:sz w:val="24"/>
                <w:szCs w:val="24"/>
              </w:rPr>
              <w:t xml:space="preserve"> </w:t>
            </w:r>
            <w:r w:rsidR="00A940C9">
              <w:rPr>
                <w:sz w:val="24"/>
                <w:szCs w:val="24"/>
              </w:rPr>
              <w:t>based on Clinic Flow Plan.</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Establish clearly marked client flow pattern.</w:t>
            </w:r>
          </w:p>
          <w:p w:rsidR="0023655D" w:rsidRDefault="0023655D" w:rsidP="00886E71">
            <w:pPr>
              <w:pStyle w:val="ListParagraph"/>
              <w:numPr>
                <w:ilvl w:val="0"/>
                <w:numId w:val="20"/>
              </w:numPr>
              <w:spacing w:before="60" w:after="0" w:line="240" w:lineRule="auto"/>
              <w:cnfStyle w:val="000000100000"/>
              <w:rPr>
                <w:sz w:val="24"/>
                <w:szCs w:val="24"/>
              </w:rPr>
            </w:pPr>
            <w:r>
              <w:rPr>
                <w:sz w:val="24"/>
                <w:szCs w:val="24"/>
              </w:rPr>
              <w:t>Distribute appropriate supplies to each POD station to support station function(s).</w:t>
            </w:r>
          </w:p>
          <w:p w:rsidR="000E1133" w:rsidRDefault="000E1133" w:rsidP="00886E71">
            <w:pPr>
              <w:pStyle w:val="ListParagraph"/>
              <w:numPr>
                <w:ilvl w:val="0"/>
                <w:numId w:val="20"/>
              </w:numPr>
              <w:spacing w:before="60" w:after="0" w:line="240" w:lineRule="auto"/>
              <w:cnfStyle w:val="000000100000"/>
              <w:rPr>
                <w:sz w:val="24"/>
                <w:szCs w:val="24"/>
              </w:rPr>
            </w:pPr>
            <w:r>
              <w:rPr>
                <w:sz w:val="24"/>
                <w:szCs w:val="24"/>
              </w:rPr>
              <w:t>Receive SNS assets and/or local and regional resources.</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Test Internet, phone, and other communication resources.</w:t>
            </w:r>
          </w:p>
          <w:p w:rsidR="000F1780" w:rsidRDefault="000F1780" w:rsidP="00886E71">
            <w:pPr>
              <w:pStyle w:val="ListParagraph"/>
              <w:numPr>
                <w:ilvl w:val="0"/>
                <w:numId w:val="20"/>
              </w:numPr>
              <w:spacing w:before="60" w:after="0" w:line="240" w:lineRule="auto"/>
              <w:cnfStyle w:val="000000100000"/>
              <w:rPr>
                <w:sz w:val="24"/>
                <w:szCs w:val="24"/>
              </w:rPr>
            </w:pPr>
            <w:r>
              <w:rPr>
                <w:sz w:val="24"/>
                <w:szCs w:val="24"/>
              </w:rPr>
              <w:t>Establish internal communications between staff and stations.</w:t>
            </w:r>
          </w:p>
          <w:p w:rsidR="00177E55" w:rsidRPr="00C21BDE" w:rsidRDefault="00177E55" w:rsidP="00886E71">
            <w:pPr>
              <w:pStyle w:val="ListParagraph"/>
              <w:numPr>
                <w:ilvl w:val="0"/>
                <w:numId w:val="20"/>
              </w:numPr>
              <w:spacing w:before="60" w:after="0" w:line="240" w:lineRule="auto"/>
              <w:cnfStyle w:val="000000100000"/>
              <w:rPr>
                <w:sz w:val="24"/>
                <w:szCs w:val="24"/>
              </w:rPr>
            </w:pPr>
            <w:r>
              <w:rPr>
                <w:sz w:val="24"/>
                <w:szCs w:val="24"/>
              </w:rPr>
              <w:t>Obtain POD staff JITT from LEOC/MACE.</w:t>
            </w:r>
          </w:p>
        </w:tc>
      </w:tr>
    </w:tbl>
    <w:p w:rsidR="00A3011E" w:rsidRDefault="00A3011E" w:rsidP="00A3011E">
      <w:pPr>
        <w:pStyle w:val="Heading1"/>
        <w:rPr>
          <w:color w:val="002A5C"/>
        </w:rPr>
      </w:pPr>
      <w:r w:rsidRPr="00A3011E">
        <w:rPr>
          <w:color w:val="002A5C"/>
        </w:rPr>
        <w:t>Brief Staff</w:t>
      </w:r>
    </w:p>
    <w:p w:rsidR="00A3011E" w:rsidRDefault="007C557F" w:rsidP="00A3011E">
      <w:pPr>
        <w:rPr>
          <w:sz w:val="24"/>
          <w:szCs w:val="24"/>
        </w:rPr>
      </w:pPr>
      <w:r>
        <w:rPr>
          <w:sz w:val="24"/>
          <w:szCs w:val="24"/>
        </w:rPr>
        <w:t>Prior to opening the POD, brief staff about the incident, heath threat, and control measure.  Discuss personal protective measures and review the standards of care.  Describe the POD schedule, staffing, and operations.  Review support services for staff (meals, breaks, behavioral health) and clients (translations, behavioral health, families).  Establish branches or units to prepare to open the POD.</w:t>
      </w:r>
    </w:p>
    <w:p w:rsidR="00506025" w:rsidRDefault="00506025" w:rsidP="00506025">
      <w:pPr>
        <w:ind w:left="720"/>
        <w:rPr>
          <w:sz w:val="24"/>
          <w:szCs w:val="24"/>
        </w:rPr>
      </w:pPr>
      <w:r>
        <w:rPr>
          <w:sz w:val="24"/>
          <w:szCs w:val="24"/>
        </w:rPr>
        <w:t>Prior to opening the POD to the public, all POD staff and volunteers shall receive a briefing.  This briefing shall describe the public health threat and recommended actions, as well as orient staff and volunteers to the POD site and the services to be provided.  At minimum the staff orientation shall include:</w:t>
      </w:r>
    </w:p>
    <w:p w:rsidR="00506025" w:rsidRDefault="00506025" w:rsidP="00506025">
      <w:pPr>
        <w:pStyle w:val="ListParagraph"/>
        <w:numPr>
          <w:ilvl w:val="0"/>
          <w:numId w:val="16"/>
        </w:numPr>
        <w:rPr>
          <w:sz w:val="24"/>
          <w:szCs w:val="24"/>
        </w:rPr>
      </w:pPr>
      <w:r>
        <w:rPr>
          <w:sz w:val="24"/>
          <w:szCs w:val="24"/>
        </w:rPr>
        <w:t>Review of POD layout, client flow, and walk-through of the facility;</w:t>
      </w:r>
    </w:p>
    <w:p w:rsidR="00506025" w:rsidRDefault="00506025" w:rsidP="00506025">
      <w:pPr>
        <w:pStyle w:val="ListParagraph"/>
        <w:numPr>
          <w:ilvl w:val="0"/>
          <w:numId w:val="16"/>
        </w:numPr>
        <w:rPr>
          <w:sz w:val="24"/>
          <w:szCs w:val="24"/>
        </w:rPr>
      </w:pPr>
      <w:r>
        <w:rPr>
          <w:sz w:val="24"/>
          <w:szCs w:val="24"/>
        </w:rPr>
        <w:t>Assigned roles and responsibilities;</w:t>
      </w:r>
    </w:p>
    <w:p w:rsidR="00506025" w:rsidRPr="008E0EE3" w:rsidRDefault="00506025" w:rsidP="00506025">
      <w:pPr>
        <w:pStyle w:val="ListParagraph"/>
        <w:numPr>
          <w:ilvl w:val="0"/>
          <w:numId w:val="16"/>
        </w:numPr>
        <w:rPr>
          <w:sz w:val="24"/>
          <w:szCs w:val="24"/>
        </w:rPr>
      </w:pPr>
      <w:r>
        <w:rPr>
          <w:sz w:val="24"/>
          <w:szCs w:val="24"/>
        </w:rPr>
        <w:t>Review of Command Structure and shift changes;</w:t>
      </w:r>
    </w:p>
    <w:p w:rsidR="00506025" w:rsidRDefault="00506025" w:rsidP="00506025">
      <w:pPr>
        <w:pStyle w:val="ListParagraph"/>
        <w:numPr>
          <w:ilvl w:val="0"/>
          <w:numId w:val="16"/>
        </w:numPr>
        <w:rPr>
          <w:sz w:val="24"/>
          <w:szCs w:val="24"/>
        </w:rPr>
      </w:pPr>
      <w:r>
        <w:rPr>
          <w:sz w:val="24"/>
          <w:szCs w:val="24"/>
        </w:rPr>
        <w:t>Overview of all client forms and information sheets; and</w:t>
      </w:r>
    </w:p>
    <w:p w:rsidR="00506025" w:rsidRDefault="00506025" w:rsidP="00506025">
      <w:pPr>
        <w:pStyle w:val="ListParagraph"/>
        <w:numPr>
          <w:ilvl w:val="0"/>
          <w:numId w:val="16"/>
        </w:numPr>
        <w:rPr>
          <w:sz w:val="24"/>
          <w:szCs w:val="24"/>
        </w:rPr>
      </w:pPr>
      <w:r>
        <w:rPr>
          <w:sz w:val="24"/>
          <w:szCs w:val="24"/>
        </w:rPr>
        <w:t>Evacuation and emergency procedure</w:t>
      </w:r>
    </w:p>
    <w:p w:rsidR="00506025" w:rsidRDefault="00506025" w:rsidP="00506025">
      <w:pPr>
        <w:rPr>
          <w:sz w:val="24"/>
          <w:szCs w:val="24"/>
        </w:rPr>
      </w:pPr>
      <w:r>
        <w:rPr>
          <w:sz w:val="24"/>
          <w:szCs w:val="24"/>
        </w:rPr>
        <w:t>Just-In-Time Training (JITT) shall be offered to all POD staff and volunteers.  Training shall cover an overview of the operations, command structure, and job-specific functions.  Staff and volunteers should be cross-trained to perform multiple roles in a POD.</w:t>
      </w:r>
    </w:p>
    <w:tbl>
      <w:tblPr>
        <w:tblStyle w:val="LightGrid-Accent11"/>
        <w:tblW w:w="9990" w:type="dxa"/>
        <w:tblInd w:w="198" w:type="dxa"/>
        <w:tblLook w:val="04A0"/>
      </w:tblPr>
      <w:tblGrid>
        <w:gridCol w:w="3330"/>
        <w:gridCol w:w="3330"/>
        <w:gridCol w:w="3330"/>
      </w:tblGrid>
      <w:tr w:rsidR="00670CAA"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670CAA" w:rsidRDefault="00670CAA" w:rsidP="0057581F">
            <w:pPr>
              <w:spacing w:before="60" w:after="60" w:line="240" w:lineRule="auto"/>
              <w:cnfStyle w:val="100000000000"/>
              <w:rPr>
                <w:sz w:val="24"/>
                <w:szCs w:val="24"/>
              </w:rPr>
            </w:pPr>
            <w:r>
              <w:rPr>
                <w:sz w:val="24"/>
                <w:szCs w:val="24"/>
              </w:rPr>
              <w:t>POD Management</w:t>
            </w:r>
          </w:p>
        </w:tc>
      </w:tr>
      <w:tr w:rsidR="00670CAA"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670CAA" w:rsidRDefault="00670CAA" w:rsidP="00886E71">
            <w:pPr>
              <w:pStyle w:val="ListParagraph"/>
              <w:numPr>
                <w:ilvl w:val="0"/>
                <w:numId w:val="19"/>
              </w:numPr>
              <w:spacing w:before="60" w:after="0" w:line="240" w:lineRule="auto"/>
              <w:rPr>
                <w:b w:val="0"/>
                <w:sz w:val="24"/>
                <w:szCs w:val="24"/>
              </w:rPr>
            </w:pPr>
            <w:r>
              <w:rPr>
                <w:sz w:val="24"/>
                <w:szCs w:val="24"/>
              </w:rPr>
              <w:t>Receive authorization to ope</w:t>
            </w:r>
            <w:r w:rsidR="00AD4326">
              <w:rPr>
                <w:sz w:val="24"/>
                <w:szCs w:val="24"/>
              </w:rPr>
              <w:t>n POD(s) from SEOC, ESF-8</w:t>
            </w:r>
            <w:r>
              <w:rPr>
                <w:sz w:val="24"/>
                <w:szCs w:val="24"/>
              </w:rPr>
              <w:t>.</w:t>
            </w:r>
          </w:p>
          <w:p w:rsidR="00670CAA" w:rsidRPr="00670CAA" w:rsidRDefault="00B3131E" w:rsidP="00886E71">
            <w:pPr>
              <w:pStyle w:val="ListParagraph"/>
              <w:numPr>
                <w:ilvl w:val="0"/>
                <w:numId w:val="19"/>
              </w:numPr>
              <w:spacing w:before="60" w:after="0" w:line="240" w:lineRule="auto"/>
              <w:rPr>
                <w:b w:val="0"/>
                <w:sz w:val="24"/>
                <w:szCs w:val="24"/>
              </w:rPr>
            </w:pPr>
            <w:r>
              <w:rPr>
                <w:sz w:val="24"/>
                <w:szCs w:val="24"/>
              </w:rPr>
              <w:t>Notify LEOC &amp; POD Mgmt</w:t>
            </w:r>
            <w:r w:rsidR="00670CAA">
              <w:rPr>
                <w:sz w:val="24"/>
                <w:szCs w:val="24"/>
              </w:rPr>
              <w:t xml:space="preserve"> of authorization to open POD(s).</w:t>
            </w:r>
          </w:p>
        </w:tc>
        <w:tc>
          <w:tcPr>
            <w:tcW w:w="3330" w:type="dxa"/>
            <w:tcBorders>
              <w:top w:val="none" w:sz="0" w:space="0" w:color="auto"/>
              <w:left w:val="none" w:sz="0" w:space="0" w:color="auto"/>
              <w:bottom w:val="none" w:sz="0" w:space="0" w:color="auto"/>
              <w:right w:val="none" w:sz="0" w:space="0" w:color="auto"/>
            </w:tcBorders>
          </w:tcPr>
          <w:p w:rsidR="00AD4326" w:rsidRDefault="00AD4326" w:rsidP="00AD4326">
            <w:pPr>
              <w:pStyle w:val="ListParagraph"/>
              <w:numPr>
                <w:ilvl w:val="0"/>
                <w:numId w:val="19"/>
              </w:numPr>
              <w:spacing w:before="60" w:after="0" w:line="240" w:lineRule="auto"/>
              <w:cnfStyle w:val="000000100000"/>
              <w:rPr>
                <w:sz w:val="24"/>
                <w:szCs w:val="24"/>
              </w:rPr>
            </w:pPr>
            <w:r w:rsidRPr="00AD4326">
              <w:rPr>
                <w:sz w:val="24"/>
                <w:szCs w:val="24"/>
              </w:rPr>
              <w:t xml:space="preserve">Receive authorization to open POD(s) from </w:t>
            </w:r>
            <w:r>
              <w:rPr>
                <w:sz w:val="24"/>
                <w:szCs w:val="24"/>
              </w:rPr>
              <w:t>MACE</w:t>
            </w:r>
            <w:r w:rsidRPr="00AD4326">
              <w:rPr>
                <w:sz w:val="24"/>
                <w:szCs w:val="24"/>
              </w:rPr>
              <w:t>.</w:t>
            </w:r>
          </w:p>
          <w:p w:rsidR="00670CAA" w:rsidRPr="00AD4326" w:rsidRDefault="00AD4326" w:rsidP="00AD4326">
            <w:pPr>
              <w:pStyle w:val="ListParagraph"/>
              <w:numPr>
                <w:ilvl w:val="0"/>
                <w:numId w:val="19"/>
              </w:numPr>
              <w:spacing w:before="60" w:after="0" w:line="240" w:lineRule="auto"/>
              <w:cnfStyle w:val="000000100000"/>
              <w:rPr>
                <w:sz w:val="24"/>
                <w:szCs w:val="24"/>
              </w:rPr>
            </w:pPr>
            <w:r w:rsidRPr="00AD4326">
              <w:rPr>
                <w:sz w:val="24"/>
                <w:szCs w:val="24"/>
              </w:rPr>
              <w:t>Notify POD Management of authorization to open POD(s).</w:t>
            </w:r>
          </w:p>
        </w:tc>
        <w:tc>
          <w:tcPr>
            <w:tcW w:w="3330" w:type="dxa"/>
            <w:tcBorders>
              <w:top w:val="none" w:sz="0" w:space="0" w:color="auto"/>
              <w:left w:val="none" w:sz="0" w:space="0" w:color="auto"/>
              <w:bottom w:val="none" w:sz="0" w:space="0" w:color="auto"/>
              <w:right w:val="none" w:sz="0" w:space="0" w:color="auto"/>
            </w:tcBorders>
          </w:tcPr>
          <w:p w:rsidR="001F2B83" w:rsidRDefault="001F2B83" w:rsidP="00886E71">
            <w:pPr>
              <w:pStyle w:val="ListParagraph"/>
              <w:numPr>
                <w:ilvl w:val="0"/>
                <w:numId w:val="19"/>
              </w:numPr>
              <w:spacing w:before="60" w:after="0" w:line="240" w:lineRule="auto"/>
              <w:cnfStyle w:val="000000100000"/>
              <w:rPr>
                <w:sz w:val="24"/>
                <w:szCs w:val="24"/>
              </w:rPr>
            </w:pPr>
            <w:r>
              <w:rPr>
                <w:sz w:val="24"/>
                <w:szCs w:val="24"/>
              </w:rPr>
              <w:t>Register all incoming staff and provide st</w:t>
            </w:r>
            <w:r w:rsidR="00B3131E">
              <w:rPr>
                <w:sz w:val="24"/>
                <w:szCs w:val="24"/>
              </w:rPr>
              <w:t>aff identification (badge,</w:t>
            </w:r>
            <w:r>
              <w:rPr>
                <w:sz w:val="24"/>
                <w:szCs w:val="24"/>
              </w:rPr>
              <w:t xml:space="preserve"> etc.).</w:t>
            </w:r>
          </w:p>
          <w:p w:rsidR="00334BDA" w:rsidRDefault="00334BDA" w:rsidP="00886E71">
            <w:pPr>
              <w:pStyle w:val="ListParagraph"/>
              <w:numPr>
                <w:ilvl w:val="0"/>
                <w:numId w:val="19"/>
              </w:numPr>
              <w:spacing w:before="60" w:after="0" w:line="240" w:lineRule="auto"/>
              <w:cnfStyle w:val="000000100000"/>
              <w:rPr>
                <w:sz w:val="24"/>
                <w:szCs w:val="24"/>
              </w:rPr>
            </w:pPr>
            <w:r>
              <w:rPr>
                <w:sz w:val="24"/>
                <w:szCs w:val="24"/>
              </w:rPr>
              <w:t>Assign all incoming staff to a POD position (based on qualification and comfort with role and responsibility).</w:t>
            </w:r>
          </w:p>
          <w:p w:rsidR="00670CAA" w:rsidRDefault="00B11924" w:rsidP="00886E71">
            <w:pPr>
              <w:pStyle w:val="ListParagraph"/>
              <w:numPr>
                <w:ilvl w:val="0"/>
                <w:numId w:val="19"/>
              </w:numPr>
              <w:spacing w:before="60" w:after="0" w:line="240" w:lineRule="auto"/>
              <w:cnfStyle w:val="000000100000"/>
              <w:rPr>
                <w:sz w:val="24"/>
                <w:szCs w:val="24"/>
              </w:rPr>
            </w:pPr>
            <w:r>
              <w:rPr>
                <w:sz w:val="24"/>
                <w:szCs w:val="24"/>
              </w:rPr>
              <w:t>Conduct a situation briefing for all incoming staff.</w:t>
            </w:r>
          </w:p>
          <w:p w:rsidR="00E92CC1" w:rsidRDefault="00E92CC1" w:rsidP="00886E71">
            <w:pPr>
              <w:pStyle w:val="ListParagraph"/>
              <w:numPr>
                <w:ilvl w:val="0"/>
                <w:numId w:val="19"/>
              </w:numPr>
              <w:spacing w:before="60" w:after="0" w:line="240" w:lineRule="auto"/>
              <w:cnfStyle w:val="000000100000"/>
              <w:rPr>
                <w:sz w:val="24"/>
                <w:szCs w:val="24"/>
              </w:rPr>
            </w:pPr>
            <w:r>
              <w:rPr>
                <w:sz w:val="24"/>
                <w:szCs w:val="24"/>
              </w:rPr>
              <w:t>Conduct POD facility walk-thru with all incoming staff, including orientation to POD stations.</w:t>
            </w:r>
          </w:p>
          <w:p w:rsidR="00E92CC1" w:rsidRDefault="00B11924" w:rsidP="00886E71">
            <w:pPr>
              <w:pStyle w:val="ListParagraph"/>
              <w:numPr>
                <w:ilvl w:val="0"/>
                <w:numId w:val="19"/>
              </w:numPr>
              <w:spacing w:before="60" w:after="0" w:line="240" w:lineRule="auto"/>
              <w:cnfStyle w:val="000000100000"/>
              <w:rPr>
                <w:sz w:val="24"/>
                <w:szCs w:val="24"/>
              </w:rPr>
            </w:pPr>
            <w:r>
              <w:rPr>
                <w:sz w:val="24"/>
                <w:szCs w:val="24"/>
              </w:rPr>
              <w:t xml:space="preserve">Conduct </w:t>
            </w:r>
            <w:r w:rsidR="00B047D2">
              <w:rPr>
                <w:sz w:val="24"/>
                <w:szCs w:val="24"/>
              </w:rPr>
              <w:t>Group/</w:t>
            </w:r>
            <w:r w:rsidR="00E92CC1">
              <w:rPr>
                <w:sz w:val="24"/>
                <w:szCs w:val="24"/>
              </w:rPr>
              <w:t>Unit</w:t>
            </w:r>
            <w:r w:rsidR="00642202">
              <w:rPr>
                <w:sz w:val="24"/>
                <w:szCs w:val="24"/>
              </w:rPr>
              <w:t xml:space="preserve"> and role specific JITT for </w:t>
            </w:r>
            <w:r w:rsidR="00E92CC1">
              <w:rPr>
                <w:sz w:val="24"/>
                <w:szCs w:val="24"/>
              </w:rPr>
              <w:t>staff.</w:t>
            </w:r>
          </w:p>
          <w:p w:rsidR="001F2B83" w:rsidRPr="00B047D2" w:rsidRDefault="001F2B83" w:rsidP="00886E71">
            <w:pPr>
              <w:pStyle w:val="ListParagraph"/>
              <w:numPr>
                <w:ilvl w:val="0"/>
                <w:numId w:val="19"/>
              </w:numPr>
              <w:spacing w:before="60" w:after="0" w:line="240" w:lineRule="auto"/>
              <w:cnfStyle w:val="000000100000"/>
              <w:rPr>
                <w:sz w:val="24"/>
                <w:szCs w:val="24"/>
              </w:rPr>
            </w:pPr>
            <w:r>
              <w:rPr>
                <w:sz w:val="24"/>
                <w:szCs w:val="24"/>
              </w:rPr>
              <w:t>Provide appropriate Job Action Sheet (JAS) to all incoming staff.</w:t>
            </w:r>
          </w:p>
          <w:p w:rsidR="00E92CC1" w:rsidRPr="00B11924" w:rsidRDefault="00E92CC1" w:rsidP="00886E71">
            <w:pPr>
              <w:pStyle w:val="ListParagraph"/>
              <w:numPr>
                <w:ilvl w:val="0"/>
                <w:numId w:val="19"/>
              </w:numPr>
              <w:spacing w:before="60" w:after="0" w:line="240" w:lineRule="auto"/>
              <w:cnfStyle w:val="000000100000"/>
              <w:rPr>
                <w:sz w:val="24"/>
                <w:szCs w:val="24"/>
              </w:rPr>
            </w:pPr>
            <w:r>
              <w:rPr>
                <w:sz w:val="24"/>
                <w:szCs w:val="24"/>
              </w:rPr>
              <w:t>Notify LEOC/MACE when facility and staff are ready to o</w:t>
            </w:r>
            <w:r w:rsidR="004A1BDF">
              <w:rPr>
                <w:sz w:val="24"/>
                <w:szCs w:val="24"/>
              </w:rPr>
              <w:t>pen</w:t>
            </w:r>
            <w:r>
              <w:rPr>
                <w:sz w:val="24"/>
                <w:szCs w:val="24"/>
              </w:rPr>
              <w:t>.</w:t>
            </w:r>
          </w:p>
        </w:tc>
      </w:tr>
    </w:tbl>
    <w:p w:rsidR="00997929" w:rsidRPr="00112D00" w:rsidRDefault="00997929" w:rsidP="00997929">
      <w:pPr>
        <w:pStyle w:val="Heading1"/>
        <w:rPr>
          <w:color w:val="002A5C"/>
        </w:rPr>
      </w:pPr>
      <w:r w:rsidRPr="00112D00">
        <w:rPr>
          <w:color w:val="002A5C"/>
        </w:rPr>
        <w:t xml:space="preserve">Treat </w:t>
      </w:r>
      <w:r w:rsidR="000E1133">
        <w:rPr>
          <w:color w:val="002A5C"/>
        </w:rPr>
        <w:t>Staff</w:t>
      </w:r>
    </w:p>
    <w:p w:rsidR="00AD4326" w:rsidRDefault="004A1BDF" w:rsidP="00997929">
      <w:pPr>
        <w:rPr>
          <w:sz w:val="24"/>
          <w:szCs w:val="24"/>
        </w:rPr>
      </w:pPr>
      <w:r>
        <w:rPr>
          <w:sz w:val="24"/>
          <w:szCs w:val="24"/>
        </w:rPr>
        <w:t>P</w:t>
      </w:r>
      <w:r w:rsidR="00997929">
        <w:rPr>
          <w:sz w:val="24"/>
          <w:szCs w:val="24"/>
        </w:rPr>
        <w:t>rovide prophylaxis to first responders and POD staff.  Dispatch medication or vaccinators to local emergency response personnel.</w:t>
      </w:r>
    </w:p>
    <w:tbl>
      <w:tblPr>
        <w:tblStyle w:val="LightGrid-Accent11"/>
        <w:tblW w:w="9990" w:type="dxa"/>
        <w:tblInd w:w="198" w:type="dxa"/>
        <w:tblLook w:val="04A0"/>
      </w:tblPr>
      <w:tblGrid>
        <w:gridCol w:w="3330"/>
        <w:gridCol w:w="3330"/>
        <w:gridCol w:w="3330"/>
      </w:tblGrid>
      <w:tr w:rsidR="00997929" w:rsidTr="00472C03">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cnfStyle w:val="100000000000"/>
              <w:rPr>
                <w:sz w:val="24"/>
                <w:szCs w:val="24"/>
              </w:rPr>
            </w:pPr>
            <w:r>
              <w:rPr>
                <w:sz w:val="24"/>
                <w:szCs w:val="24"/>
              </w:rPr>
              <w:t>POD Management</w:t>
            </w:r>
          </w:p>
        </w:tc>
      </w:tr>
      <w:tr w:rsidR="00997929" w:rsidTr="00472C03">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997929" w:rsidRPr="00445D7C" w:rsidRDefault="00997929" w:rsidP="00472C03">
            <w:pPr>
              <w:spacing w:before="60" w:after="0" w:line="240" w:lineRule="auto"/>
              <w:rPr>
                <w:b w:val="0"/>
                <w:sz w:val="24"/>
                <w:szCs w:val="24"/>
              </w:rPr>
            </w:pPr>
          </w:p>
        </w:tc>
        <w:tc>
          <w:tcPr>
            <w:tcW w:w="3330" w:type="dxa"/>
            <w:tcBorders>
              <w:top w:val="none" w:sz="0" w:space="0" w:color="auto"/>
              <w:left w:val="none" w:sz="0" w:space="0" w:color="auto"/>
              <w:bottom w:val="none" w:sz="0" w:space="0" w:color="auto"/>
              <w:right w:val="none" w:sz="0" w:space="0" w:color="auto"/>
            </w:tcBorders>
          </w:tcPr>
          <w:p w:rsidR="00997929" w:rsidRPr="00216494" w:rsidRDefault="00997929" w:rsidP="00472C03">
            <w:pPr>
              <w:spacing w:before="60" w:after="0" w:line="240" w:lineRule="auto"/>
              <w:cnfStyle w:val="000000100000"/>
              <w:rPr>
                <w:sz w:val="24"/>
                <w:szCs w:val="24"/>
              </w:rPr>
            </w:pPr>
          </w:p>
        </w:tc>
        <w:tc>
          <w:tcPr>
            <w:tcW w:w="3330" w:type="dxa"/>
            <w:tcBorders>
              <w:top w:val="none" w:sz="0" w:space="0" w:color="auto"/>
              <w:left w:val="none" w:sz="0" w:space="0" w:color="auto"/>
              <w:bottom w:val="none" w:sz="0" w:space="0" w:color="auto"/>
              <w:right w:val="none" w:sz="0" w:space="0" w:color="auto"/>
            </w:tcBorders>
          </w:tcPr>
          <w:p w:rsidR="00997929" w:rsidRPr="000E1133" w:rsidRDefault="000E1133" w:rsidP="008C4C21">
            <w:pPr>
              <w:pStyle w:val="ListParagraph"/>
              <w:numPr>
                <w:ilvl w:val="0"/>
                <w:numId w:val="41"/>
              </w:numPr>
              <w:spacing w:before="60" w:after="0" w:line="240" w:lineRule="auto"/>
              <w:cnfStyle w:val="000000100000"/>
              <w:rPr>
                <w:sz w:val="24"/>
                <w:szCs w:val="24"/>
              </w:rPr>
            </w:pPr>
            <w:r>
              <w:rPr>
                <w:sz w:val="24"/>
                <w:szCs w:val="24"/>
              </w:rPr>
              <w:t>Dispense medication or administer vaccine to POD staff and other essential service providers (per federal and state guidance).</w:t>
            </w:r>
          </w:p>
        </w:tc>
      </w:tr>
    </w:tbl>
    <w:p w:rsidR="00997929" w:rsidRPr="00112D00" w:rsidRDefault="00E82BCE" w:rsidP="00997929">
      <w:pPr>
        <w:pStyle w:val="Heading1"/>
        <w:rPr>
          <w:color w:val="002A5C"/>
        </w:rPr>
      </w:pPr>
      <w:r>
        <w:rPr>
          <w:color w:val="002A5C"/>
        </w:rPr>
        <w:t>Open POD</w:t>
      </w:r>
    </w:p>
    <w:p w:rsidR="00997929" w:rsidRDefault="005A2961" w:rsidP="000E3E88">
      <w:pPr>
        <w:rPr>
          <w:sz w:val="24"/>
          <w:szCs w:val="24"/>
        </w:rPr>
      </w:pPr>
      <w:r>
        <w:rPr>
          <w:sz w:val="24"/>
          <w:szCs w:val="24"/>
        </w:rPr>
        <w:t xml:space="preserve">Once in their assigned branches or units, staff with set up the POD by reviewing protocols, establishing client flow, and determining addition staffing and resources needs.  During the opening phase first responders and priority treatment groups receive prophylaxis.  Priority treatment groups may include family members of first responders, essential personnel, or person who are particularly vulnerable to the threat. </w:t>
      </w:r>
      <w:r w:rsidR="00997929">
        <w:rPr>
          <w:sz w:val="24"/>
          <w:szCs w:val="24"/>
        </w:rPr>
        <w:t>Once POD stations are fully resourced and Command staff has completed a site walk through, the POD Coordinator will notify the Incident Commander and MACE that the POD is ready to open.</w:t>
      </w:r>
    </w:p>
    <w:tbl>
      <w:tblPr>
        <w:tblStyle w:val="LightGrid-Accent11"/>
        <w:tblW w:w="9990" w:type="dxa"/>
        <w:tblInd w:w="198" w:type="dxa"/>
        <w:tblLook w:val="04A0"/>
      </w:tblPr>
      <w:tblGrid>
        <w:gridCol w:w="3330"/>
        <w:gridCol w:w="3330"/>
        <w:gridCol w:w="3330"/>
      </w:tblGrid>
      <w:tr w:rsidR="00997929" w:rsidTr="00472C03">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997929" w:rsidRDefault="00997929" w:rsidP="00472C03">
            <w:pPr>
              <w:spacing w:before="60" w:after="60" w:line="240" w:lineRule="auto"/>
              <w:cnfStyle w:val="100000000000"/>
              <w:rPr>
                <w:sz w:val="24"/>
                <w:szCs w:val="24"/>
              </w:rPr>
            </w:pPr>
            <w:r>
              <w:rPr>
                <w:sz w:val="24"/>
                <w:szCs w:val="24"/>
              </w:rPr>
              <w:t>POD Management</w:t>
            </w:r>
          </w:p>
        </w:tc>
      </w:tr>
      <w:tr w:rsidR="00997929" w:rsidTr="00472C03">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997929" w:rsidRPr="00D31130" w:rsidRDefault="00D31130" w:rsidP="008C4C21">
            <w:pPr>
              <w:pStyle w:val="ListParagraph"/>
              <w:numPr>
                <w:ilvl w:val="0"/>
                <w:numId w:val="36"/>
              </w:numPr>
              <w:spacing w:before="60" w:after="0" w:line="240" w:lineRule="auto"/>
              <w:rPr>
                <w:sz w:val="24"/>
                <w:szCs w:val="24"/>
              </w:rPr>
            </w:pPr>
            <w:r>
              <w:rPr>
                <w:sz w:val="24"/>
                <w:szCs w:val="24"/>
              </w:rPr>
              <w:t xml:space="preserve">Request authorization from </w:t>
            </w:r>
            <w:r w:rsidR="00AA0D28">
              <w:rPr>
                <w:sz w:val="24"/>
                <w:szCs w:val="24"/>
              </w:rPr>
              <w:t>S</w:t>
            </w:r>
            <w:r>
              <w:rPr>
                <w:sz w:val="24"/>
                <w:szCs w:val="24"/>
              </w:rPr>
              <w:t>EOC, ESF-8 to open POD site(s) to the public.</w:t>
            </w:r>
          </w:p>
          <w:p w:rsidR="00D31130" w:rsidRPr="00D31130" w:rsidRDefault="00D31130" w:rsidP="008C4C21">
            <w:pPr>
              <w:pStyle w:val="ListParagraph"/>
              <w:numPr>
                <w:ilvl w:val="0"/>
                <w:numId w:val="36"/>
              </w:numPr>
              <w:spacing w:before="60" w:after="0" w:line="240" w:lineRule="auto"/>
              <w:rPr>
                <w:sz w:val="24"/>
                <w:szCs w:val="24"/>
              </w:rPr>
            </w:pPr>
            <w:r>
              <w:rPr>
                <w:sz w:val="24"/>
                <w:szCs w:val="24"/>
              </w:rPr>
              <w:t>Notify</w:t>
            </w:r>
            <w:r w:rsidR="00B3131E">
              <w:rPr>
                <w:sz w:val="24"/>
                <w:szCs w:val="24"/>
              </w:rPr>
              <w:t xml:space="preserve"> LEOC/POD of state author.</w:t>
            </w:r>
            <w:r>
              <w:rPr>
                <w:sz w:val="24"/>
                <w:szCs w:val="24"/>
              </w:rPr>
              <w:t xml:space="preserve"> to ope</w:t>
            </w:r>
            <w:r w:rsidR="00B3131E">
              <w:rPr>
                <w:sz w:val="24"/>
                <w:szCs w:val="24"/>
              </w:rPr>
              <w:t>n POD site(s) to the public&amp;</w:t>
            </w:r>
            <w:r>
              <w:rPr>
                <w:sz w:val="24"/>
                <w:szCs w:val="24"/>
              </w:rPr>
              <w:t>commence dispensing operations.</w:t>
            </w:r>
          </w:p>
        </w:tc>
        <w:tc>
          <w:tcPr>
            <w:tcW w:w="3330" w:type="dxa"/>
            <w:tcBorders>
              <w:top w:val="none" w:sz="0" w:space="0" w:color="auto"/>
              <w:left w:val="none" w:sz="0" w:space="0" w:color="auto"/>
              <w:bottom w:val="none" w:sz="0" w:space="0" w:color="auto"/>
              <w:right w:val="none" w:sz="0" w:space="0" w:color="auto"/>
            </w:tcBorders>
          </w:tcPr>
          <w:p w:rsidR="00997929" w:rsidRPr="00D31130" w:rsidRDefault="00D31130" w:rsidP="008C4C21">
            <w:pPr>
              <w:pStyle w:val="ListParagraph"/>
              <w:numPr>
                <w:ilvl w:val="0"/>
                <w:numId w:val="36"/>
              </w:numPr>
              <w:spacing w:before="60" w:after="0" w:line="240" w:lineRule="auto"/>
              <w:cnfStyle w:val="000000100000"/>
              <w:rPr>
                <w:sz w:val="24"/>
                <w:szCs w:val="24"/>
              </w:rPr>
            </w:pPr>
            <w:r>
              <w:rPr>
                <w:sz w:val="24"/>
                <w:szCs w:val="24"/>
              </w:rPr>
              <w:t xml:space="preserve">Notify POD </w:t>
            </w:r>
            <w:r w:rsidR="00AA0D28">
              <w:rPr>
                <w:sz w:val="24"/>
                <w:szCs w:val="24"/>
              </w:rPr>
              <w:t xml:space="preserve">of </w:t>
            </w:r>
            <w:r>
              <w:rPr>
                <w:sz w:val="24"/>
                <w:szCs w:val="24"/>
              </w:rPr>
              <w:t>MACE authorization to open POD site to the public and commence dispensing operations.</w:t>
            </w:r>
          </w:p>
        </w:tc>
        <w:tc>
          <w:tcPr>
            <w:tcW w:w="3330" w:type="dxa"/>
            <w:tcBorders>
              <w:top w:val="none" w:sz="0" w:space="0" w:color="auto"/>
              <w:left w:val="none" w:sz="0" w:space="0" w:color="auto"/>
              <w:bottom w:val="none" w:sz="0" w:space="0" w:color="auto"/>
              <w:right w:val="none" w:sz="0" w:space="0" w:color="auto"/>
            </w:tcBorders>
          </w:tcPr>
          <w:p w:rsidR="00997929" w:rsidRPr="00D31130" w:rsidRDefault="00D31130" w:rsidP="008C4C21">
            <w:pPr>
              <w:pStyle w:val="ListParagraph"/>
              <w:numPr>
                <w:ilvl w:val="0"/>
                <w:numId w:val="36"/>
              </w:numPr>
              <w:spacing w:before="60" w:after="0" w:line="240" w:lineRule="auto"/>
              <w:cnfStyle w:val="000000100000"/>
              <w:rPr>
                <w:sz w:val="24"/>
                <w:szCs w:val="24"/>
              </w:rPr>
            </w:pPr>
            <w:r>
              <w:rPr>
                <w:sz w:val="24"/>
                <w:szCs w:val="24"/>
              </w:rPr>
              <w:t>Notify POD staff of authorization to open site to the public and commence dispensing operations.</w:t>
            </w:r>
          </w:p>
        </w:tc>
      </w:tr>
    </w:tbl>
    <w:p w:rsidR="00836692" w:rsidRPr="000E3E88" w:rsidRDefault="00112D00" w:rsidP="000E3E88">
      <w:pPr>
        <w:spacing w:after="200" w:line="276" w:lineRule="auto"/>
        <w:rPr>
          <w:color w:val="002A5C"/>
          <w:sz w:val="72"/>
          <w:szCs w:val="72"/>
        </w:rPr>
      </w:pPr>
      <w:r>
        <w:rPr>
          <w:color w:val="002A5C"/>
        </w:rPr>
        <w:br w:type="page"/>
      </w:r>
      <w:r w:rsidRPr="000E3E88">
        <w:rPr>
          <w:color w:val="002A5C"/>
          <w:sz w:val="72"/>
          <w:szCs w:val="72"/>
        </w:rPr>
        <w:t>Operate POD</w:t>
      </w:r>
    </w:p>
    <w:p w:rsidR="00FC4D38" w:rsidRDefault="00FC4D38" w:rsidP="00541F1F">
      <w:pPr>
        <w:pStyle w:val="Heading1"/>
        <w:rPr>
          <w:color w:val="002A5C"/>
        </w:rPr>
      </w:pPr>
      <w:r w:rsidRPr="00FC4D38">
        <w:rPr>
          <w:noProof/>
          <w:color w:val="002A5C"/>
          <w:lang w:eastAsia="en-US"/>
        </w:rPr>
        <w:drawing>
          <wp:inline distT="0" distB="0" distL="0" distR="0">
            <wp:extent cx="6057900" cy="2352675"/>
            <wp:effectExtent l="0" t="0" r="0" b="0"/>
            <wp:docPr id="13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541F1F" w:rsidRPr="004D2CB0" w:rsidRDefault="00541F1F" w:rsidP="00541F1F">
      <w:pPr>
        <w:pStyle w:val="Heading1"/>
        <w:rPr>
          <w:color w:val="002A5C"/>
        </w:rPr>
      </w:pPr>
      <w:r w:rsidRPr="004D2CB0">
        <w:rPr>
          <w:color w:val="002A5C"/>
        </w:rPr>
        <w:t>Overview</w:t>
      </w:r>
    </w:p>
    <w:p w:rsidR="00541F1F" w:rsidRDefault="004D2CB0" w:rsidP="00541F1F">
      <w:pPr>
        <w:rPr>
          <w:sz w:val="24"/>
          <w:szCs w:val="24"/>
        </w:rPr>
      </w:pPr>
      <w:r>
        <w:rPr>
          <w:sz w:val="24"/>
          <w:szCs w:val="24"/>
        </w:rPr>
        <w:t>The authorization to open the POD shall be made in consultation with the MACE and SEOC, ESF-8.  Upon receiving authorization to open POD services to the at-risk population, the POD Management Team shall monitor and evaluate all stages and aspects of the operation.  The POD Manager shall provide periodic situation updates to the MACE/LEOC Manager.  Adjustment to POD services and process shall be made based the progress of meeting the objectives outlined in the IAP for POD operations.</w:t>
      </w:r>
    </w:p>
    <w:p w:rsidR="00FB3297" w:rsidRDefault="00FB3297" w:rsidP="00FB3297">
      <w:pPr>
        <w:pStyle w:val="Heading1"/>
        <w:rPr>
          <w:color w:val="002A5C"/>
        </w:rPr>
      </w:pPr>
      <w:r w:rsidRPr="00541F1F">
        <w:rPr>
          <w:color w:val="002A5C"/>
        </w:rPr>
        <w:t>Objectives</w:t>
      </w:r>
    </w:p>
    <w:p w:rsidR="00FB3297" w:rsidRDefault="00FB3297" w:rsidP="00FB3297">
      <w:pPr>
        <w:rPr>
          <w:sz w:val="24"/>
          <w:szCs w:val="24"/>
        </w:rPr>
      </w:pPr>
      <w:r>
        <w:rPr>
          <w:sz w:val="24"/>
          <w:szCs w:val="24"/>
        </w:rPr>
        <w:t>The following objectives should be achieved during POD operations:</w:t>
      </w:r>
    </w:p>
    <w:p w:rsidR="00FB3297" w:rsidRDefault="00FB3297" w:rsidP="00FB3297">
      <w:pPr>
        <w:pStyle w:val="ListParagraph"/>
        <w:numPr>
          <w:ilvl w:val="0"/>
          <w:numId w:val="31"/>
        </w:numPr>
        <w:rPr>
          <w:sz w:val="24"/>
          <w:szCs w:val="24"/>
        </w:rPr>
      </w:pPr>
      <w:r>
        <w:rPr>
          <w:sz w:val="24"/>
          <w:szCs w:val="24"/>
        </w:rPr>
        <w:t>Provide safe and efficient services to all clients throughout POD operations;</w:t>
      </w:r>
    </w:p>
    <w:p w:rsidR="00FB3297" w:rsidRDefault="00FB3297" w:rsidP="00FB3297">
      <w:pPr>
        <w:pStyle w:val="ListParagraph"/>
        <w:numPr>
          <w:ilvl w:val="0"/>
          <w:numId w:val="31"/>
        </w:numPr>
        <w:rPr>
          <w:sz w:val="24"/>
          <w:szCs w:val="24"/>
        </w:rPr>
      </w:pPr>
      <w:r>
        <w:rPr>
          <w:sz w:val="24"/>
          <w:szCs w:val="24"/>
        </w:rPr>
        <w:t>Monitor and maintain staff morale and wellness;</w:t>
      </w:r>
    </w:p>
    <w:p w:rsidR="00FB3297" w:rsidRDefault="00FB3297" w:rsidP="00FB3297">
      <w:pPr>
        <w:pStyle w:val="ListParagraph"/>
        <w:numPr>
          <w:ilvl w:val="0"/>
          <w:numId w:val="31"/>
        </w:numPr>
        <w:rPr>
          <w:sz w:val="24"/>
          <w:szCs w:val="24"/>
        </w:rPr>
      </w:pPr>
      <w:r>
        <w:rPr>
          <w:sz w:val="24"/>
          <w:szCs w:val="24"/>
        </w:rPr>
        <w:t>Monitor supplies and request resupply as needed;</w:t>
      </w:r>
    </w:p>
    <w:p w:rsidR="00FB3297" w:rsidRDefault="00FB3297" w:rsidP="00FB3297">
      <w:pPr>
        <w:pStyle w:val="ListParagraph"/>
        <w:numPr>
          <w:ilvl w:val="0"/>
          <w:numId w:val="31"/>
        </w:numPr>
        <w:rPr>
          <w:sz w:val="24"/>
          <w:szCs w:val="24"/>
        </w:rPr>
      </w:pPr>
      <w:r>
        <w:rPr>
          <w:sz w:val="24"/>
          <w:szCs w:val="24"/>
        </w:rPr>
        <w:t>Execute smooth shift transitions; and</w:t>
      </w:r>
    </w:p>
    <w:p w:rsidR="00FB3297" w:rsidRPr="00541F1F" w:rsidRDefault="00FB3297" w:rsidP="00FB3297">
      <w:pPr>
        <w:pStyle w:val="ListParagraph"/>
        <w:numPr>
          <w:ilvl w:val="0"/>
          <w:numId w:val="31"/>
        </w:numPr>
        <w:rPr>
          <w:sz w:val="24"/>
          <w:szCs w:val="24"/>
        </w:rPr>
      </w:pPr>
      <w:r>
        <w:rPr>
          <w:sz w:val="24"/>
          <w:szCs w:val="24"/>
        </w:rPr>
        <w:t>Submit shift reports to the LEOC and/or MACE.</w:t>
      </w:r>
    </w:p>
    <w:p w:rsidR="00C32EDD" w:rsidRDefault="00C32EDD" w:rsidP="00C32EDD">
      <w:pPr>
        <w:pStyle w:val="Heading1"/>
        <w:rPr>
          <w:color w:val="002A5C"/>
        </w:rPr>
      </w:pPr>
      <w:r>
        <w:rPr>
          <w:color w:val="002A5C"/>
        </w:rPr>
        <w:t>Policies &amp; procedures</w:t>
      </w:r>
    </w:p>
    <w:p w:rsidR="00544FD9" w:rsidRDefault="00544FD9" w:rsidP="00544FD9">
      <w:pPr>
        <w:rPr>
          <w:sz w:val="24"/>
          <w:szCs w:val="24"/>
        </w:rPr>
      </w:pPr>
      <w:r>
        <w:rPr>
          <w:sz w:val="24"/>
          <w:szCs w:val="24"/>
        </w:rPr>
        <w:t>The following policies and procedures shall be observed during the operation of the POD site(s) and services.  Roles and responsibilities for implementation of the operation policies and procedures are assigned below.</w:t>
      </w:r>
    </w:p>
    <w:p w:rsidR="000E3E88" w:rsidRDefault="000E3E88" w:rsidP="00544FD9">
      <w:pPr>
        <w:rPr>
          <w:sz w:val="24"/>
          <w:szCs w:val="24"/>
        </w:rPr>
      </w:pPr>
    </w:p>
    <w:p w:rsidR="000E3E88" w:rsidRPr="00D73F31" w:rsidRDefault="000E3E88" w:rsidP="00544FD9">
      <w:pPr>
        <w:rPr>
          <w:sz w:val="24"/>
          <w:szCs w:val="24"/>
        </w:rPr>
      </w:pPr>
    </w:p>
    <w:p w:rsidR="000D2977" w:rsidRPr="000D2977" w:rsidRDefault="000D2977" w:rsidP="000D2977">
      <w:pPr>
        <w:pStyle w:val="Heading3"/>
        <w:rPr>
          <w:b w:val="0"/>
          <w:color w:val="002060"/>
          <w:sz w:val="28"/>
          <w:szCs w:val="28"/>
          <w:lang w:eastAsia="en-US"/>
        </w:rPr>
      </w:pPr>
      <w:r w:rsidRPr="000D2977">
        <w:rPr>
          <w:b w:val="0"/>
          <w:color w:val="002060"/>
          <w:sz w:val="28"/>
          <w:szCs w:val="28"/>
          <w:lang w:eastAsia="en-US"/>
        </w:rPr>
        <w:tab/>
        <w:t>Site Layout</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Clinic sites will have clearly marked entrance and exit points with adequate waiting</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space for groups of people seeking medication/vaccine. Security staff will be posted at</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such locations to maintain order. Traffic flow within each dispensing site will be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controlled and will follow a logical path from entry into the dispensing site to exit from</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the dispensing site. Large, easy-to-read signs printed in multiple languages (i.e.,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English, Spanish</w:t>
      </w:r>
      <w:r>
        <w:rPr>
          <w:rFonts w:cs="Arial"/>
          <w:sz w:val="24"/>
          <w:szCs w:val="24"/>
          <w:lang w:eastAsia="en-US"/>
        </w:rPr>
        <w:t>, French</w:t>
      </w:r>
      <w:r w:rsidRPr="000D2977">
        <w:rPr>
          <w:rFonts w:cs="Arial"/>
          <w:sz w:val="24"/>
          <w:szCs w:val="24"/>
          <w:lang w:eastAsia="en-US"/>
        </w:rPr>
        <w:t xml:space="preserve">) </w:t>
      </w:r>
      <w:r w:rsidR="0018016C">
        <w:rPr>
          <w:rFonts w:cs="Arial"/>
          <w:sz w:val="24"/>
          <w:szCs w:val="24"/>
          <w:lang w:eastAsia="en-US"/>
        </w:rPr>
        <w:t xml:space="preserve">with pictograms </w:t>
      </w:r>
      <w:r w:rsidRPr="000D2977">
        <w:rPr>
          <w:rFonts w:cs="Arial"/>
          <w:sz w:val="24"/>
          <w:szCs w:val="24"/>
          <w:lang w:eastAsia="en-US"/>
        </w:rPr>
        <w:t>will be provided to guide the public</w:t>
      </w:r>
      <w:r>
        <w:rPr>
          <w:rFonts w:cs="Arial"/>
          <w:sz w:val="24"/>
          <w:szCs w:val="24"/>
          <w:lang w:eastAsia="en-US"/>
        </w:rPr>
        <w:t xml:space="preserve"> </w:t>
      </w:r>
      <w:r w:rsidRPr="000D2977">
        <w:rPr>
          <w:rFonts w:cs="Arial"/>
          <w:sz w:val="24"/>
          <w:szCs w:val="24"/>
          <w:lang w:eastAsia="en-US"/>
        </w:rPr>
        <w:t xml:space="preserve">through the </w:t>
      </w:r>
      <w:r w:rsidR="0018016C">
        <w:rPr>
          <w:rFonts w:cs="Arial"/>
          <w:sz w:val="24"/>
          <w:szCs w:val="24"/>
          <w:lang w:eastAsia="en-US"/>
        </w:rPr>
        <w:tab/>
      </w:r>
      <w:r w:rsidRPr="000D2977">
        <w:rPr>
          <w:rFonts w:cs="Arial"/>
          <w:sz w:val="24"/>
          <w:szCs w:val="24"/>
          <w:lang w:eastAsia="en-US"/>
        </w:rPr>
        <w:t>dispensing site process.</w:t>
      </w:r>
    </w:p>
    <w:p w:rsidR="000D2977" w:rsidRPr="000D2977" w:rsidRDefault="000D2977" w:rsidP="000D2977">
      <w:pPr>
        <w:pStyle w:val="Heading3"/>
        <w:rPr>
          <w:b w:val="0"/>
          <w:color w:val="002060"/>
          <w:sz w:val="28"/>
          <w:szCs w:val="28"/>
        </w:rPr>
      </w:pPr>
      <w:r w:rsidRPr="000D2977">
        <w:rPr>
          <w:b w:val="0"/>
          <w:color w:val="002060"/>
          <w:sz w:val="28"/>
          <w:szCs w:val="28"/>
        </w:rPr>
        <w:tab/>
        <w:t>Flow</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The functions and routing procedures remain essentially the</w:t>
      </w:r>
      <w:r>
        <w:rPr>
          <w:rFonts w:cs="Arial"/>
          <w:sz w:val="24"/>
          <w:szCs w:val="24"/>
          <w:lang w:eastAsia="en-US"/>
        </w:rPr>
        <w:t xml:space="preserve"> s</w:t>
      </w:r>
      <w:r w:rsidRPr="000D2977">
        <w:rPr>
          <w:rFonts w:cs="Arial"/>
          <w:sz w:val="24"/>
          <w:szCs w:val="24"/>
          <w:lang w:eastAsia="en-US"/>
        </w:rPr>
        <w:t xml:space="preserve">ame at each POD site location. See </w:t>
      </w:r>
      <w:r>
        <w:rPr>
          <w:rFonts w:cs="Arial"/>
          <w:sz w:val="24"/>
          <w:szCs w:val="24"/>
          <w:lang w:eastAsia="en-US"/>
        </w:rPr>
        <w:tab/>
      </w:r>
      <w:r w:rsidRPr="000D2977">
        <w:rPr>
          <w:rFonts w:cs="Arial"/>
          <w:sz w:val="24"/>
          <w:szCs w:val="24"/>
          <w:lang w:eastAsia="en-US"/>
        </w:rPr>
        <w:t>the</w:t>
      </w:r>
      <w:r>
        <w:rPr>
          <w:rFonts w:cs="Arial"/>
          <w:sz w:val="24"/>
          <w:szCs w:val="24"/>
          <w:lang w:eastAsia="en-US"/>
        </w:rPr>
        <w:t xml:space="preserve"> POD facility plans (supplements</w:t>
      </w:r>
      <w:r w:rsidRPr="000D2977">
        <w:rPr>
          <w:rFonts w:cs="Arial"/>
          <w:sz w:val="24"/>
          <w:szCs w:val="24"/>
          <w:lang w:eastAsia="en-US"/>
        </w:rPr>
        <w:t xml:space="preserve"> to this plan)</w:t>
      </w:r>
      <w:r>
        <w:rPr>
          <w:rFonts w:cs="Arial"/>
          <w:sz w:val="24"/>
          <w:szCs w:val="24"/>
          <w:lang w:eastAsia="en-US"/>
        </w:rPr>
        <w:t xml:space="preserve"> </w:t>
      </w:r>
      <w:r w:rsidRPr="000D2977">
        <w:rPr>
          <w:rFonts w:cs="Arial"/>
          <w:sz w:val="24"/>
          <w:szCs w:val="24"/>
          <w:lang w:eastAsia="en-US"/>
        </w:rPr>
        <w:t>for information specific to each clinic.</w:t>
      </w:r>
    </w:p>
    <w:p w:rsidR="000D2977" w:rsidRDefault="000D2977" w:rsidP="000D2977">
      <w:pPr>
        <w:autoSpaceDE w:val="0"/>
        <w:autoSpaceDN w:val="0"/>
        <w:adjustRightInd w:val="0"/>
        <w:spacing w:after="0" w:line="240" w:lineRule="auto"/>
        <w:rPr>
          <w:rFonts w:cs="Arial"/>
          <w:sz w:val="24"/>
          <w:szCs w:val="24"/>
          <w:lang w:eastAsia="en-US"/>
        </w:rPr>
      </w:pP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Each POD Manager will have the authority to alter routing and queuing procedures as</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necessary to increase client throughput. Triggers may include limited staffing</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resources, long lines or inclement weather. Alterations may include combining the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screening and dispensing stations, creating express lines for individuals as well as</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head-of-household dispensing. A POD Manager must receive approval from the State</w:t>
      </w:r>
    </w:p>
    <w:p w:rsidR="000D2977" w:rsidRPr="000D2977" w:rsidRDefault="000D2977" w:rsidP="000D2977">
      <w:pPr>
        <w:autoSpaceDE w:val="0"/>
        <w:autoSpaceDN w:val="0"/>
        <w:adjustRightInd w:val="0"/>
        <w:spacing w:after="0" w:line="240" w:lineRule="auto"/>
        <w:rPr>
          <w:rFonts w:cs="Arial"/>
          <w:sz w:val="24"/>
          <w:szCs w:val="24"/>
          <w:lang w:eastAsia="en-US"/>
        </w:rPr>
      </w:pPr>
      <w:r>
        <w:rPr>
          <w:rFonts w:cs="Arial"/>
          <w:sz w:val="24"/>
          <w:szCs w:val="24"/>
          <w:lang w:eastAsia="en-US"/>
        </w:rPr>
        <w:tab/>
      </w:r>
      <w:r w:rsidRPr="000D2977">
        <w:rPr>
          <w:rFonts w:cs="Arial"/>
          <w:sz w:val="24"/>
          <w:szCs w:val="24"/>
          <w:lang w:eastAsia="en-US"/>
        </w:rPr>
        <w:t xml:space="preserve">(via the MACE) to make alterations that deviate from the State’s standards of care (such as </w:t>
      </w:r>
      <w:r>
        <w:rPr>
          <w:rFonts w:cs="Arial"/>
          <w:sz w:val="24"/>
          <w:szCs w:val="24"/>
          <w:lang w:eastAsia="en-US"/>
        </w:rPr>
        <w:tab/>
      </w:r>
      <w:r w:rsidRPr="000D2977">
        <w:rPr>
          <w:rFonts w:cs="Arial"/>
          <w:sz w:val="24"/>
          <w:szCs w:val="24"/>
          <w:lang w:eastAsia="en-US"/>
        </w:rPr>
        <w:t>modifying the scope of practice for specific health care professionals).</w:t>
      </w:r>
    </w:p>
    <w:p w:rsidR="0097558A" w:rsidRDefault="0097558A" w:rsidP="006F35A9">
      <w:pPr>
        <w:pStyle w:val="Heading3"/>
        <w:ind w:left="720"/>
        <w:rPr>
          <w:b w:val="0"/>
          <w:color w:val="002A5C"/>
          <w:sz w:val="28"/>
          <w:szCs w:val="28"/>
        </w:rPr>
      </w:pPr>
      <w:r>
        <w:rPr>
          <w:b w:val="0"/>
          <w:color w:val="002A5C"/>
          <w:sz w:val="28"/>
          <w:szCs w:val="28"/>
        </w:rPr>
        <w:t>Symptomatic Individuals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As persons seeking medication/vaccine arrive at the POD site, security personnel who</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are handling outside traffic flow and parking will route them to the clinic entrance. Upon</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entering the dispensing site, they will be triaged by a medically trained person such as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an EMT or paramedic (a medical provider must be on-site when any medical triage</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occurs at the POD site). Persons who have been exposed to the agent or to cases will</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 xml:space="preserve">be removed from the general flow and escorted to special evaluation areas. </w:t>
      </w:r>
      <w:r w:rsidRPr="0038438C">
        <w:rPr>
          <w:sz w:val="24"/>
          <w:szCs w:val="24"/>
        </w:rPr>
        <w:t xml:space="preserve">The Triage Unit and </w:t>
      </w:r>
      <w:r>
        <w:rPr>
          <w:sz w:val="24"/>
          <w:szCs w:val="24"/>
        </w:rPr>
        <w:tab/>
      </w:r>
      <w:r w:rsidRPr="0038438C">
        <w:rPr>
          <w:sz w:val="24"/>
          <w:szCs w:val="24"/>
        </w:rPr>
        <w:t xml:space="preserve">First Aid Unit shall collaborate to manage clients deemed symptomatic. </w:t>
      </w:r>
      <w:r w:rsidRPr="0038438C">
        <w:rPr>
          <w:rFonts w:cs="Arial"/>
          <w:sz w:val="24"/>
          <w:szCs w:val="24"/>
          <w:lang w:eastAsia="en-US"/>
        </w:rPr>
        <w:t>Clinicians</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will perform a basic health exam on such persons and will arrange for their transport to</w:t>
      </w:r>
    </w:p>
    <w:p w:rsidR="0038438C" w:rsidRPr="0038438C" w:rsidRDefault="0038438C" w:rsidP="0038438C">
      <w:pPr>
        <w:autoSpaceDE w:val="0"/>
        <w:autoSpaceDN w:val="0"/>
        <w:adjustRightInd w:val="0"/>
        <w:spacing w:after="0" w:line="240" w:lineRule="auto"/>
        <w:rPr>
          <w:rFonts w:cs="Arial"/>
          <w:sz w:val="24"/>
          <w:szCs w:val="24"/>
          <w:lang w:eastAsia="en-US"/>
        </w:rPr>
      </w:pPr>
      <w:r>
        <w:rPr>
          <w:rFonts w:cs="Arial"/>
          <w:sz w:val="24"/>
          <w:szCs w:val="24"/>
          <w:lang w:eastAsia="en-US"/>
        </w:rPr>
        <w:tab/>
      </w:r>
      <w:r w:rsidRPr="0038438C">
        <w:rPr>
          <w:rFonts w:cs="Arial"/>
          <w:sz w:val="24"/>
          <w:szCs w:val="24"/>
          <w:lang w:eastAsia="en-US"/>
        </w:rPr>
        <w:t>a treatment facility via on-site ambulance if necessary. Those without illness or contact</w:t>
      </w:r>
    </w:p>
    <w:p w:rsidR="008A304D" w:rsidRPr="0038438C" w:rsidRDefault="0038438C" w:rsidP="0038438C">
      <w:pPr>
        <w:ind w:left="720"/>
        <w:rPr>
          <w:sz w:val="24"/>
          <w:szCs w:val="24"/>
        </w:rPr>
      </w:pPr>
      <w:r w:rsidRPr="0038438C">
        <w:rPr>
          <w:rFonts w:cs="Arial"/>
          <w:sz w:val="24"/>
          <w:szCs w:val="24"/>
          <w:lang w:eastAsia="en-US"/>
        </w:rPr>
        <w:t>history will proceed to registration.</w:t>
      </w:r>
    </w:p>
    <w:p w:rsidR="007A075D" w:rsidRPr="007A075D" w:rsidRDefault="007A075D" w:rsidP="007A075D">
      <w:pPr>
        <w:pStyle w:val="Heading3"/>
        <w:rPr>
          <w:b w:val="0"/>
          <w:sz w:val="28"/>
          <w:szCs w:val="28"/>
          <w:lang w:eastAsia="en-US"/>
        </w:rPr>
      </w:pPr>
      <w:r>
        <w:rPr>
          <w:b w:val="0"/>
          <w:sz w:val="28"/>
          <w:szCs w:val="28"/>
          <w:lang w:eastAsia="en-US"/>
        </w:rPr>
        <w:tab/>
      </w:r>
      <w:r w:rsidRPr="007A075D">
        <w:rPr>
          <w:b w:val="0"/>
          <w:sz w:val="28"/>
          <w:szCs w:val="28"/>
          <w:lang w:eastAsia="en-US"/>
        </w:rPr>
        <w:t>Greeting/Registration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All forms that must be completed by clients will be accessed via eStudio</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(https://nh.same-page.com). The forms will be used to collect demographic information,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medication/vaccine information (e.g., allergies) as well as informed and perhaps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Investigational New Drug (IND) consent. All data collected will be entered into a</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database. Clients will not be required to show any identification in order to receive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medication/vaccine (unless otherwise instructed by federal or state authorities). More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information may be required from unacco</w:t>
      </w:r>
      <w:r>
        <w:rPr>
          <w:rFonts w:cs="Arial"/>
          <w:sz w:val="24"/>
          <w:szCs w:val="24"/>
          <w:lang w:eastAsia="en-US"/>
        </w:rPr>
        <w:t>mpanied minors (see p51</w:t>
      </w:r>
      <w:r w:rsidRPr="007A075D">
        <w:rPr>
          <w:rFonts w:cs="Arial"/>
          <w:sz w:val="24"/>
          <w:szCs w:val="24"/>
          <w:lang w:eastAsia="en-US"/>
        </w:rPr>
        <w:t>for details on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treatment of unaccompanied minors).</w:t>
      </w:r>
    </w:p>
    <w:p w:rsidR="007A075D" w:rsidRDefault="007A075D" w:rsidP="007A075D">
      <w:pPr>
        <w:autoSpaceDE w:val="0"/>
        <w:autoSpaceDN w:val="0"/>
        <w:adjustRightInd w:val="0"/>
        <w:spacing w:after="0" w:line="240" w:lineRule="auto"/>
        <w:rPr>
          <w:rFonts w:cs="Arial"/>
          <w:sz w:val="24"/>
          <w:szCs w:val="24"/>
          <w:lang w:eastAsia="en-US"/>
        </w:rPr>
      </w:pP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Greeters will identify persons who are unable to complete the forms on their own or who</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have other needs. Such persons will be connected to someone who can assist them</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(for example, an interpreter or behavioral health professional).</w:t>
      </w:r>
    </w:p>
    <w:p w:rsidR="007A075D" w:rsidRPr="007A075D" w:rsidRDefault="007A075D" w:rsidP="007A075D">
      <w:pPr>
        <w:pStyle w:val="Heading1"/>
        <w:rPr>
          <w:sz w:val="28"/>
          <w:szCs w:val="28"/>
          <w:lang w:eastAsia="en-US"/>
        </w:rPr>
      </w:pPr>
      <w:r>
        <w:rPr>
          <w:sz w:val="28"/>
          <w:szCs w:val="28"/>
          <w:lang w:eastAsia="en-US"/>
        </w:rPr>
        <w:tab/>
      </w:r>
      <w:r w:rsidRPr="007A075D">
        <w:rPr>
          <w:sz w:val="28"/>
          <w:szCs w:val="28"/>
          <w:lang w:eastAsia="en-US"/>
        </w:rPr>
        <w:t>Client Education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Signs and handouts will be used to educate the public. Both internal and external signs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will be posted. Handouts (with information on the agent and the medication/vaccine to</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be dispensed, for instance) will be distributed either on busses en route to the clinic</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and/or to those people who are waiting in line at the clinic. If an educational video must</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be shown, groups of clients will be directed to video screening rooms after completing</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their paperwork, where they will view the video.</w:t>
      </w:r>
    </w:p>
    <w:p w:rsidR="007A075D" w:rsidRDefault="007A075D" w:rsidP="007A075D">
      <w:pPr>
        <w:autoSpaceDE w:val="0"/>
        <w:autoSpaceDN w:val="0"/>
        <w:adjustRightInd w:val="0"/>
        <w:spacing w:after="0" w:line="240" w:lineRule="auto"/>
        <w:rPr>
          <w:rFonts w:cs="Arial"/>
          <w:sz w:val="24"/>
          <w:szCs w:val="24"/>
          <w:lang w:eastAsia="en-US"/>
        </w:rPr>
      </w:pP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Prepri</w:t>
      </w:r>
      <w:r>
        <w:rPr>
          <w:rFonts w:cs="Arial"/>
          <w:sz w:val="24"/>
          <w:szCs w:val="24"/>
          <w:lang w:eastAsia="en-US"/>
        </w:rPr>
        <w:t>nted signs in English, Spanish and French</w:t>
      </w:r>
      <w:r w:rsidRPr="007A075D">
        <w:rPr>
          <w:rFonts w:cs="Arial"/>
          <w:sz w:val="24"/>
          <w:szCs w:val="24"/>
          <w:lang w:eastAsia="en-US"/>
        </w:rPr>
        <w:t xml:space="preserve"> are currently</w:t>
      </w:r>
      <w:r>
        <w:rPr>
          <w:rFonts w:cs="Arial"/>
          <w:sz w:val="24"/>
          <w:szCs w:val="24"/>
          <w:lang w:eastAsia="en-US"/>
        </w:rPr>
        <w:tab/>
        <w:t xml:space="preserve">located at the NC PHN office at the </w:t>
      </w:r>
      <w:r>
        <w:rPr>
          <w:rFonts w:cs="Arial"/>
          <w:sz w:val="24"/>
          <w:szCs w:val="24"/>
          <w:lang w:eastAsia="en-US"/>
        </w:rPr>
        <w:tab/>
        <w:t>North Country Health Consortium</w:t>
      </w:r>
      <w:r w:rsidRPr="007A075D">
        <w:rPr>
          <w:rFonts w:cs="Arial"/>
          <w:sz w:val="24"/>
          <w:szCs w:val="24"/>
          <w:lang w:eastAsia="en-US"/>
        </w:rPr>
        <w:t>. Event-specific handouts (located in appendices to the region’s</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i/>
          <w:iCs/>
          <w:sz w:val="24"/>
          <w:szCs w:val="24"/>
          <w:lang w:eastAsia="en-US"/>
        </w:rPr>
        <w:tab/>
      </w:r>
      <w:r w:rsidRPr="007A075D">
        <w:rPr>
          <w:rFonts w:cs="Arial"/>
          <w:i/>
          <w:iCs/>
          <w:sz w:val="24"/>
          <w:szCs w:val="24"/>
          <w:lang w:eastAsia="en-US"/>
        </w:rPr>
        <w:t xml:space="preserve">Public Health Emergency Annex </w:t>
      </w:r>
      <w:r w:rsidRPr="007A075D">
        <w:rPr>
          <w:rFonts w:cs="Arial"/>
          <w:sz w:val="24"/>
          <w:szCs w:val="24"/>
          <w:lang w:eastAsia="en-US"/>
        </w:rPr>
        <w:t>and/or accessed via eStudio) will be copied prior to the</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r>
      <w:r w:rsidRPr="007A075D">
        <w:rPr>
          <w:rFonts w:cs="Arial"/>
          <w:sz w:val="24"/>
          <w:szCs w:val="24"/>
          <w:lang w:eastAsia="en-US"/>
        </w:rPr>
        <w:t>opening of the POD sites to the public. Most POD facilities have mass reproduction</w:t>
      </w:r>
    </w:p>
    <w:p w:rsidR="007A075D" w:rsidRPr="007A075D" w:rsidRDefault="007A075D" w:rsidP="007A075D">
      <w:pPr>
        <w:autoSpaceDE w:val="0"/>
        <w:autoSpaceDN w:val="0"/>
        <w:adjustRightInd w:val="0"/>
        <w:spacing w:after="0" w:line="240" w:lineRule="auto"/>
        <w:rPr>
          <w:rFonts w:cs="Arial"/>
          <w:sz w:val="24"/>
          <w:szCs w:val="24"/>
          <w:lang w:eastAsia="en-US"/>
        </w:rPr>
      </w:pPr>
      <w:r>
        <w:rPr>
          <w:rFonts w:cs="Arial"/>
          <w:sz w:val="24"/>
          <w:szCs w:val="24"/>
          <w:lang w:eastAsia="en-US"/>
        </w:rPr>
        <w:tab/>
        <w:t>capabilities. The North Country Health Consortium</w:t>
      </w:r>
      <w:r w:rsidRPr="007A075D">
        <w:rPr>
          <w:rFonts w:cs="Arial"/>
          <w:sz w:val="24"/>
          <w:szCs w:val="24"/>
          <w:lang w:eastAsia="en-US"/>
        </w:rPr>
        <w:t xml:space="preserve"> also has an on-site duplicator and sufficient </w:t>
      </w:r>
      <w:r>
        <w:rPr>
          <w:rFonts w:cs="Arial"/>
          <w:sz w:val="24"/>
          <w:szCs w:val="24"/>
          <w:lang w:eastAsia="en-US"/>
        </w:rPr>
        <w:tab/>
      </w:r>
      <w:r w:rsidRPr="007A075D">
        <w:rPr>
          <w:rFonts w:cs="Arial"/>
          <w:sz w:val="24"/>
          <w:szCs w:val="24"/>
          <w:lang w:eastAsia="en-US"/>
        </w:rPr>
        <w:t>paper and toner, as</w:t>
      </w:r>
      <w:r>
        <w:rPr>
          <w:rFonts w:cs="Arial"/>
          <w:sz w:val="24"/>
          <w:szCs w:val="24"/>
          <w:lang w:eastAsia="en-US"/>
        </w:rPr>
        <w:t xml:space="preserve"> </w:t>
      </w:r>
      <w:r w:rsidRPr="007A075D">
        <w:rPr>
          <w:rFonts w:cs="Arial"/>
          <w:sz w:val="24"/>
          <w:szCs w:val="24"/>
          <w:lang w:eastAsia="en-US"/>
        </w:rPr>
        <w:t xml:space="preserve">well as </w:t>
      </w:r>
      <w:r>
        <w:rPr>
          <w:rFonts w:cs="Arial"/>
          <w:sz w:val="24"/>
          <w:szCs w:val="24"/>
          <w:lang w:eastAsia="en-US"/>
        </w:rPr>
        <w:t>access to the Littleton Staples</w:t>
      </w:r>
      <w:r w:rsidRPr="007A075D">
        <w:rPr>
          <w:rFonts w:cs="Arial"/>
          <w:sz w:val="24"/>
          <w:szCs w:val="24"/>
          <w:lang w:eastAsia="en-US"/>
        </w:rPr>
        <w:t xml:space="preserve"> if needed.</w:t>
      </w:r>
    </w:p>
    <w:p w:rsidR="00C32EDD" w:rsidRDefault="00C32EDD" w:rsidP="007A075D">
      <w:pPr>
        <w:pStyle w:val="Heading3"/>
        <w:ind w:left="720"/>
        <w:rPr>
          <w:b w:val="0"/>
          <w:color w:val="002A5C"/>
          <w:sz w:val="28"/>
          <w:szCs w:val="28"/>
        </w:rPr>
      </w:pPr>
      <w:r>
        <w:rPr>
          <w:b w:val="0"/>
          <w:color w:val="002A5C"/>
          <w:sz w:val="28"/>
          <w:szCs w:val="28"/>
        </w:rPr>
        <w:t>Use of Force Guidelines</w:t>
      </w:r>
    </w:p>
    <w:p w:rsidR="00C32EDD" w:rsidRPr="00C32EDD" w:rsidRDefault="00C32EDD" w:rsidP="00C32EDD">
      <w:pPr>
        <w:ind w:left="720"/>
        <w:rPr>
          <w:sz w:val="24"/>
          <w:szCs w:val="24"/>
        </w:rPr>
      </w:pPr>
      <w:r>
        <w:rPr>
          <w:sz w:val="24"/>
          <w:szCs w:val="24"/>
        </w:rPr>
        <w:t>During POD operations every attempt shall be made to avoid use of force to maintain security.  Sworn law enforcement officers</w:t>
      </w:r>
      <w:r w:rsidR="00F50924">
        <w:rPr>
          <w:sz w:val="24"/>
          <w:szCs w:val="24"/>
        </w:rPr>
        <w:t xml:space="preserve"> shall comply with the “Use of Force Policy” for their respective agency during POD operations.  </w:t>
      </w:r>
      <w:r w:rsidR="00F13D7E">
        <w:rPr>
          <w:sz w:val="24"/>
          <w:szCs w:val="24"/>
        </w:rPr>
        <w:t>The POD Security Officer shall instruct n</w:t>
      </w:r>
      <w:r w:rsidR="00F50924">
        <w:rPr>
          <w:sz w:val="24"/>
          <w:szCs w:val="24"/>
        </w:rPr>
        <w:t>on-sworn security staff on permitted civilian actions to maintain security.</w:t>
      </w:r>
    </w:p>
    <w:p w:rsidR="006F35A9" w:rsidRDefault="006F35A9" w:rsidP="006F35A9">
      <w:pPr>
        <w:pStyle w:val="Heading3"/>
        <w:ind w:left="720"/>
        <w:rPr>
          <w:b w:val="0"/>
          <w:color w:val="002A5C"/>
          <w:sz w:val="28"/>
          <w:szCs w:val="28"/>
        </w:rPr>
      </w:pPr>
      <w:r>
        <w:rPr>
          <w:b w:val="0"/>
          <w:color w:val="002A5C"/>
          <w:sz w:val="28"/>
          <w:szCs w:val="28"/>
        </w:rPr>
        <w:t>Unaccompanied Minor</w:t>
      </w:r>
    </w:p>
    <w:p w:rsidR="006F35A9" w:rsidRDefault="006F35A9" w:rsidP="006F35A9">
      <w:pPr>
        <w:ind w:left="720"/>
        <w:rPr>
          <w:sz w:val="24"/>
          <w:szCs w:val="24"/>
        </w:rPr>
      </w:pPr>
      <w:r>
        <w:rPr>
          <w:sz w:val="24"/>
          <w:szCs w:val="24"/>
        </w:rPr>
        <w:t>POD Staff shall make every attempt to contact the legal guardian(s) of any unaccompanied minor seeking POD services.  If the legal guardian(s) cannot be contacted the Clinical Group Supervisor shall determine a dispensing course of action based on the requirements of the specific event.</w:t>
      </w:r>
    </w:p>
    <w:p w:rsidR="006F35A9" w:rsidRDefault="006F35A9" w:rsidP="006F35A9">
      <w:pPr>
        <w:ind w:left="720"/>
        <w:rPr>
          <w:sz w:val="24"/>
          <w:szCs w:val="24"/>
        </w:rPr>
      </w:pPr>
      <w:r>
        <w:rPr>
          <w:sz w:val="24"/>
          <w:szCs w:val="24"/>
        </w:rPr>
        <w:t xml:space="preserve">Dispensing Staff shall document the </w:t>
      </w:r>
      <w:r w:rsidR="00CE5B54">
        <w:rPr>
          <w:sz w:val="24"/>
          <w:szCs w:val="24"/>
        </w:rPr>
        <w:t xml:space="preserve">minor’s </w:t>
      </w:r>
      <w:r>
        <w:rPr>
          <w:sz w:val="24"/>
          <w:szCs w:val="24"/>
        </w:rPr>
        <w:t xml:space="preserve">name, contact information, and vaccine or medication </w:t>
      </w:r>
      <w:r w:rsidR="000E174C">
        <w:rPr>
          <w:sz w:val="24"/>
          <w:szCs w:val="24"/>
        </w:rPr>
        <w:t>needed</w:t>
      </w:r>
      <w:r w:rsidR="00CE5B54">
        <w:rPr>
          <w:sz w:val="24"/>
          <w:szCs w:val="24"/>
        </w:rPr>
        <w:t xml:space="preserve"> for follow-up at a later time.</w:t>
      </w:r>
    </w:p>
    <w:p w:rsidR="00DA3ED5" w:rsidRPr="00710308" w:rsidRDefault="003B58ED" w:rsidP="002312C6">
      <w:pPr>
        <w:pStyle w:val="Heading3"/>
        <w:spacing w:after="80"/>
        <w:ind w:left="720"/>
        <w:rPr>
          <w:b w:val="0"/>
          <w:color w:val="auto"/>
          <w:sz w:val="28"/>
          <w:szCs w:val="28"/>
        </w:rPr>
      </w:pPr>
      <w:r w:rsidRPr="00710308">
        <w:rPr>
          <w:b w:val="0"/>
          <w:color w:val="auto"/>
          <w:sz w:val="28"/>
          <w:szCs w:val="28"/>
        </w:rPr>
        <w:t xml:space="preserve">Shift Hours and </w:t>
      </w:r>
      <w:r w:rsidR="00DA3ED5" w:rsidRPr="00710308">
        <w:rPr>
          <w:b w:val="0"/>
          <w:color w:val="auto"/>
          <w:sz w:val="28"/>
          <w:szCs w:val="28"/>
        </w:rPr>
        <w:t>Shift Change</w:t>
      </w:r>
      <w:r w:rsidRPr="00710308">
        <w:rPr>
          <w:b w:val="0"/>
          <w:color w:val="auto"/>
          <w:sz w:val="28"/>
          <w:szCs w:val="28"/>
        </w:rPr>
        <w:t xml:space="preserve"> Procedures</w:t>
      </w:r>
    </w:p>
    <w:p w:rsidR="003B58ED" w:rsidRPr="00710308" w:rsidRDefault="003B58ED" w:rsidP="00DA3ED5">
      <w:pPr>
        <w:ind w:left="720"/>
        <w:rPr>
          <w:sz w:val="24"/>
          <w:szCs w:val="24"/>
        </w:rPr>
      </w:pPr>
      <w:r w:rsidRPr="00710308">
        <w:rPr>
          <w:sz w:val="24"/>
          <w:szCs w:val="24"/>
        </w:rPr>
        <w:t>Shift length will be determined by the POD Manager at the time of the event (it will vary depending on the situation.)  Most likely, shifts will last between eight and twelve hours.  All shifts will overlap by a minimum of thirty minutes</w:t>
      </w:r>
      <w:r w:rsidR="00D64F6B">
        <w:rPr>
          <w:sz w:val="24"/>
          <w:szCs w:val="24"/>
        </w:rPr>
        <w:t xml:space="preserve"> and will include breaks of 15 min every four hours.</w:t>
      </w:r>
      <w:r w:rsidRPr="00710308">
        <w:rPr>
          <w:sz w:val="24"/>
          <w:szCs w:val="24"/>
        </w:rPr>
        <w:t>.  Briefings will occur at the change of shift.</w:t>
      </w:r>
      <w:r w:rsidR="008F0B7C">
        <w:rPr>
          <w:sz w:val="24"/>
          <w:szCs w:val="24"/>
        </w:rPr>
        <w:t xml:space="preserve">   The MACE will provide food and drink for staff/volunteers and will arrange for child care services if needed.</w:t>
      </w:r>
    </w:p>
    <w:p w:rsidR="00DA3ED5" w:rsidRPr="003937AA" w:rsidRDefault="00D10E8F" w:rsidP="00DA3ED5">
      <w:pPr>
        <w:ind w:left="720"/>
        <w:rPr>
          <w:sz w:val="24"/>
          <w:szCs w:val="24"/>
        </w:rPr>
      </w:pPr>
      <w:r w:rsidRPr="003937AA">
        <w:rPr>
          <w:sz w:val="24"/>
          <w:szCs w:val="24"/>
        </w:rPr>
        <w:t xml:space="preserve">The </w:t>
      </w:r>
      <w:r w:rsidR="003937AA" w:rsidRPr="003937AA">
        <w:rPr>
          <w:sz w:val="24"/>
          <w:szCs w:val="24"/>
        </w:rPr>
        <w:t>MACE/LEOC Management T</w:t>
      </w:r>
      <w:r w:rsidRPr="003937AA">
        <w:rPr>
          <w:sz w:val="24"/>
          <w:szCs w:val="24"/>
        </w:rPr>
        <w:t xml:space="preserve">eam shall provide </w:t>
      </w:r>
      <w:r w:rsidR="003937AA" w:rsidRPr="003937AA">
        <w:rPr>
          <w:sz w:val="24"/>
          <w:szCs w:val="24"/>
        </w:rPr>
        <w:t>a shift report to the POD Management Team.  The shift report shall collect pertinent data to inform the progress in meeting the objectives outlined in the IAP for POD operations.  The MACE/LEOC Management Team shall determine the frequency of reporting from the POD site(s).  At minimum reporting shall be completed at the end of each shift; however, more frequent reporting can better inform improvements to POD services and process.</w:t>
      </w:r>
    </w:p>
    <w:p w:rsidR="002312C6" w:rsidRDefault="002312C6" w:rsidP="002312C6">
      <w:pPr>
        <w:pStyle w:val="Heading3"/>
        <w:spacing w:after="80"/>
        <w:ind w:left="720"/>
        <w:rPr>
          <w:b w:val="0"/>
          <w:color w:val="002A5C"/>
          <w:sz w:val="28"/>
          <w:szCs w:val="28"/>
        </w:rPr>
      </w:pPr>
      <w:r w:rsidRPr="007E6011">
        <w:rPr>
          <w:b w:val="0"/>
          <w:color w:val="002A5C"/>
          <w:sz w:val="28"/>
          <w:szCs w:val="28"/>
        </w:rPr>
        <w:t>Identification Requirements</w:t>
      </w:r>
    </w:p>
    <w:p w:rsidR="002312C6" w:rsidRDefault="002312C6" w:rsidP="002312C6">
      <w:pPr>
        <w:ind w:left="720"/>
        <w:rPr>
          <w:b/>
          <w:sz w:val="24"/>
          <w:szCs w:val="24"/>
        </w:rPr>
      </w:pPr>
      <w:r>
        <w:rPr>
          <w:sz w:val="24"/>
          <w:szCs w:val="24"/>
        </w:rPr>
        <w:t xml:space="preserve">Identification (proof of residency or citizenship) shall </w:t>
      </w:r>
      <w:r w:rsidRPr="002312C6">
        <w:rPr>
          <w:sz w:val="24"/>
          <w:szCs w:val="24"/>
          <w:u w:val="single"/>
        </w:rPr>
        <w:t>not</w:t>
      </w:r>
      <w:r>
        <w:rPr>
          <w:sz w:val="24"/>
          <w:szCs w:val="24"/>
        </w:rPr>
        <w:t xml:space="preserve"> be required to receive emergency prophylaxis services, unless otherwise instructed by federal or state authorities.</w:t>
      </w:r>
      <w:r w:rsidR="00BC598D">
        <w:rPr>
          <w:sz w:val="24"/>
          <w:szCs w:val="24"/>
        </w:rPr>
        <w:t xml:space="preserve">  All clients shall be asked to complete a registration and screening form to determine appropriateness of prophylaxis.  DHHS shall provide the registration and screening forms, along with vaccine and medication information sheets.</w:t>
      </w:r>
      <w:r w:rsidR="003937AA">
        <w:rPr>
          <w:sz w:val="24"/>
          <w:szCs w:val="24"/>
        </w:rPr>
        <w:t xml:space="preserve">  In situations involving multiple regimen dispensing (Head of Household) documentation demonstrating the number of people within a household will </w:t>
      </w:r>
      <w:r w:rsidR="003937AA">
        <w:rPr>
          <w:sz w:val="24"/>
          <w:szCs w:val="24"/>
          <w:u w:val="single"/>
        </w:rPr>
        <w:t>not</w:t>
      </w:r>
      <w:r w:rsidR="003937AA">
        <w:rPr>
          <w:sz w:val="24"/>
          <w:szCs w:val="24"/>
        </w:rPr>
        <w:t xml:space="preserve"> be requested, unless otherwise instructed by federal or state authorities.</w:t>
      </w:r>
    </w:p>
    <w:p w:rsidR="002312C6" w:rsidRDefault="00DA3ED5" w:rsidP="002312C6">
      <w:pPr>
        <w:pStyle w:val="Heading3"/>
        <w:spacing w:after="80"/>
        <w:ind w:left="720"/>
        <w:rPr>
          <w:b w:val="0"/>
          <w:color w:val="002A5C"/>
          <w:sz w:val="28"/>
          <w:szCs w:val="28"/>
        </w:rPr>
      </w:pPr>
      <w:r>
        <w:rPr>
          <w:b w:val="0"/>
          <w:color w:val="002A5C"/>
          <w:sz w:val="28"/>
          <w:szCs w:val="28"/>
        </w:rPr>
        <w:t>Client</w:t>
      </w:r>
      <w:r w:rsidR="002312C6">
        <w:rPr>
          <w:b w:val="0"/>
          <w:color w:val="002A5C"/>
          <w:sz w:val="28"/>
          <w:szCs w:val="28"/>
        </w:rPr>
        <w:t xml:space="preserve"> Information, Documentation &amp; Data Collection</w:t>
      </w:r>
    </w:p>
    <w:p w:rsidR="002312C6" w:rsidRDefault="002312C6" w:rsidP="002312C6">
      <w:pPr>
        <w:ind w:left="720"/>
        <w:rPr>
          <w:sz w:val="24"/>
          <w:szCs w:val="24"/>
        </w:rPr>
      </w:pPr>
      <w:r>
        <w:rPr>
          <w:sz w:val="24"/>
          <w:szCs w:val="24"/>
        </w:rPr>
        <w:t xml:space="preserve">Federal and state officials shall develop and provide the forms and information sheets used during the client intake process.  The POD form serves as the client’s medical record and should capture health history, exposure risk, and signature verifying informed consent.  State and local official may determine that demand at POD sites requires modification </w:t>
      </w:r>
      <w:r w:rsidR="008A304D">
        <w:rPr>
          <w:sz w:val="24"/>
          <w:szCs w:val="24"/>
        </w:rPr>
        <w:t>to</w:t>
      </w:r>
      <w:r>
        <w:rPr>
          <w:sz w:val="24"/>
          <w:szCs w:val="24"/>
        </w:rPr>
        <w:t xml:space="preserve"> the amount of client information that is collected.  POD forms will also be used for data collection purposes.</w:t>
      </w:r>
    </w:p>
    <w:p w:rsidR="0022776D" w:rsidRDefault="0022776D" w:rsidP="0022776D">
      <w:pPr>
        <w:pStyle w:val="Heading3"/>
        <w:ind w:left="720"/>
        <w:rPr>
          <w:b w:val="0"/>
          <w:color w:val="002A5C"/>
          <w:sz w:val="28"/>
          <w:szCs w:val="28"/>
        </w:rPr>
      </w:pPr>
      <w:r>
        <w:rPr>
          <w:b w:val="0"/>
          <w:color w:val="002A5C"/>
          <w:sz w:val="28"/>
          <w:szCs w:val="28"/>
        </w:rPr>
        <w:t>Post-Prophylaxis Monitoring</w:t>
      </w:r>
    </w:p>
    <w:p w:rsidR="006F35A9" w:rsidRPr="004B3DD1" w:rsidRDefault="00E8462A" w:rsidP="00FB3297">
      <w:pPr>
        <w:ind w:left="720"/>
        <w:rPr>
          <w:sz w:val="24"/>
          <w:szCs w:val="24"/>
        </w:rPr>
      </w:pPr>
      <w:r w:rsidRPr="004B3DD1">
        <w:rPr>
          <w:sz w:val="24"/>
          <w:szCs w:val="24"/>
        </w:rPr>
        <w:t xml:space="preserve">Federal and state officials shall develop and maintain systems for post-prophylaxis monitoring for adverse effects.  In response operations where vaccines are dispensed all first-time vaccine recipients shall wait at the POD site(s) for 15-minutes following </w:t>
      </w:r>
      <w:r w:rsidR="004B3DD1" w:rsidRPr="004B3DD1">
        <w:rPr>
          <w:sz w:val="24"/>
          <w:szCs w:val="24"/>
        </w:rPr>
        <w:t>vaccination.  The Discharge Unit shall provide outgoing clients with information about how to report adverse effects after leaving the POD site(s).</w:t>
      </w:r>
    </w:p>
    <w:p w:rsidR="00CF7B14" w:rsidRPr="00CF7B14" w:rsidRDefault="00CF7B14" w:rsidP="00CF7B14">
      <w:pPr>
        <w:pStyle w:val="Heading1"/>
        <w:rPr>
          <w:color w:val="002A5C"/>
        </w:rPr>
      </w:pPr>
      <w:r w:rsidRPr="00CF7B14">
        <w:rPr>
          <w:color w:val="002A5C"/>
        </w:rPr>
        <w:t>Start Shift</w:t>
      </w:r>
    </w:p>
    <w:p w:rsidR="00CF7B14" w:rsidRDefault="00154E35" w:rsidP="00CF7B14">
      <w:pPr>
        <w:rPr>
          <w:sz w:val="24"/>
          <w:szCs w:val="24"/>
        </w:rPr>
      </w:pPr>
      <w:r>
        <w:rPr>
          <w:sz w:val="24"/>
          <w:szCs w:val="24"/>
        </w:rPr>
        <w:t>Implement shift schedule.  Maintain use of Incident Command management principles.</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Pr="00243A4E" w:rsidRDefault="00243A4E" w:rsidP="008C4C21">
            <w:pPr>
              <w:pStyle w:val="ListParagraph"/>
              <w:numPr>
                <w:ilvl w:val="0"/>
                <w:numId w:val="45"/>
              </w:numPr>
              <w:spacing w:after="0" w:line="240" w:lineRule="auto"/>
              <w:rPr>
                <w:sz w:val="24"/>
                <w:szCs w:val="24"/>
              </w:rPr>
            </w:pPr>
            <w:r>
              <w:rPr>
                <w:sz w:val="24"/>
                <w:szCs w:val="24"/>
              </w:rPr>
              <w:t>Document staff time</w:t>
            </w:r>
            <w:r w:rsidR="006E3333">
              <w:rPr>
                <w:sz w:val="24"/>
                <w:szCs w:val="24"/>
              </w:rPr>
              <w:t>, resources, and claims to calculate response costs for reimbursement.</w:t>
            </w:r>
          </w:p>
        </w:tc>
        <w:tc>
          <w:tcPr>
            <w:tcW w:w="3330" w:type="dxa"/>
            <w:tcBorders>
              <w:top w:val="none" w:sz="0" w:space="0" w:color="auto"/>
              <w:left w:val="none" w:sz="0" w:space="0" w:color="auto"/>
              <w:bottom w:val="none" w:sz="0" w:space="0" w:color="auto"/>
              <w:right w:val="none" w:sz="0" w:space="0" w:color="auto"/>
            </w:tcBorders>
          </w:tcPr>
          <w:p w:rsidR="00B11924" w:rsidRPr="006E3333" w:rsidRDefault="006E3333" w:rsidP="008C4C21">
            <w:pPr>
              <w:pStyle w:val="ListParagraph"/>
              <w:numPr>
                <w:ilvl w:val="0"/>
                <w:numId w:val="45"/>
              </w:numPr>
              <w:spacing w:after="0" w:line="240" w:lineRule="auto"/>
              <w:cnfStyle w:val="000000100000"/>
              <w:rPr>
                <w:sz w:val="24"/>
                <w:szCs w:val="24"/>
              </w:rPr>
            </w:pPr>
            <w:r w:rsidRPr="006E3333">
              <w:rPr>
                <w:sz w:val="24"/>
                <w:szCs w:val="24"/>
              </w:rPr>
              <w:t>Document staff time, resources, and claims to calculate response costs for reimbursement.</w:t>
            </w:r>
          </w:p>
        </w:tc>
        <w:tc>
          <w:tcPr>
            <w:tcW w:w="3330" w:type="dxa"/>
            <w:tcBorders>
              <w:top w:val="none" w:sz="0" w:space="0" w:color="auto"/>
              <w:left w:val="none" w:sz="0" w:space="0" w:color="auto"/>
              <w:bottom w:val="none" w:sz="0" w:space="0" w:color="auto"/>
              <w:right w:val="none" w:sz="0" w:space="0" w:color="auto"/>
            </w:tcBorders>
          </w:tcPr>
          <w:p w:rsidR="00B11924" w:rsidRPr="006E3333" w:rsidRDefault="006E3333" w:rsidP="008C4C21">
            <w:pPr>
              <w:pStyle w:val="ListParagraph"/>
              <w:numPr>
                <w:ilvl w:val="0"/>
                <w:numId w:val="45"/>
              </w:numPr>
              <w:spacing w:after="0" w:line="240" w:lineRule="auto"/>
              <w:cnfStyle w:val="000000100000"/>
              <w:rPr>
                <w:sz w:val="24"/>
                <w:szCs w:val="24"/>
              </w:rPr>
            </w:pPr>
            <w:r w:rsidRPr="006E3333">
              <w:rPr>
                <w:sz w:val="24"/>
                <w:szCs w:val="24"/>
              </w:rPr>
              <w:t>Document staff time, resources, and claims to calculate response costs for reimbursement.</w:t>
            </w:r>
          </w:p>
        </w:tc>
      </w:tr>
    </w:tbl>
    <w:p w:rsidR="00CF7B14" w:rsidRPr="00CF7B14" w:rsidRDefault="00CF7B14" w:rsidP="00CF7B14">
      <w:pPr>
        <w:pStyle w:val="Heading1"/>
        <w:rPr>
          <w:color w:val="002A5C"/>
        </w:rPr>
      </w:pPr>
      <w:r w:rsidRPr="00CF7B14">
        <w:rPr>
          <w:color w:val="002A5C"/>
        </w:rPr>
        <w:t>Dispense to Clients</w:t>
      </w:r>
    </w:p>
    <w:p w:rsidR="00CF7B14" w:rsidRDefault="00154E35" w:rsidP="00CF7B14">
      <w:pPr>
        <w:rPr>
          <w:sz w:val="24"/>
          <w:szCs w:val="24"/>
        </w:rPr>
      </w:pPr>
      <w:r>
        <w:rPr>
          <w:sz w:val="24"/>
          <w:szCs w:val="24"/>
        </w:rPr>
        <w:t>Administer vaccine or dispense medication to clients.  Maintain professional standards.  Assess adequacy and efficiency of client flow and implement adjustments if needed.</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Pr="00445D7C" w:rsidRDefault="00B11924" w:rsidP="0057581F">
            <w:pPr>
              <w:spacing w:before="60" w:after="0" w:line="240" w:lineRule="auto"/>
              <w:rPr>
                <w:b w:val="0"/>
                <w:sz w:val="24"/>
                <w:szCs w:val="24"/>
              </w:rPr>
            </w:pPr>
          </w:p>
        </w:tc>
        <w:tc>
          <w:tcPr>
            <w:tcW w:w="3330" w:type="dxa"/>
            <w:tcBorders>
              <w:top w:val="none" w:sz="0" w:space="0" w:color="auto"/>
              <w:left w:val="none" w:sz="0" w:space="0" w:color="auto"/>
              <w:bottom w:val="none" w:sz="0" w:space="0" w:color="auto"/>
              <w:right w:val="none" w:sz="0" w:space="0" w:color="auto"/>
            </w:tcBorders>
          </w:tcPr>
          <w:p w:rsidR="00B11924" w:rsidRPr="00216494" w:rsidRDefault="00B11924" w:rsidP="0057581F">
            <w:pPr>
              <w:spacing w:before="60" w:after="0" w:line="240" w:lineRule="auto"/>
              <w:cnfStyle w:val="000000100000"/>
              <w:rPr>
                <w:sz w:val="24"/>
                <w:szCs w:val="24"/>
              </w:rPr>
            </w:pPr>
          </w:p>
        </w:tc>
        <w:tc>
          <w:tcPr>
            <w:tcW w:w="3330" w:type="dxa"/>
            <w:tcBorders>
              <w:top w:val="none" w:sz="0" w:space="0" w:color="auto"/>
              <w:left w:val="none" w:sz="0" w:space="0" w:color="auto"/>
              <w:bottom w:val="none" w:sz="0" w:space="0" w:color="auto"/>
              <w:right w:val="none" w:sz="0" w:space="0" w:color="auto"/>
            </w:tcBorders>
          </w:tcPr>
          <w:p w:rsidR="00B11924" w:rsidRDefault="00EB6554" w:rsidP="008C4C21">
            <w:pPr>
              <w:pStyle w:val="ListParagraph"/>
              <w:numPr>
                <w:ilvl w:val="0"/>
                <w:numId w:val="43"/>
              </w:numPr>
              <w:spacing w:before="60" w:after="0" w:line="240" w:lineRule="auto"/>
              <w:cnfStyle w:val="000000100000"/>
              <w:rPr>
                <w:sz w:val="24"/>
                <w:szCs w:val="24"/>
              </w:rPr>
            </w:pPr>
            <w:r>
              <w:rPr>
                <w:sz w:val="24"/>
                <w:szCs w:val="24"/>
              </w:rPr>
              <w:t>Dispense medication or administer vaccine to eligible clients based on the medical standing orders and guidance.</w:t>
            </w:r>
          </w:p>
          <w:p w:rsidR="00E85AE5" w:rsidRPr="00EB6554" w:rsidRDefault="00E85AE5" w:rsidP="008C4C21">
            <w:pPr>
              <w:pStyle w:val="ListParagraph"/>
              <w:numPr>
                <w:ilvl w:val="0"/>
                <w:numId w:val="43"/>
              </w:numPr>
              <w:spacing w:before="60" w:after="0" w:line="240" w:lineRule="auto"/>
              <w:cnfStyle w:val="000000100000"/>
              <w:rPr>
                <w:sz w:val="24"/>
                <w:szCs w:val="24"/>
              </w:rPr>
            </w:pPr>
            <w:r>
              <w:rPr>
                <w:sz w:val="24"/>
                <w:szCs w:val="24"/>
              </w:rPr>
              <w:t>Collect required client data.</w:t>
            </w:r>
          </w:p>
        </w:tc>
      </w:tr>
    </w:tbl>
    <w:p w:rsidR="00893895" w:rsidRDefault="00893895" w:rsidP="00CF7B14">
      <w:pPr>
        <w:pStyle w:val="Heading1"/>
        <w:rPr>
          <w:color w:val="002A5C"/>
        </w:rPr>
      </w:pPr>
    </w:p>
    <w:p w:rsidR="00CF7B14" w:rsidRPr="00CF7B14" w:rsidRDefault="00CF7B14" w:rsidP="00CF7B14">
      <w:pPr>
        <w:pStyle w:val="Heading1"/>
        <w:rPr>
          <w:color w:val="002A5C"/>
        </w:rPr>
      </w:pPr>
      <w:r w:rsidRPr="00CF7B14">
        <w:rPr>
          <w:color w:val="002A5C"/>
        </w:rPr>
        <w:t>Monitor Staff &amp; Supplies</w:t>
      </w:r>
    </w:p>
    <w:p w:rsidR="00CF7B14" w:rsidRDefault="00154E35" w:rsidP="00CF7B14">
      <w:pPr>
        <w:rPr>
          <w:sz w:val="24"/>
          <w:szCs w:val="24"/>
        </w:rPr>
      </w:pPr>
      <w:r>
        <w:rPr>
          <w:sz w:val="24"/>
          <w:szCs w:val="24"/>
        </w:rPr>
        <w:t xml:space="preserve">Monitor staff for sign of fatigue or stress.  Encourage regular breaks for all staff.  Acknowledge performance and provide feedback.  </w:t>
      </w:r>
      <w:r w:rsidR="00CF7B14">
        <w:rPr>
          <w:sz w:val="24"/>
          <w:szCs w:val="24"/>
        </w:rPr>
        <w:t>Requests for Resupply of SNS materiel are made by POD Command Staff to the MACE.</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Pr="0022742D" w:rsidRDefault="0022742D" w:rsidP="008C4C21">
            <w:pPr>
              <w:pStyle w:val="ListParagraph"/>
              <w:numPr>
                <w:ilvl w:val="0"/>
                <w:numId w:val="44"/>
              </w:numPr>
              <w:spacing w:before="60" w:after="0" w:line="240" w:lineRule="auto"/>
              <w:rPr>
                <w:sz w:val="24"/>
                <w:szCs w:val="24"/>
              </w:rPr>
            </w:pPr>
            <w:r>
              <w:rPr>
                <w:sz w:val="24"/>
                <w:szCs w:val="24"/>
              </w:rPr>
              <w:t>Evaluate POD staffing levels and client throughput data; develop staff reduction plan.</w:t>
            </w:r>
          </w:p>
        </w:tc>
        <w:tc>
          <w:tcPr>
            <w:tcW w:w="3330" w:type="dxa"/>
            <w:tcBorders>
              <w:top w:val="none" w:sz="0" w:space="0" w:color="auto"/>
              <w:left w:val="none" w:sz="0" w:space="0" w:color="auto"/>
              <w:bottom w:val="none" w:sz="0" w:space="0" w:color="auto"/>
              <w:right w:val="none" w:sz="0" w:space="0" w:color="auto"/>
            </w:tcBorders>
          </w:tcPr>
          <w:p w:rsidR="00B11924" w:rsidRPr="004B3DD1" w:rsidRDefault="004B3DD1" w:rsidP="004B3DD1">
            <w:pPr>
              <w:pStyle w:val="ListParagraph"/>
              <w:numPr>
                <w:ilvl w:val="0"/>
                <w:numId w:val="44"/>
              </w:numPr>
              <w:spacing w:before="60" w:after="0" w:line="240" w:lineRule="auto"/>
              <w:cnfStyle w:val="000000100000"/>
              <w:rPr>
                <w:sz w:val="24"/>
                <w:szCs w:val="24"/>
              </w:rPr>
            </w:pPr>
            <w:r w:rsidRPr="004B3DD1">
              <w:rPr>
                <w:sz w:val="24"/>
                <w:szCs w:val="24"/>
              </w:rPr>
              <w:t>Evaluate POD staffing levels and client throughput data; develop staff reduction plan.</w:t>
            </w:r>
          </w:p>
        </w:tc>
        <w:tc>
          <w:tcPr>
            <w:tcW w:w="3330" w:type="dxa"/>
            <w:tcBorders>
              <w:top w:val="none" w:sz="0" w:space="0" w:color="auto"/>
              <w:left w:val="none" w:sz="0" w:space="0" w:color="auto"/>
              <w:bottom w:val="none" w:sz="0" w:space="0" w:color="auto"/>
              <w:right w:val="none" w:sz="0" w:space="0" w:color="auto"/>
            </w:tcBorders>
          </w:tcPr>
          <w:p w:rsidR="00B11924" w:rsidRDefault="00CE3490" w:rsidP="008C4C21">
            <w:pPr>
              <w:pStyle w:val="ListParagraph"/>
              <w:numPr>
                <w:ilvl w:val="0"/>
                <w:numId w:val="43"/>
              </w:numPr>
              <w:spacing w:before="60" w:after="0" w:line="240" w:lineRule="auto"/>
              <w:cnfStyle w:val="000000100000"/>
              <w:rPr>
                <w:sz w:val="24"/>
                <w:szCs w:val="24"/>
              </w:rPr>
            </w:pPr>
            <w:r>
              <w:rPr>
                <w:sz w:val="24"/>
                <w:szCs w:val="24"/>
              </w:rPr>
              <w:t>Evaluate client throughput; report throughput data to LEOC/MACE at pre-determined intervals.</w:t>
            </w:r>
          </w:p>
          <w:p w:rsidR="00896708" w:rsidRPr="00CE3490" w:rsidRDefault="00896708" w:rsidP="008C4C21">
            <w:pPr>
              <w:pStyle w:val="ListParagraph"/>
              <w:numPr>
                <w:ilvl w:val="0"/>
                <w:numId w:val="43"/>
              </w:numPr>
              <w:spacing w:before="60" w:after="0" w:line="240" w:lineRule="auto"/>
              <w:cnfStyle w:val="000000100000"/>
              <w:rPr>
                <w:sz w:val="24"/>
                <w:szCs w:val="24"/>
              </w:rPr>
            </w:pPr>
            <w:r>
              <w:rPr>
                <w:sz w:val="24"/>
                <w:szCs w:val="24"/>
              </w:rPr>
              <w:t>Monitor supply levels; request additional supplies as need or at pre-determined intervals.</w:t>
            </w:r>
          </w:p>
        </w:tc>
      </w:tr>
    </w:tbl>
    <w:p w:rsidR="00CF7B14" w:rsidRPr="00CF7B14" w:rsidRDefault="00CF7B14" w:rsidP="00CF7B14">
      <w:pPr>
        <w:pStyle w:val="Heading1"/>
        <w:rPr>
          <w:color w:val="002A5C"/>
        </w:rPr>
      </w:pPr>
      <w:r w:rsidRPr="00CF7B14">
        <w:rPr>
          <w:color w:val="002A5C"/>
        </w:rPr>
        <w:t>Shift Change</w:t>
      </w:r>
    </w:p>
    <w:p w:rsidR="008763B1" w:rsidRPr="008763B1" w:rsidRDefault="00154E35" w:rsidP="008763B1">
      <w:pPr>
        <w:rPr>
          <w:sz w:val="24"/>
          <w:szCs w:val="24"/>
        </w:rPr>
      </w:pPr>
      <w:r w:rsidRPr="008763B1">
        <w:rPr>
          <w:sz w:val="24"/>
          <w:szCs w:val="24"/>
        </w:rPr>
        <w:t xml:space="preserve">Ensure that </w:t>
      </w:r>
      <w:r w:rsidR="004B3DD1" w:rsidRPr="008763B1">
        <w:rPr>
          <w:sz w:val="24"/>
          <w:szCs w:val="24"/>
        </w:rPr>
        <w:t>staff completes</w:t>
      </w:r>
      <w:r w:rsidRPr="008763B1">
        <w:rPr>
          <w:sz w:val="24"/>
          <w:szCs w:val="24"/>
        </w:rPr>
        <w:t xml:space="preserve"> assigned tasks before ending shift.  Debrief outgoing staff.  Brief incoming staff.  Complete shift report.</w:t>
      </w:r>
    </w:p>
    <w:p w:rsidR="00CF7B14" w:rsidRPr="008763B1" w:rsidRDefault="008763B1" w:rsidP="008763B1">
      <w:pPr>
        <w:rPr>
          <w:sz w:val="24"/>
          <w:szCs w:val="24"/>
        </w:rPr>
      </w:pPr>
      <w:r w:rsidRPr="008763B1">
        <w:rPr>
          <w:sz w:val="24"/>
          <w:szCs w:val="24"/>
        </w:rPr>
        <w:t>Shifts should be no more than eight (8) hours long (operational period) and provide staff with the opportunity for breaks and meals.  At the end of each operational period the shift change shall occur.  Allow a period of overlap from shift to shift to provide for smooth transition of information and supplies.</w:t>
      </w:r>
    </w:p>
    <w:tbl>
      <w:tblPr>
        <w:tblStyle w:val="LightGrid-Accent11"/>
        <w:tblW w:w="9990" w:type="dxa"/>
        <w:tblInd w:w="198" w:type="dxa"/>
        <w:tblLook w:val="04A0"/>
      </w:tblPr>
      <w:tblGrid>
        <w:gridCol w:w="3330"/>
        <w:gridCol w:w="3330"/>
        <w:gridCol w:w="3330"/>
      </w:tblGrid>
      <w:tr w:rsidR="00B11924"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B11924" w:rsidRDefault="00B11924" w:rsidP="0057581F">
            <w:pPr>
              <w:spacing w:before="60" w:after="60" w:line="240" w:lineRule="auto"/>
              <w:cnfStyle w:val="100000000000"/>
              <w:rPr>
                <w:sz w:val="24"/>
                <w:szCs w:val="24"/>
              </w:rPr>
            </w:pPr>
            <w:r>
              <w:rPr>
                <w:sz w:val="24"/>
                <w:szCs w:val="24"/>
              </w:rPr>
              <w:t>POD Management</w:t>
            </w:r>
          </w:p>
        </w:tc>
      </w:tr>
      <w:tr w:rsidR="00B11924"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B11924" w:rsidRPr="004B3DD1" w:rsidRDefault="004B3DD1" w:rsidP="004B3DD1">
            <w:pPr>
              <w:pStyle w:val="ListParagraph"/>
              <w:numPr>
                <w:ilvl w:val="0"/>
                <w:numId w:val="50"/>
              </w:numPr>
              <w:spacing w:before="60" w:after="0" w:line="240" w:lineRule="auto"/>
              <w:rPr>
                <w:b w:val="0"/>
                <w:sz w:val="24"/>
                <w:szCs w:val="24"/>
              </w:rPr>
            </w:pPr>
            <w:r w:rsidRPr="004B3DD1">
              <w:rPr>
                <w:sz w:val="24"/>
                <w:szCs w:val="24"/>
              </w:rPr>
              <w:t>Review shift report; provided recommendations on alteration to dispensing process or model.</w:t>
            </w:r>
          </w:p>
        </w:tc>
        <w:tc>
          <w:tcPr>
            <w:tcW w:w="3330" w:type="dxa"/>
            <w:tcBorders>
              <w:top w:val="none" w:sz="0" w:space="0" w:color="auto"/>
              <w:left w:val="none" w:sz="0" w:space="0" w:color="auto"/>
              <w:bottom w:val="none" w:sz="0" w:space="0" w:color="auto"/>
              <w:right w:val="none" w:sz="0" w:space="0" w:color="auto"/>
            </w:tcBorders>
          </w:tcPr>
          <w:p w:rsidR="00B11924" w:rsidRPr="004B3DD1" w:rsidRDefault="004B3DD1" w:rsidP="004B3DD1">
            <w:pPr>
              <w:pStyle w:val="ListParagraph"/>
              <w:numPr>
                <w:ilvl w:val="0"/>
                <w:numId w:val="49"/>
              </w:numPr>
              <w:spacing w:before="60" w:after="0" w:line="240" w:lineRule="auto"/>
              <w:cnfStyle w:val="000000100000"/>
              <w:rPr>
                <w:sz w:val="24"/>
                <w:szCs w:val="24"/>
              </w:rPr>
            </w:pPr>
            <w:r>
              <w:rPr>
                <w:sz w:val="24"/>
                <w:szCs w:val="24"/>
              </w:rPr>
              <w:t>Review shift report; provided recommendations on alteration to dispensing process or model.</w:t>
            </w:r>
          </w:p>
        </w:tc>
        <w:tc>
          <w:tcPr>
            <w:tcW w:w="3330" w:type="dxa"/>
            <w:tcBorders>
              <w:top w:val="none" w:sz="0" w:space="0" w:color="auto"/>
              <w:left w:val="none" w:sz="0" w:space="0" w:color="auto"/>
              <w:bottom w:val="none" w:sz="0" w:space="0" w:color="auto"/>
              <w:right w:val="none" w:sz="0" w:space="0" w:color="auto"/>
            </w:tcBorders>
          </w:tcPr>
          <w:p w:rsidR="00B11924" w:rsidRPr="004B3DD1" w:rsidRDefault="004B3DD1" w:rsidP="004B3DD1">
            <w:pPr>
              <w:pStyle w:val="ListParagraph"/>
              <w:numPr>
                <w:ilvl w:val="0"/>
                <w:numId w:val="48"/>
              </w:numPr>
              <w:spacing w:before="60" w:after="0" w:line="240" w:lineRule="auto"/>
              <w:cnfStyle w:val="000000100000"/>
              <w:rPr>
                <w:sz w:val="24"/>
                <w:szCs w:val="24"/>
              </w:rPr>
            </w:pPr>
            <w:r>
              <w:rPr>
                <w:sz w:val="24"/>
                <w:szCs w:val="24"/>
              </w:rPr>
              <w:t>Submit shift report.</w:t>
            </w:r>
          </w:p>
        </w:tc>
      </w:tr>
    </w:tbl>
    <w:p w:rsidR="00112D00" w:rsidRDefault="00112D00"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893895" w:rsidRDefault="00893895" w:rsidP="00CF7B14">
      <w:pPr>
        <w:spacing w:after="200" w:line="276" w:lineRule="auto"/>
        <w:rPr>
          <w:color w:val="775F55" w:themeColor="text2"/>
          <w:sz w:val="72"/>
          <w:szCs w:val="48"/>
        </w:rPr>
      </w:pPr>
    </w:p>
    <w:p w:rsidR="00524687" w:rsidRDefault="00524687" w:rsidP="00524687">
      <w:pPr>
        <w:pStyle w:val="Title"/>
        <w:rPr>
          <w:color w:val="002A5C"/>
        </w:rPr>
      </w:pPr>
      <w:r w:rsidRPr="00524687">
        <w:rPr>
          <w:color w:val="002A5C"/>
        </w:rPr>
        <w:t>Deactivate POD</w:t>
      </w:r>
    </w:p>
    <w:p w:rsidR="002A3C66" w:rsidRDefault="002A3C66" w:rsidP="007B3FE2">
      <w:pPr>
        <w:pStyle w:val="Heading1"/>
        <w:rPr>
          <w:color w:val="002A5C"/>
        </w:rPr>
      </w:pPr>
      <w:r>
        <w:rPr>
          <w:noProof/>
          <w:color w:val="002A5C"/>
          <w:lang w:eastAsia="en-US"/>
        </w:rPr>
        <w:drawing>
          <wp:inline distT="0" distB="0" distL="0" distR="0">
            <wp:extent cx="6419850" cy="1514475"/>
            <wp:effectExtent l="19050" t="0" r="38100" b="0"/>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7B3FE2" w:rsidRDefault="00341B9D" w:rsidP="007B3FE2">
      <w:pPr>
        <w:pStyle w:val="Heading1"/>
        <w:rPr>
          <w:color w:val="002A5C"/>
        </w:rPr>
      </w:pPr>
      <w:r>
        <w:rPr>
          <w:color w:val="002A5C"/>
        </w:rPr>
        <w:t>Overview</w:t>
      </w:r>
    </w:p>
    <w:p w:rsidR="00B645EA" w:rsidRDefault="00341B9D" w:rsidP="00341B9D">
      <w:pPr>
        <w:rPr>
          <w:sz w:val="24"/>
          <w:szCs w:val="24"/>
        </w:rPr>
      </w:pPr>
      <w:r>
        <w:rPr>
          <w:sz w:val="24"/>
          <w:szCs w:val="24"/>
        </w:rPr>
        <w:t xml:space="preserve">The decision to deactivate POD operations shall be </w:t>
      </w:r>
      <w:r w:rsidR="00810645">
        <w:rPr>
          <w:sz w:val="24"/>
          <w:szCs w:val="24"/>
        </w:rPr>
        <w:t>based on</w:t>
      </w:r>
      <w:r w:rsidR="00B645EA">
        <w:rPr>
          <w:sz w:val="24"/>
          <w:szCs w:val="24"/>
        </w:rPr>
        <w:t>:</w:t>
      </w:r>
    </w:p>
    <w:p w:rsidR="00B645EA" w:rsidRDefault="00B645EA" w:rsidP="00886E71">
      <w:pPr>
        <w:pStyle w:val="ListParagraph"/>
        <w:numPr>
          <w:ilvl w:val="0"/>
          <w:numId w:val="23"/>
        </w:numPr>
        <w:rPr>
          <w:sz w:val="24"/>
          <w:szCs w:val="24"/>
        </w:rPr>
      </w:pPr>
      <w:r>
        <w:rPr>
          <w:sz w:val="24"/>
          <w:szCs w:val="24"/>
        </w:rPr>
        <w:t>D</w:t>
      </w:r>
      <w:r w:rsidR="00810645" w:rsidRPr="00B645EA">
        <w:rPr>
          <w:sz w:val="24"/>
          <w:szCs w:val="24"/>
        </w:rPr>
        <w:t>ispensing data</w:t>
      </w:r>
      <w:r w:rsidRPr="00B645EA">
        <w:rPr>
          <w:sz w:val="24"/>
          <w:szCs w:val="24"/>
        </w:rPr>
        <w:t xml:space="preserve"> (total number treated, percentage of target population seen)</w:t>
      </w:r>
      <w:r>
        <w:rPr>
          <w:sz w:val="24"/>
          <w:szCs w:val="24"/>
        </w:rPr>
        <w:t>;</w:t>
      </w:r>
    </w:p>
    <w:p w:rsidR="00B645EA" w:rsidRDefault="00B645EA" w:rsidP="00886E71">
      <w:pPr>
        <w:pStyle w:val="ListParagraph"/>
        <w:numPr>
          <w:ilvl w:val="0"/>
          <w:numId w:val="23"/>
        </w:numPr>
        <w:rPr>
          <w:sz w:val="24"/>
          <w:szCs w:val="24"/>
        </w:rPr>
      </w:pPr>
      <w:r>
        <w:rPr>
          <w:sz w:val="24"/>
          <w:szCs w:val="24"/>
        </w:rPr>
        <w:t>Demand for POD services;</w:t>
      </w:r>
    </w:p>
    <w:p w:rsidR="00B645EA" w:rsidRDefault="00B645EA" w:rsidP="00886E71">
      <w:pPr>
        <w:pStyle w:val="ListParagraph"/>
        <w:numPr>
          <w:ilvl w:val="0"/>
          <w:numId w:val="23"/>
        </w:numPr>
        <w:rPr>
          <w:sz w:val="24"/>
          <w:szCs w:val="24"/>
        </w:rPr>
      </w:pPr>
      <w:r>
        <w:rPr>
          <w:sz w:val="24"/>
          <w:szCs w:val="24"/>
        </w:rPr>
        <w:t>C</w:t>
      </w:r>
      <w:r w:rsidR="00810645" w:rsidRPr="00B645EA">
        <w:rPr>
          <w:sz w:val="24"/>
          <w:szCs w:val="24"/>
        </w:rPr>
        <w:t>urrent threat intelligence</w:t>
      </w:r>
      <w:r>
        <w:rPr>
          <w:sz w:val="24"/>
          <w:szCs w:val="24"/>
        </w:rPr>
        <w:t>; and</w:t>
      </w:r>
    </w:p>
    <w:p w:rsidR="00B645EA" w:rsidRDefault="00B645EA" w:rsidP="00886E71">
      <w:pPr>
        <w:pStyle w:val="ListParagraph"/>
        <w:numPr>
          <w:ilvl w:val="0"/>
          <w:numId w:val="23"/>
        </w:numPr>
        <w:rPr>
          <w:sz w:val="24"/>
          <w:szCs w:val="24"/>
        </w:rPr>
      </w:pPr>
      <w:r>
        <w:rPr>
          <w:sz w:val="24"/>
          <w:szCs w:val="24"/>
        </w:rPr>
        <w:t>Facility need for returned social order.</w:t>
      </w:r>
    </w:p>
    <w:p w:rsidR="00341B9D" w:rsidRDefault="00810645" w:rsidP="00B645EA">
      <w:pPr>
        <w:rPr>
          <w:sz w:val="24"/>
          <w:szCs w:val="24"/>
        </w:rPr>
      </w:pPr>
      <w:r w:rsidRPr="00B645EA">
        <w:rPr>
          <w:sz w:val="24"/>
          <w:szCs w:val="24"/>
        </w:rPr>
        <w:t xml:space="preserve">The decision to deactivate </w:t>
      </w:r>
      <w:r w:rsidR="00D318BE">
        <w:rPr>
          <w:sz w:val="24"/>
          <w:szCs w:val="24"/>
        </w:rPr>
        <w:t xml:space="preserve">POD operations </w:t>
      </w:r>
      <w:r w:rsidRPr="00B645EA">
        <w:rPr>
          <w:sz w:val="24"/>
          <w:szCs w:val="24"/>
        </w:rPr>
        <w:t>shall be made</w:t>
      </w:r>
      <w:r w:rsidR="00341B9D" w:rsidRPr="00B645EA">
        <w:rPr>
          <w:sz w:val="24"/>
          <w:szCs w:val="24"/>
        </w:rPr>
        <w:t xml:space="preserve"> in consultation with the MACE and </w:t>
      </w:r>
      <w:r w:rsidR="00F22E25">
        <w:rPr>
          <w:sz w:val="24"/>
          <w:szCs w:val="24"/>
        </w:rPr>
        <w:t xml:space="preserve">the </w:t>
      </w:r>
      <w:r w:rsidR="004D2CB0">
        <w:rPr>
          <w:sz w:val="24"/>
          <w:szCs w:val="24"/>
        </w:rPr>
        <w:t>S</w:t>
      </w:r>
      <w:r w:rsidR="00F22E25">
        <w:rPr>
          <w:sz w:val="24"/>
          <w:szCs w:val="24"/>
        </w:rPr>
        <w:t>EOC, ESF-8</w:t>
      </w:r>
      <w:r w:rsidR="00B645EA" w:rsidRPr="00B645EA">
        <w:rPr>
          <w:sz w:val="24"/>
          <w:szCs w:val="24"/>
        </w:rPr>
        <w:t>.  Deactivation of</w:t>
      </w:r>
      <w:r w:rsidR="00F22E25">
        <w:rPr>
          <w:sz w:val="24"/>
          <w:szCs w:val="24"/>
        </w:rPr>
        <w:t xml:space="preserve"> </w:t>
      </w:r>
      <w:r w:rsidR="00B645EA" w:rsidRPr="00B645EA">
        <w:rPr>
          <w:sz w:val="24"/>
          <w:szCs w:val="24"/>
        </w:rPr>
        <w:t>POD sites can be staggered.</w:t>
      </w:r>
    </w:p>
    <w:p w:rsidR="00BC5888" w:rsidRPr="00B645EA" w:rsidRDefault="00BC5888" w:rsidP="00BC5888">
      <w:pPr>
        <w:pStyle w:val="Heading1"/>
        <w:rPr>
          <w:color w:val="002A5C"/>
        </w:rPr>
      </w:pPr>
      <w:r w:rsidRPr="00B645EA">
        <w:rPr>
          <w:color w:val="002A5C"/>
        </w:rPr>
        <w:t>Objectives</w:t>
      </w:r>
    </w:p>
    <w:p w:rsidR="00BC5888" w:rsidRDefault="00BC5888" w:rsidP="00BC5888">
      <w:pPr>
        <w:rPr>
          <w:sz w:val="24"/>
          <w:szCs w:val="24"/>
        </w:rPr>
      </w:pPr>
      <w:r>
        <w:rPr>
          <w:sz w:val="24"/>
          <w:szCs w:val="24"/>
        </w:rPr>
        <w:t>The following objectives should be achieved during the deactivation of POD operations:</w:t>
      </w:r>
    </w:p>
    <w:p w:rsidR="00BC5888" w:rsidRDefault="00BC5888" w:rsidP="00BC5888">
      <w:pPr>
        <w:pStyle w:val="ListParagraph"/>
        <w:numPr>
          <w:ilvl w:val="0"/>
          <w:numId w:val="22"/>
        </w:numPr>
        <w:rPr>
          <w:sz w:val="24"/>
          <w:szCs w:val="24"/>
        </w:rPr>
      </w:pPr>
      <w:r>
        <w:rPr>
          <w:sz w:val="24"/>
          <w:szCs w:val="24"/>
        </w:rPr>
        <w:t>Coordinate closure of POD site(s) with POD Management, LEOC, MACE, and SEOC (ESF-8);</w:t>
      </w:r>
    </w:p>
    <w:p w:rsidR="00BC5888" w:rsidRDefault="00BC5888" w:rsidP="00BC5888">
      <w:pPr>
        <w:pStyle w:val="ListParagraph"/>
        <w:numPr>
          <w:ilvl w:val="0"/>
          <w:numId w:val="22"/>
        </w:numPr>
        <w:rPr>
          <w:sz w:val="24"/>
          <w:szCs w:val="24"/>
        </w:rPr>
      </w:pPr>
      <w:r>
        <w:rPr>
          <w:sz w:val="24"/>
          <w:szCs w:val="24"/>
        </w:rPr>
        <w:t>Inventory and repack POD supplies;</w:t>
      </w:r>
    </w:p>
    <w:p w:rsidR="00BC5888" w:rsidRDefault="00BC5888" w:rsidP="00BC5888">
      <w:pPr>
        <w:pStyle w:val="ListParagraph"/>
        <w:numPr>
          <w:ilvl w:val="0"/>
          <w:numId w:val="22"/>
        </w:numPr>
        <w:rPr>
          <w:sz w:val="24"/>
          <w:szCs w:val="24"/>
        </w:rPr>
      </w:pPr>
      <w:r>
        <w:rPr>
          <w:sz w:val="24"/>
          <w:szCs w:val="24"/>
        </w:rPr>
        <w:t>Return POD supplies to appropriate authorities;</w:t>
      </w:r>
    </w:p>
    <w:p w:rsidR="00BC5888" w:rsidRDefault="00BC5888" w:rsidP="00BC5888">
      <w:pPr>
        <w:pStyle w:val="ListParagraph"/>
        <w:numPr>
          <w:ilvl w:val="0"/>
          <w:numId w:val="22"/>
        </w:numPr>
        <w:rPr>
          <w:sz w:val="24"/>
          <w:szCs w:val="24"/>
        </w:rPr>
      </w:pPr>
      <w:r>
        <w:rPr>
          <w:sz w:val="24"/>
          <w:szCs w:val="24"/>
        </w:rPr>
        <w:t>R</w:t>
      </w:r>
      <w:r w:rsidRPr="007B3FE2">
        <w:rPr>
          <w:sz w:val="24"/>
          <w:szCs w:val="24"/>
        </w:rPr>
        <w:t>eturn</w:t>
      </w:r>
      <w:r>
        <w:rPr>
          <w:sz w:val="24"/>
          <w:szCs w:val="24"/>
        </w:rPr>
        <w:t xml:space="preserve"> POD</w:t>
      </w:r>
      <w:r w:rsidRPr="007B3FE2">
        <w:rPr>
          <w:sz w:val="24"/>
          <w:szCs w:val="24"/>
        </w:rPr>
        <w:t xml:space="preserve"> site</w:t>
      </w:r>
      <w:r>
        <w:rPr>
          <w:sz w:val="24"/>
          <w:szCs w:val="24"/>
        </w:rPr>
        <w:t>(s)</w:t>
      </w:r>
      <w:r w:rsidRPr="007B3FE2">
        <w:rPr>
          <w:sz w:val="24"/>
          <w:szCs w:val="24"/>
        </w:rPr>
        <w:t xml:space="preserve"> </w:t>
      </w:r>
      <w:r>
        <w:rPr>
          <w:sz w:val="24"/>
          <w:szCs w:val="24"/>
        </w:rPr>
        <w:t xml:space="preserve">to </w:t>
      </w:r>
      <w:r w:rsidRPr="007B3FE2">
        <w:rPr>
          <w:sz w:val="24"/>
          <w:szCs w:val="24"/>
        </w:rPr>
        <w:t>original condition and use</w:t>
      </w:r>
      <w:r>
        <w:rPr>
          <w:sz w:val="24"/>
          <w:szCs w:val="24"/>
        </w:rPr>
        <w:t>;</w:t>
      </w:r>
    </w:p>
    <w:p w:rsidR="00BC5888" w:rsidRDefault="00BC5888" w:rsidP="00BC5888">
      <w:pPr>
        <w:pStyle w:val="ListParagraph"/>
        <w:numPr>
          <w:ilvl w:val="0"/>
          <w:numId w:val="22"/>
        </w:numPr>
        <w:rPr>
          <w:sz w:val="24"/>
          <w:szCs w:val="24"/>
        </w:rPr>
      </w:pPr>
      <w:r>
        <w:rPr>
          <w:sz w:val="24"/>
          <w:szCs w:val="24"/>
        </w:rPr>
        <w:t>Complete</w:t>
      </w:r>
      <w:r w:rsidRPr="007B3FE2">
        <w:rPr>
          <w:sz w:val="24"/>
          <w:szCs w:val="24"/>
        </w:rPr>
        <w:t xml:space="preserve"> forms for calculatio</w:t>
      </w:r>
      <w:r>
        <w:rPr>
          <w:sz w:val="24"/>
          <w:szCs w:val="24"/>
        </w:rPr>
        <w:t>n of expenses and reimbursement; and</w:t>
      </w:r>
    </w:p>
    <w:p w:rsidR="00BC5888" w:rsidRDefault="00BC5888" w:rsidP="00BC5888">
      <w:pPr>
        <w:pStyle w:val="ListParagraph"/>
        <w:numPr>
          <w:ilvl w:val="0"/>
          <w:numId w:val="22"/>
        </w:numPr>
        <w:rPr>
          <w:sz w:val="24"/>
          <w:szCs w:val="24"/>
        </w:rPr>
      </w:pPr>
      <w:r>
        <w:rPr>
          <w:sz w:val="24"/>
          <w:szCs w:val="24"/>
        </w:rPr>
        <w:t>Participate in recovery and after action activities.</w:t>
      </w:r>
    </w:p>
    <w:p w:rsidR="00BC5888" w:rsidRDefault="00BC5888" w:rsidP="00BC5888">
      <w:pPr>
        <w:pStyle w:val="Heading1"/>
        <w:rPr>
          <w:color w:val="002A5C"/>
        </w:rPr>
      </w:pPr>
      <w:r w:rsidRPr="00BC5888">
        <w:rPr>
          <w:color w:val="002A5C"/>
        </w:rPr>
        <w:t>Policies &amp; Procedures</w:t>
      </w:r>
    </w:p>
    <w:p w:rsidR="00D73F31" w:rsidRPr="00D73F31" w:rsidRDefault="00D73F31" w:rsidP="00D73F31">
      <w:pPr>
        <w:rPr>
          <w:sz w:val="24"/>
          <w:szCs w:val="24"/>
        </w:rPr>
      </w:pPr>
      <w:r>
        <w:rPr>
          <w:sz w:val="24"/>
          <w:szCs w:val="24"/>
        </w:rPr>
        <w:t xml:space="preserve">The following policies and procedures shall be observed during the deactivation of the POD site(s) and services.  Roles and responsibilities for </w:t>
      </w:r>
      <w:r w:rsidR="00FC3D79">
        <w:rPr>
          <w:sz w:val="24"/>
          <w:szCs w:val="24"/>
        </w:rPr>
        <w:t>implementation of the deactivation policies and procedures are assigned below.</w:t>
      </w:r>
    </w:p>
    <w:p w:rsidR="00281E86" w:rsidRPr="00281E86" w:rsidRDefault="00281E86" w:rsidP="00D73F31">
      <w:pPr>
        <w:pStyle w:val="Heading3"/>
        <w:spacing w:before="120"/>
        <w:ind w:left="720"/>
        <w:rPr>
          <w:b w:val="0"/>
          <w:color w:val="002A5C"/>
          <w:sz w:val="28"/>
          <w:szCs w:val="28"/>
        </w:rPr>
      </w:pPr>
      <w:r w:rsidRPr="00281E86">
        <w:rPr>
          <w:b w:val="0"/>
          <w:color w:val="002A5C"/>
          <w:sz w:val="28"/>
          <w:szCs w:val="28"/>
        </w:rPr>
        <w:t>Staff Deactivation</w:t>
      </w:r>
    </w:p>
    <w:p w:rsidR="00FF272E" w:rsidRDefault="00FF272E" w:rsidP="00281E86">
      <w:pPr>
        <w:ind w:left="720"/>
        <w:rPr>
          <w:sz w:val="24"/>
          <w:szCs w:val="24"/>
        </w:rPr>
      </w:pPr>
      <w:r>
        <w:rPr>
          <w:sz w:val="24"/>
          <w:szCs w:val="24"/>
        </w:rPr>
        <w:t xml:space="preserve">Staff deactivation </w:t>
      </w:r>
      <w:r w:rsidR="00D318BE">
        <w:rPr>
          <w:sz w:val="24"/>
          <w:szCs w:val="24"/>
        </w:rPr>
        <w:t>shall begin at</w:t>
      </w:r>
      <w:r>
        <w:rPr>
          <w:sz w:val="24"/>
          <w:szCs w:val="24"/>
        </w:rPr>
        <w:t xml:space="preserve"> the POD site(s) and work up to </w:t>
      </w:r>
      <w:r w:rsidR="00D318BE">
        <w:rPr>
          <w:sz w:val="24"/>
          <w:szCs w:val="24"/>
        </w:rPr>
        <w:t>MACE staff</w:t>
      </w:r>
      <w:r>
        <w:rPr>
          <w:sz w:val="24"/>
          <w:szCs w:val="24"/>
        </w:rPr>
        <w:t xml:space="preserve"> deactivation</w:t>
      </w:r>
      <w:r w:rsidR="00D318BE">
        <w:rPr>
          <w:sz w:val="24"/>
          <w:szCs w:val="24"/>
        </w:rPr>
        <w:t xml:space="preserve">.  </w:t>
      </w:r>
    </w:p>
    <w:p w:rsidR="00F25EBA" w:rsidRDefault="00D318BE" w:rsidP="001A10A4">
      <w:pPr>
        <w:ind w:left="720"/>
        <w:rPr>
          <w:sz w:val="24"/>
          <w:szCs w:val="24"/>
        </w:rPr>
      </w:pPr>
      <w:r>
        <w:rPr>
          <w:sz w:val="24"/>
          <w:szCs w:val="24"/>
        </w:rPr>
        <w:t xml:space="preserve">The POD Management Team shall instruct </w:t>
      </w:r>
      <w:r w:rsidR="00FF272E">
        <w:rPr>
          <w:sz w:val="24"/>
          <w:szCs w:val="24"/>
        </w:rPr>
        <w:t>staff</w:t>
      </w:r>
      <w:r>
        <w:rPr>
          <w:sz w:val="24"/>
          <w:szCs w:val="24"/>
        </w:rPr>
        <w:t xml:space="preserve"> to review their JAS for deactivation procedures specific to their</w:t>
      </w:r>
      <w:r w:rsidR="001A10A4">
        <w:rPr>
          <w:sz w:val="24"/>
          <w:szCs w:val="24"/>
        </w:rPr>
        <w:t xml:space="preserve"> position,</w:t>
      </w:r>
      <w:r>
        <w:rPr>
          <w:sz w:val="24"/>
          <w:szCs w:val="24"/>
        </w:rPr>
        <w:t xml:space="preserve"> unit</w:t>
      </w:r>
      <w:r w:rsidR="001A10A4">
        <w:rPr>
          <w:sz w:val="24"/>
          <w:szCs w:val="24"/>
        </w:rPr>
        <w:t>,</w:t>
      </w:r>
      <w:r>
        <w:rPr>
          <w:sz w:val="24"/>
          <w:szCs w:val="24"/>
        </w:rPr>
        <w:t xml:space="preserve"> </w:t>
      </w:r>
      <w:r w:rsidR="001A10A4">
        <w:rPr>
          <w:sz w:val="24"/>
          <w:szCs w:val="24"/>
        </w:rPr>
        <w:t>and</w:t>
      </w:r>
      <w:r>
        <w:rPr>
          <w:sz w:val="24"/>
          <w:szCs w:val="24"/>
        </w:rPr>
        <w:t xml:space="preserve"> group.</w:t>
      </w:r>
      <w:r w:rsidR="001A10A4">
        <w:rPr>
          <w:sz w:val="24"/>
          <w:szCs w:val="24"/>
        </w:rPr>
        <w:t xml:space="preserve">  </w:t>
      </w:r>
      <w:r w:rsidR="00766152">
        <w:rPr>
          <w:sz w:val="24"/>
          <w:szCs w:val="24"/>
        </w:rPr>
        <w:t xml:space="preserve">Deactivated staff shall report to the Staffing Resources Unit to sign out, be debriefed, and receive information on post-POD staff support services. </w:t>
      </w:r>
    </w:p>
    <w:p w:rsidR="001A10A4" w:rsidRDefault="00B7319F" w:rsidP="001A10A4">
      <w:pPr>
        <w:ind w:left="720"/>
        <w:rPr>
          <w:sz w:val="24"/>
          <w:szCs w:val="24"/>
        </w:rPr>
      </w:pPr>
      <w:r>
        <w:rPr>
          <w:sz w:val="24"/>
          <w:szCs w:val="24"/>
        </w:rPr>
        <w:t xml:space="preserve">Group Supervisors </w:t>
      </w:r>
      <w:r w:rsidR="001A10A4">
        <w:rPr>
          <w:sz w:val="24"/>
          <w:szCs w:val="24"/>
        </w:rPr>
        <w:t xml:space="preserve">and </w:t>
      </w:r>
      <w:r>
        <w:rPr>
          <w:sz w:val="24"/>
          <w:szCs w:val="24"/>
        </w:rPr>
        <w:t>Unit Leaders</w:t>
      </w:r>
      <w:r w:rsidR="001A10A4">
        <w:rPr>
          <w:sz w:val="24"/>
          <w:szCs w:val="24"/>
        </w:rPr>
        <w:t xml:space="preserve"> shall meet</w:t>
      </w:r>
      <w:r>
        <w:rPr>
          <w:sz w:val="24"/>
          <w:szCs w:val="24"/>
        </w:rPr>
        <w:t xml:space="preserve"> to </w:t>
      </w:r>
      <w:r w:rsidR="001A10A4">
        <w:rPr>
          <w:sz w:val="24"/>
          <w:szCs w:val="24"/>
        </w:rPr>
        <w:t xml:space="preserve">plan </w:t>
      </w:r>
      <w:r w:rsidR="00B80AAA">
        <w:rPr>
          <w:sz w:val="24"/>
          <w:szCs w:val="24"/>
        </w:rPr>
        <w:t xml:space="preserve">for </w:t>
      </w:r>
      <w:r w:rsidR="001A10A4">
        <w:rPr>
          <w:sz w:val="24"/>
          <w:szCs w:val="24"/>
        </w:rPr>
        <w:t>phased</w:t>
      </w:r>
      <w:r>
        <w:rPr>
          <w:sz w:val="24"/>
          <w:szCs w:val="24"/>
        </w:rPr>
        <w:t xml:space="preserve"> </w:t>
      </w:r>
      <w:r w:rsidR="001A10A4">
        <w:rPr>
          <w:sz w:val="24"/>
          <w:szCs w:val="24"/>
        </w:rPr>
        <w:t>unit</w:t>
      </w:r>
      <w:r w:rsidR="00B80AAA">
        <w:rPr>
          <w:sz w:val="24"/>
          <w:szCs w:val="24"/>
        </w:rPr>
        <w:t xml:space="preserve"> and group</w:t>
      </w:r>
      <w:r w:rsidR="001A10A4">
        <w:rPr>
          <w:sz w:val="24"/>
          <w:szCs w:val="24"/>
        </w:rPr>
        <w:t xml:space="preserve"> consolidation and break-down of stations.</w:t>
      </w:r>
      <w:r w:rsidR="00F25EBA">
        <w:rPr>
          <w:sz w:val="24"/>
          <w:szCs w:val="24"/>
        </w:rPr>
        <w:t xml:space="preserve">  </w:t>
      </w:r>
      <w:r w:rsidR="00B80AAA">
        <w:rPr>
          <w:sz w:val="24"/>
          <w:szCs w:val="24"/>
        </w:rPr>
        <w:t>The POD Management Team shall provide a status report of staff deactivation activities to the MACE.</w:t>
      </w:r>
    </w:p>
    <w:p w:rsidR="00B7319F" w:rsidRPr="00745D08" w:rsidRDefault="001A10A4" w:rsidP="001A10A4">
      <w:pPr>
        <w:ind w:left="720"/>
        <w:rPr>
          <w:sz w:val="24"/>
          <w:szCs w:val="24"/>
        </w:rPr>
      </w:pPr>
      <w:r>
        <w:rPr>
          <w:sz w:val="24"/>
          <w:szCs w:val="24"/>
        </w:rPr>
        <w:t>The MACE shall notify volunteer organization</w:t>
      </w:r>
      <w:r w:rsidR="00B80AAA">
        <w:rPr>
          <w:sz w:val="24"/>
          <w:szCs w:val="24"/>
        </w:rPr>
        <w:t>s</w:t>
      </w:r>
      <w:r>
        <w:rPr>
          <w:sz w:val="24"/>
          <w:szCs w:val="24"/>
        </w:rPr>
        <w:t xml:space="preserve"> of </w:t>
      </w:r>
      <w:r w:rsidR="00B80AAA">
        <w:rPr>
          <w:sz w:val="24"/>
          <w:szCs w:val="24"/>
        </w:rPr>
        <w:t xml:space="preserve">POD </w:t>
      </w:r>
      <w:r>
        <w:rPr>
          <w:sz w:val="24"/>
          <w:szCs w:val="24"/>
        </w:rPr>
        <w:t>staff deactivation.</w:t>
      </w:r>
      <w:r w:rsidR="00B7319F">
        <w:rPr>
          <w:sz w:val="24"/>
          <w:szCs w:val="24"/>
        </w:rPr>
        <w:t xml:space="preserve"> </w:t>
      </w:r>
    </w:p>
    <w:p w:rsidR="00281E86" w:rsidRPr="00281E86" w:rsidRDefault="00281E86" w:rsidP="00281E86">
      <w:pPr>
        <w:pStyle w:val="Heading3"/>
        <w:ind w:left="720"/>
        <w:rPr>
          <w:b w:val="0"/>
          <w:color w:val="002A5C"/>
          <w:sz w:val="28"/>
          <w:szCs w:val="28"/>
        </w:rPr>
      </w:pPr>
      <w:r w:rsidRPr="00281E86">
        <w:rPr>
          <w:b w:val="0"/>
          <w:color w:val="002A5C"/>
          <w:sz w:val="28"/>
          <w:szCs w:val="28"/>
        </w:rPr>
        <w:t>Resource Deactivation</w:t>
      </w:r>
    </w:p>
    <w:p w:rsidR="009F19B9" w:rsidRDefault="009F19B9" w:rsidP="009F19B9">
      <w:pPr>
        <w:ind w:left="720"/>
        <w:rPr>
          <w:sz w:val="24"/>
          <w:szCs w:val="24"/>
        </w:rPr>
      </w:pPr>
      <w:r>
        <w:rPr>
          <w:sz w:val="24"/>
          <w:szCs w:val="24"/>
        </w:rPr>
        <w:t xml:space="preserve">Deactivation of resources shall begin at the POD site(s) and work up to deactivation of MACE resources.  </w:t>
      </w:r>
    </w:p>
    <w:p w:rsidR="00745D08" w:rsidRDefault="009F19B9" w:rsidP="009F19B9">
      <w:pPr>
        <w:ind w:left="720"/>
        <w:rPr>
          <w:sz w:val="24"/>
          <w:szCs w:val="24"/>
        </w:rPr>
      </w:pPr>
      <w:r>
        <w:rPr>
          <w:sz w:val="24"/>
          <w:szCs w:val="24"/>
        </w:rPr>
        <w:t xml:space="preserve">The POD Management Team shall instruct </w:t>
      </w:r>
      <w:r w:rsidR="00C946A4">
        <w:rPr>
          <w:sz w:val="24"/>
          <w:szCs w:val="24"/>
        </w:rPr>
        <w:t>staff</w:t>
      </w:r>
      <w:r>
        <w:rPr>
          <w:sz w:val="24"/>
          <w:szCs w:val="24"/>
        </w:rPr>
        <w:t xml:space="preserve"> to review their JAS for deactivation procedures specific to their</w:t>
      </w:r>
      <w:r w:rsidR="001A10A4">
        <w:rPr>
          <w:sz w:val="24"/>
          <w:szCs w:val="24"/>
        </w:rPr>
        <w:t xml:space="preserve"> position, </w:t>
      </w:r>
      <w:r>
        <w:rPr>
          <w:sz w:val="24"/>
          <w:szCs w:val="24"/>
        </w:rPr>
        <w:t>unit</w:t>
      </w:r>
      <w:r w:rsidR="001A10A4">
        <w:rPr>
          <w:sz w:val="24"/>
          <w:szCs w:val="24"/>
        </w:rPr>
        <w:t>, and group</w:t>
      </w:r>
      <w:r>
        <w:rPr>
          <w:sz w:val="24"/>
          <w:szCs w:val="24"/>
        </w:rPr>
        <w:t>.  Unit Leaders shall inventory and repack</w:t>
      </w:r>
      <w:r w:rsidR="00C946A4">
        <w:rPr>
          <w:sz w:val="24"/>
          <w:szCs w:val="24"/>
        </w:rPr>
        <w:t>age</w:t>
      </w:r>
      <w:r>
        <w:rPr>
          <w:sz w:val="24"/>
          <w:szCs w:val="24"/>
        </w:rPr>
        <w:t xml:space="preserve"> resources assigned to their unit and </w:t>
      </w:r>
      <w:r w:rsidR="00C946A4">
        <w:rPr>
          <w:sz w:val="24"/>
          <w:szCs w:val="24"/>
        </w:rPr>
        <w:t xml:space="preserve">then </w:t>
      </w:r>
      <w:r>
        <w:rPr>
          <w:sz w:val="24"/>
          <w:szCs w:val="24"/>
        </w:rPr>
        <w:t xml:space="preserve">direct completed inventories and repackaged resources </w:t>
      </w:r>
      <w:r w:rsidR="00C946A4">
        <w:rPr>
          <w:sz w:val="24"/>
          <w:szCs w:val="24"/>
        </w:rPr>
        <w:t>to their Group Supervisor.  The Groups Supervisors shall confirm the accuracy of inventories and repackaged resources prior to directing them to the POD Management Team.</w:t>
      </w:r>
      <w:r w:rsidR="009F3A80">
        <w:rPr>
          <w:sz w:val="24"/>
          <w:szCs w:val="24"/>
        </w:rPr>
        <w:t xml:space="preserve">  All facility-owned resources shall be returned to their place of storage.</w:t>
      </w:r>
    </w:p>
    <w:p w:rsidR="009F3A80" w:rsidRPr="009F19B9" w:rsidRDefault="009F3A80" w:rsidP="009F19B9">
      <w:pPr>
        <w:ind w:left="720"/>
        <w:rPr>
          <w:sz w:val="24"/>
          <w:szCs w:val="24"/>
        </w:rPr>
      </w:pPr>
      <w:r>
        <w:rPr>
          <w:sz w:val="24"/>
          <w:szCs w:val="24"/>
        </w:rPr>
        <w:t>The MACE shall coordinate pick-up of regional resources and SNS assets.</w:t>
      </w:r>
    </w:p>
    <w:p w:rsidR="00281E86" w:rsidRPr="00281E86" w:rsidRDefault="00281E86" w:rsidP="00281E86">
      <w:pPr>
        <w:pStyle w:val="Heading3"/>
        <w:ind w:left="720"/>
        <w:rPr>
          <w:b w:val="0"/>
          <w:color w:val="002A5C"/>
          <w:sz w:val="28"/>
          <w:szCs w:val="28"/>
        </w:rPr>
      </w:pPr>
      <w:r w:rsidRPr="00281E86">
        <w:rPr>
          <w:b w:val="0"/>
          <w:color w:val="002A5C"/>
          <w:sz w:val="28"/>
          <w:szCs w:val="28"/>
        </w:rPr>
        <w:t>Facility Deactivation</w:t>
      </w:r>
    </w:p>
    <w:p w:rsidR="00745D08" w:rsidRDefault="009F3A80" w:rsidP="00281E86">
      <w:pPr>
        <w:ind w:left="720"/>
        <w:rPr>
          <w:sz w:val="24"/>
          <w:szCs w:val="24"/>
        </w:rPr>
      </w:pPr>
      <w:r>
        <w:rPr>
          <w:sz w:val="24"/>
          <w:szCs w:val="24"/>
        </w:rPr>
        <w:t>Deactivation of facilities shall begin at the POD site(s) and work up to deactivation of the MACE location.</w:t>
      </w:r>
    </w:p>
    <w:p w:rsidR="009F3A80" w:rsidRDefault="009F3A80" w:rsidP="00281E86">
      <w:pPr>
        <w:ind w:left="720"/>
        <w:rPr>
          <w:sz w:val="24"/>
          <w:szCs w:val="24"/>
        </w:rPr>
      </w:pPr>
      <w:r>
        <w:rPr>
          <w:sz w:val="24"/>
          <w:szCs w:val="24"/>
        </w:rPr>
        <w:t>The POD Management Team shall conduct a facility walk-thru with a facility representative after deactivation of staff and resources</w:t>
      </w:r>
      <w:r w:rsidR="000362A2">
        <w:rPr>
          <w:sz w:val="24"/>
          <w:szCs w:val="24"/>
        </w:rPr>
        <w:t xml:space="preserve"> has occurred</w:t>
      </w:r>
      <w:r>
        <w:rPr>
          <w:sz w:val="24"/>
          <w:szCs w:val="24"/>
        </w:rPr>
        <w:t>.  The POD Management Team shall document</w:t>
      </w:r>
      <w:r w:rsidR="000362A2">
        <w:rPr>
          <w:sz w:val="24"/>
          <w:szCs w:val="24"/>
        </w:rPr>
        <w:t xml:space="preserve"> the return of facility resources and</w:t>
      </w:r>
      <w:r>
        <w:rPr>
          <w:sz w:val="24"/>
          <w:szCs w:val="24"/>
        </w:rPr>
        <w:t xml:space="preserve"> damage</w:t>
      </w:r>
      <w:r w:rsidR="000362A2">
        <w:rPr>
          <w:sz w:val="24"/>
          <w:szCs w:val="24"/>
        </w:rPr>
        <w:t xml:space="preserve"> caused to the facility during POD operations.  The POD Management Team shall submit the final facility deactivation assessment to the MACE.</w:t>
      </w:r>
    </w:p>
    <w:p w:rsidR="009F3A80" w:rsidRPr="009F3A80" w:rsidRDefault="009F3A80" w:rsidP="00281E86">
      <w:pPr>
        <w:ind w:left="720"/>
        <w:rPr>
          <w:sz w:val="24"/>
          <w:szCs w:val="24"/>
        </w:rPr>
      </w:pPr>
      <w:r>
        <w:rPr>
          <w:sz w:val="24"/>
          <w:szCs w:val="24"/>
        </w:rPr>
        <w:t xml:space="preserve">The POD Management Team shall </w:t>
      </w:r>
      <w:r w:rsidR="000362A2">
        <w:rPr>
          <w:sz w:val="24"/>
          <w:szCs w:val="24"/>
        </w:rPr>
        <w:t>provide</w:t>
      </w:r>
      <w:r>
        <w:rPr>
          <w:sz w:val="24"/>
          <w:szCs w:val="24"/>
        </w:rPr>
        <w:t xml:space="preserve"> the facility representative</w:t>
      </w:r>
      <w:r w:rsidR="000362A2">
        <w:rPr>
          <w:sz w:val="24"/>
          <w:szCs w:val="24"/>
        </w:rPr>
        <w:t xml:space="preserve"> with a list</w:t>
      </w:r>
      <w:r w:rsidR="00E974A1">
        <w:rPr>
          <w:sz w:val="24"/>
          <w:szCs w:val="24"/>
        </w:rPr>
        <w:t xml:space="preserve"> of cleaning agents used to</w:t>
      </w:r>
      <w:r>
        <w:rPr>
          <w:sz w:val="24"/>
          <w:szCs w:val="24"/>
        </w:rPr>
        <w:t xml:space="preserve"> clean or di</w:t>
      </w:r>
      <w:r w:rsidR="000362A2">
        <w:rPr>
          <w:sz w:val="24"/>
          <w:szCs w:val="24"/>
        </w:rPr>
        <w:t>sinfect facility surfaces</w:t>
      </w:r>
      <w:r w:rsidR="00E974A1">
        <w:rPr>
          <w:sz w:val="24"/>
          <w:szCs w:val="24"/>
        </w:rPr>
        <w:t>.</w:t>
      </w:r>
      <w:r w:rsidR="000362A2">
        <w:rPr>
          <w:sz w:val="24"/>
          <w:szCs w:val="24"/>
        </w:rPr>
        <w:t xml:space="preserve"> </w:t>
      </w:r>
    </w:p>
    <w:p w:rsidR="00281E86" w:rsidRPr="00281E86" w:rsidRDefault="00281E86" w:rsidP="00281E86">
      <w:pPr>
        <w:pStyle w:val="Heading3"/>
        <w:ind w:left="720"/>
        <w:rPr>
          <w:b w:val="0"/>
          <w:color w:val="002A5C"/>
          <w:sz w:val="28"/>
          <w:szCs w:val="28"/>
        </w:rPr>
      </w:pPr>
      <w:r w:rsidRPr="00281E86">
        <w:rPr>
          <w:b w:val="0"/>
          <w:color w:val="002A5C"/>
          <w:sz w:val="28"/>
          <w:szCs w:val="28"/>
        </w:rPr>
        <w:t xml:space="preserve">Medical Waste </w:t>
      </w:r>
      <w:r>
        <w:rPr>
          <w:b w:val="0"/>
          <w:color w:val="002A5C"/>
          <w:sz w:val="28"/>
          <w:szCs w:val="28"/>
        </w:rPr>
        <w:t>Disposal</w:t>
      </w:r>
    </w:p>
    <w:p w:rsidR="00A6704C" w:rsidRDefault="00A6704C" w:rsidP="00281E86">
      <w:pPr>
        <w:ind w:left="720"/>
        <w:rPr>
          <w:sz w:val="24"/>
          <w:szCs w:val="24"/>
        </w:rPr>
      </w:pPr>
      <w:r>
        <w:rPr>
          <w:sz w:val="24"/>
          <w:szCs w:val="24"/>
        </w:rPr>
        <w:t>The MACE shall contact EMS and healthcare agencies within the region to coordinate collection and removal of medical waste from the POD site(s).  EMS and healthcare agencies shall properly dispose of the medical waste, track disposal costs, and submit appropr</w:t>
      </w:r>
      <w:r w:rsidR="004415C4">
        <w:rPr>
          <w:sz w:val="24"/>
          <w:szCs w:val="24"/>
        </w:rPr>
        <w:t>iate reimbursement paperwork.</w:t>
      </w:r>
    </w:p>
    <w:p w:rsidR="00281E86" w:rsidRDefault="00281E86" w:rsidP="00281E86">
      <w:pPr>
        <w:ind w:left="720"/>
        <w:rPr>
          <w:sz w:val="24"/>
          <w:szCs w:val="24"/>
        </w:rPr>
      </w:pPr>
      <w:r>
        <w:rPr>
          <w:sz w:val="24"/>
          <w:szCs w:val="24"/>
        </w:rPr>
        <w:t>The MACE may also coordinate a secondary means of me</w:t>
      </w:r>
      <w:r w:rsidR="00F22E25">
        <w:rPr>
          <w:sz w:val="24"/>
          <w:szCs w:val="24"/>
        </w:rPr>
        <w:t>dical waste disposal through the state EOC, ESF-8</w:t>
      </w:r>
      <w:r>
        <w:rPr>
          <w:sz w:val="24"/>
          <w:szCs w:val="24"/>
        </w:rPr>
        <w:t>.</w:t>
      </w:r>
    </w:p>
    <w:p w:rsidR="00893895" w:rsidRDefault="00893895" w:rsidP="00281E86">
      <w:pPr>
        <w:ind w:left="720"/>
        <w:rPr>
          <w:sz w:val="24"/>
          <w:szCs w:val="24"/>
        </w:rPr>
      </w:pPr>
    </w:p>
    <w:p w:rsidR="00524687" w:rsidRPr="00524687" w:rsidRDefault="00524687" w:rsidP="00524687">
      <w:pPr>
        <w:pStyle w:val="Heading1"/>
        <w:rPr>
          <w:color w:val="002A5C"/>
        </w:rPr>
      </w:pPr>
      <w:r w:rsidRPr="00524687">
        <w:rPr>
          <w:color w:val="002A5C"/>
        </w:rPr>
        <w:t>Close POD Site(s)</w:t>
      </w:r>
    </w:p>
    <w:p w:rsidR="00524687" w:rsidRDefault="00524687" w:rsidP="00524687">
      <w:pPr>
        <w:rPr>
          <w:sz w:val="24"/>
          <w:szCs w:val="24"/>
        </w:rPr>
      </w:pPr>
      <w:r>
        <w:rPr>
          <w:sz w:val="24"/>
          <w:szCs w:val="24"/>
        </w:rPr>
        <w:t>Provide notification through media and other forums that POD has closed.  Include information about alternate sources for emergency prophylaxis.  Collect feedback from staff at each POD to inform improvement planning.  Provide on-site behavioral health support to staff and information about counseling services moving forward.</w:t>
      </w:r>
    </w:p>
    <w:p w:rsidR="00B60966" w:rsidRDefault="00B60966" w:rsidP="00524687">
      <w:pPr>
        <w:rPr>
          <w:sz w:val="24"/>
          <w:szCs w:val="24"/>
        </w:rPr>
      </w:pP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053C8F" w:rsidRPr="00F66D23" w:rsidRDefault="00053C8F" w:rsidP="00886E71">
            <w:pPr>
              <w:pStyle w:val="ListParagraph"/>
              <w:numPr>
                <w:ilvl w:val="0"/>
                <w:numId w:val="27"/>
              </w:numPr>
              <w:spacing w:before="60" w:after="0" w:line="240" w:lineRule="auto"/>
              <w:rPr>
                <w:sz w:val="24"/>
                <w:szCs w:val="24"/>
              </w:rPr>
            </w:pPr>
            <w:r>
              <w:rPr>
                <w:sz w:val="24"/>
                <w:szCs w:val="24"/>
              </w:rPr>
              <w:t>Discuss timing of POD site closure with ICC/LEOC/POD Management.</w:t>
            </w:r>
          </w:p>
          <w:p w:rsidR="00F66D23" w:rsidRPr="006C7437" w:rsidRDefault="00F66D23" w:rsidP="00886E71">
            <w:pPr>
              <w:pStyle w:val="ListParagraph"/>
              <w:numPr>
                <w:ilvl w:val="0"/>
                <w:numId w:val="27"/>
              </w:numPr>
              <w:spacing w:before="60" w:after="0" w:line="240" w:lineRule="auto"/>
              <w:rPr>
                <w:sz w:val="24"/>
                <w:szCs w:val="24"/>
              </w:rPr>
            </w:pPr>
            <w:r>
              <w:rPr>
                <w:sz w:val="24"/>
                <w:szCs w:val="24"/>
              </w:rPr>
              <w:t>Notify all active participants (healthcare agencies, closed PODs, volunteer organizations) of deactivation.</w:t>
            </w:r>
          </w:p>
          <w:p w:rsidR="006C7437" w:rsidRPr="00053C8F" w:rsidRDefault="006C7437" w:rsidP="00886E71">
            <w:pPr>
              <w:pStyle w:val="ListParagraph"/>
              <w:numPr>
                <w:ilvl w:val="0"/>
                <w:numId w:val="27"/>
              </w:numPr>
              <w:spacing w:before="60" w:after="0" w:line="240" w:lineRule="auto"/>
              <w:rPr>
                <w:sz w:val="24"/>
                <w:szCs w:val="24"/>
              </w:rPr>
            </w:pPr>
            <w:r>
              <w:rPr>
                <w:sz w:val="24"/>
                <w:szCs w:val="24"/>
              </w:rPr>
              <w:t>Prepare notification to media of deactivation and alternate treatment options.</w:t>
            </w:r>
          </w:p>
          <w:p w:rsidR="007B3FE2" w:rsidRPr="00745D08" w:rsidRDefault="00745D08" w:rsidP="00886E71">
            <w:pPr>
              <w:pStyle w:val="ListParagraph"/>
              <w:numPr>
                <w:ilvl w:val="0"/>
                <w:numId w:val="27"/>
              </w:numPr>
              <w:spacing w:before="60" w:after="0" w:line="240" w:lineRule="auto"/>
              <w:rPr>
                <w:sz w:val="24"/>
                <w:szCs w:val="24"/>
              </w:rPr>
            </w:pPr>
            <w:r>
              <w:rPr>
                <w:sz w:val="24"/>
                <w:szCs w:val="24"/>
              </w:rPr>
              <w:t>Notify the media and public that POD site(s) are closed and of alternate treatment site</w:t>
            </w:r>
            <w:r w:rsidR="00A6704C">
              <w:rPr>
                <w:sz w:val="24"/>
                <w:szCs w:val="24"/>
              </w:rPr>
              <w:t>s.</w:t>
            </w:r>
          </w:p>
        </w:tc>
        <w:tc>
          <w:tcPr>
            <w:tcW w:w="3330" w:type="dxa"/>
            <w:tcBorders>
              <w:top w:val="none" w:sz="0" w:space="0" w:color="auto"/>
              <w:left w:val="none" w:sz="0" w:space="0" w:color="auto"/>
              <w:bottom w:val="none" w:sz="0" w:space="0" w:color="auto"/>
              <w:right w:val="none" w:sz="0" w:space="0" w:color="auto"/>
            </w:tcBorders>
          </w:tcPr>
          <w:p w:rsidR="007B3FE2" w:rsidRDefault="00053C8F" w:rsidP="00886E71">
            <w:pPr>
              <w:pStyle w:val="ListParagraph"/>
              <w:numPr>
                <w:ilvl w:val="0"/>
                <w:numId w:val="27"/>
              </w:numPr>
              <w:spacing w:before="60" w:after="0" w:line="240" w:lineRule="auto"/>
              <w:cnfStyle w:val="000000100000"/>
              <w:rPr>
                <w:sz w:val="24"/>
                <w:szCs w:val="24"/>
              </w:rPr>
            </w:pPr>
            <w:r>
              <w:rPr>
                <w:sz w:val="24"/>
                <w:szCs w:val="24"/>
              </w:rPr>
              <w:t>Discuss timing of POD site closure with POD Management/MACE.</w:t>
            </w:r>
          </w:p>
          <w:p w:rsidR="00F66D23" w:rsidRPr="00053C8F" w:rsidRDefault="00F66D23" w:rsidP="00886E71">
            <w:pPr>
              <w:pStyle w:val="ListParagraph"/>
              <w:numPr>
                <w:ilvl w:val="0"/>
                <w:numId w:val="27"/>
              </w:numPr>
              <w:spacing w:before="60" w:after="0" w:line="240" w:lineRule="auto"/>
              <w:cnfStyle w:val="000000100000"/>
              <w:rPr>
                <w:sz w:val="24"/>
                <w:szCs w:val="24"/>
              </w:rPr>
            </w:pPr>
            <w:r>
              <w:rPr>
                <w:sz w:val="24"/>
                <w:szCs w:val="24"/>
              </w:rPr>
              <w:t>Notify all active participants of deactivation.</w:t>
            </w:r>
          </w:p>
        </w:tc>
        <w:tc>
          <w:tcPr>
            <w:tcW w:w="3330" w:type="dxa"/>
            <w:tcBorders>
              <w:top w:val="none" w:sz="0" w:space="0" w:color="auto"/>
              <w:left w:val="none" w:sz="0" w:space="0" w:color="auto"/>
              <w:bottom w:val="none" w:sz="0" w:space="0" w:color="auto"/>
              <w:right w:val="none" w:sz="0" w:space="0" w:color="auto"/>
            </w:tcBorders>
          </w:tcPr>
          <w:p w:rsidR="00053C8F" w:rsidRDefault="00053C8F" w:rsidP="00886E71">
            <w:pPr>
              <w:pStyle w:val="ListParagraph"/>
              <w:numPr>
                <w:ilvl w:val="0"/>
                <w:numId w:val="24"/>
              </w:numPr>
              <w:spacing w:before="60" w:after="0" w:line="240" w:lineRule="auto"/>
              <w:cnfStyle w:val="000000100000"/>
              <w:rPr>
                <w:sz w:val="24"/>
                <w:szCs w:val="24"/>
              </w:rPr>
            </w:pPr>
            <w:r>
              <w:rPr>
                <w:sz w:val="24"/>
                <w:szCs w:val="24"/>
              </w:rPr>
              <w:t>Discuss timing of POD site closure with LEOC/MACE.</w:t>
            </w:r>
          </w:p>
          <w:p w:rsidR="00F66D23" w:rsidRDefault="00F66D23" w:rsidP="00886E71">
            <w:pPr>
              <w:pStyle w:val="ListParagraph"/>
              <w:numPr>
                <w:ilvl w:val="0"/>
                <w:numId w:val="24"/>
              </w:numPr>
              <w:spacing w:before="60" w:after="0" w:line="240" w:lineRule="auto"/>
              <w:cnfStyle w:val="000000100000"/>
              <w:rPr>
                <w:sz w:val="24"/>
                <w:szCs w:val="24"/>
              </w:rPr>
            </w:pPr>
            <w:r>
              <w:rPr>
                <w:sz w:val="24"/>
                <w:szCs w:val="24"/>
              </w:rPr>
              <w:t>Notify all active participants (POD staff and volunteers) of deactivation.</w:t>
            </w:r>
          </w:p>
          <w:p w:rsidR="007B3FE2" w:rsidRDefault="00801FCB" w:rsidP="00886E71">
            <w:pPr>
              <w:pStyle w:val="ListParagraph"/>
              <w:numPr>
                <w:ilvl w:val="0"/>
                <w:numId w:val="24"/>
              </w:numPr>
              <w:spacing w:before="60" w:after="0" w:line="240" w:lineRule="auto"/>
              <w:cnfStyle w:val="000000100000"/>
              <w:rPr>
                <w:sz w:val="24"/>
                <w:szCs w:val="24"/>
              </w:rPr>
            </w:pPr>
            <w:r>
              <w:rPr>
                <w:sz w:val="24"/>
                <w:szCs w:val="24"/>
              </w:rPr>
              <w:t>Clear all clients from site prior to closing.</w:t>
            </w:r>
          </w:p>
          <w:p w:rsidR="00801FCB" w:rsidRDefault="00801FCB" w:rsidP="00886E71">
            <w:pPr>
              <w:pStyle w:val="ListParagraph"/>
              <w:numPr>
                <w:ilvl w:val="0"/>
                <w:numId w:val="24"/>
              </w:numPr>
              <w:spacing w:before="60" w:after="0" w:line="240" w:lineRule="auto"/>
              <w:cnfStyle w:val="000000100000"/>
              <w:rPr>
                <w:sz w:val="24"/>
                <w:szCs w:val="24"/>
              </w:rPr>
            </w:pPr>
            <w:r>
              <w:rPr>
                <w:sz w:val="24"/>
                <w:szCs w:val="24"/>
              </w:rPr>
              <w:t>Clear client parking area prior to closing.</w:t>
            </w:r>
          </w:p>
          <w:p w:rsidR="00801FCB" w:rsidRDefault="00801FCB" w:rsidP="00886E71">
            <w:pPr>
              <w:pStyle w:val="ListParagraph"/>
              <w:numPr>
                <w:ilvl w:val="0"/>
                <w:numId w:val="24"/>
              </w:numPr>
              <w:spacing w:before="60" w:after="0" w:line="240" w:lineRule="auto"/>
              <w:cnfStyle w:val="000000100000"/>
              <w:rPr>
                <w:sz w:val="24"/>
                <w:szCs w:val="24"/>
              </w:rPr>
            </w:pPr>
            <w:r>
              <w:rPr>
                <w:sz w:val="24"/>
                <w:szCs w:val="24"/>
              </w:rPr>
              <w:t>Post signs stating that site is closed.</w:t>
            </w:r>
          </w:p>
          <w:p w:rsidR="00801FCB" w:rsidRPr="00801FCB" w:rsidRDefault="00801FCB" w:rsidP="00886E71">
            <w:pPr>
              <w:pStyle w:val="ListParagraph"/>
              <w:numPr>
                <w:ilvl w:val="0"/>
                <w:numId w:val="24"/>
              </w:numPr>
              <w:spacing w:before="60" w:after="0" w:line="240" w:lineRule="auto"/>
              <w:cnfStyle w:val="000000100000"/>
              <w:rPr>
                <w:sz w:val="24"/>
                <w:szCs w:val="24"/>
              </w:rPr>
            </w:pPr>
            <w:r>
              <w:rPr>
                <w:sz w:val="24"/>
                <w:szCs w:val="24"/>
              </w:rPr>
              <w:t>Post information on alternate treatment sites.</w:t>
            </w:r>
          </w:p>
        </w:tc>
      </w:tr>
    </w:tbl>
    <w:p w:rsidR="00524687" w:rsidRPr="00524687" w:rsidRDefault="00524687" w:rsidP="00524687">
      <w:pPr>
        <w:pStyle w:val="Heading1"/>
        <w:rPr>
          <w:color w:val="002A5C"/>
        </w:rPr>
      </w:pPr>
      <w:r w:rsidRPr="00524687">
        <w:rPr>
          <w:color w:val="002A5C"/>
        </w:rPr>
        <w:t>Return Resources</w:t>
      </w:r>
    </w:p>
    <w:p w:rsidR="00524687" w:rsidRDefault="00524687" w:rsidP="00524687">
      <w:pPr>
        <w:rPr>
          <w:sz w:val="24"/>
          <w:szCs w:val="24"/>
        </w:rPr>
      </w:pPr>
      <w:r>
        <w:rPr>
          <w:sz w:val="24"/>
          <w:szCs w:val="24"/>
        </w:rPr>
        <w:t>Gather information from each POD site, including throughput data, staffing sheets, and expenses.</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Pr="006C7437" w:rsidRDefault="006C7437" w:rsidP="00886E71">
            <w:pPr>
              <w:pStyle w:val="ListParagraph"/>
              <w:numPr>
                <w:ilvl w:val="0"/>
                <w:numId w:val="28"/>
              </w:numPr>
              <w:spacing w:before="60" w:after="0" w:line="240" w:lineRule="auto"/>
              <w:rPr>
                <w:sz w:val="24"/>
                <w:szCs w:val="24"/>
              </w:rPr>
            </w:pPr>
            <w:r>
              <w:rPr>
                <w:sz w:val="24"/>
                <w:szCs w:val="24"/>
              </w:rPr>
              <w:t>Arrange for pick-up and return of regional supply trailers.</w:t>
            </w:r>
          </w:p>
          <w:p w:rsidR="006C7437" w:rsidRPr="006C7437" w:rsidRDefault="006C7437" w:rsidP="00886E71">
            <w:pPr>
              <w:pStyle w:val="ListParagraph"/>
              <w:numPr>
                <w:ilvl w:val="0"/>
                <w:numId w:val="28"/>
              </w:numPr>
              <w:spacing w:before="60" w:after="0" w:line="240" w:lineRule="auto"/>
              <w:rPr>
                <w:sz w:val="24"/>
                <w:szCs w:val="24"/>
              </w:rPr>
            </w:pPr>
            <w:r>
              <w:rPr>
                <w:sz w:val="24"/>
                <w:szCs w:val="24"/>
              </w:rPr>
              <w:t>Coordinator with closed POD sites for return of resources.</w:t>
            </w:r>
          </w:p>
          <w:p w:rsidR="006C7437" w:rsidRPr="006C7437" w:rsidRDefault="006C7437" w:rsidP="00886E71">
            <w:pPr>
              <w:pStyle w:val="ListParagraph"/>
              <w:numPr>
                <w:ilvl w:val="0"/>
                <w:numId w:val="28"/>
              </w:numPr>
              <w:spacing w:before="60" w:after="0" w:line="240" w:lineRule="auto"/>
              <w:rPr>
                <w:sz w:val="24"/>
                <w:szCs w:val="24"/>
              </w:rPr>
            </w:pPr>
            <w:r>
              <w:rPr>
                <w:sz w:val="24"/>
                <w:szCs w:val="24"/>
              </w:rPr>
              <w:t>Coordinate with ICC for return of SNS resources.</w:t>
            </w:r>
          </w:p>
          <w:p w:rsidR="006C7437" w:rsidRPr="006C7437" w:rsidRDefault="006C7437" w:rsidP="00886E71">
            <w:pPr>
              <w:pStyle w:val="ListParagraph"/>
              <w:numPr>
                <w:ilvl w:val="0"/>
                <w:numId w:val="28"/>
              </w:numPr>
              <w:spacing w:before="60" w:after="0" w:line="240" w:lineRule="auto"/>
              <w:rPr>
                <w:sz w:val="24"/>
                <w:szCs w:val="24"/>
              </w:rPr>
            </w:pPr>
            <w:r>
              <w:rPr>
                <w:sz w:val="24"/>
                <w:szCs w:val="24"/>
              </w:rPr>
              <w:t>Compile documentation from POD site(s) and LEOC(s) for tracking and expense reporting.</w:t>
            </w:r>
          </w:p>
          <w:p w:rsidR="006C7437" w:rsidRPr="006C7437" w:rsidRDefault="006C7437" w:rsidP="00886E71">
            <w:pPr>
              <w:pStyle w:val="ListParagraph"/>
              <w:numPr>
                <w:ilvl w:val="0"/>
                <w:numId w:val="28"/>
              </w:numPr>
              <w:spacing w:before="60" w:after="0" w:line="240" w:lineRule="auto"/>
              <w:rPr>
                <w:sz w:val="24"/>
                <w:szCs w:val="24"/>
              </w:rPr>
            </w:pPr>
            <w:r>
              <w:rPr>
                <w:sz w:val="24"/>
                <w:szCs w:val="24"/>
              </w:rPr>
              <w:t>Inventory and repack MACE supplies.</w:t>
            </w:r>
          </w:p>
        </w:tc>
        <w:tc>
          <w:tcPr>
            <w:tcW w:w="3330" w:type="dxa"/>
            <w:tcBorders>
              <w:top w:val="none" w:sz="0" w:space="0" w:color="auto"/>
              <w:left w:val="none" w:sz="0" w:space="0" w:color="auto"/>
              <w:bottom w:val="none" w:sz="0" w:space="0" w:color="auto"/>
              <w:right w:val="none" w:sz="0" w:space="0" w:color="auto"/>
            </w:tcBorders>
          </w:tcPr>
          <w:p w:rsidR="007B3FE2" w:rsidRDefault="006C7437" w:rsidP="00886E71">
            <w:pPr>
              <w:pStyle w:val="ListParagraph"/>
              <w:numPr>
                <w:ilvl w:val="0"/>
                <w:numId w:val="28"/>
              </w:numPr>
              <w:spacing w:before="60" w:after="0" w:line="240" w:lineRule="auto"/>
              <w:cnfStyle w:val="000000100000"/>
              <w:rPr>
                <w:sz w:val="24"/>
                <w:szCs w:val="24"/>
              </w:rPr>
            </w:pPr>
            <w:r>
              <w:rPr>
                <w:sz w:val="24"/>
                <w:szCs w:val="24"/>
              </w:rPr>
              <w:t>Inventory and repack local and LEOC supplies.</w:t>
            </w:r>
          </w:p>
          <w:p w:rsidR="006C7437" w:rsidRPr="006C7437" w:rsidRDefault="006C7437" w:rsidP="00886E71">
            <w:pPr>
              <w:pStyle w:val="ListParagraph"/>
              <w:numPr>
                <w:ilvl w:val="0"/>
                <w:numId w:val="28"/>
              </w:numPr>
              <w:spacing w:before="60" w:after="0" w:line="240" w:lineRule="auto"/>
              <w:cnfStyle w:val="000000100000"/>
              <w:rPr>
                <w:sz w:val="24"/>
                <w:szCs w:val="24"/>
              </w:rPr>
            </w:pPr>
            <w:r>
              <w:rPr>
                <w:sz w:val="24"/>
                <w:szCs w:val="24"/>
              </w:rPr>
              <w:t>Compile documentation for local tracking and expense reporting.</w:t>
            </w:r>
          </w:p>
        </w:tc>
        <w:tc>
          <w:tcPr>
            <w:tcW w:w="3330" w:type="dxa"/>
            <w:tcBorders>
              <w:top w:val="none" w:sz="0" w:space="0" w:color="auto"/>
              <w:left w:val="none" w:sz="0" w:space="0" w:color="auto"/>
              <w:bottom w:val="none" w:sz="0" w:space="0" w:color="auto"/>
              <w:right w:val="none" w:sz="0" w:space="0" w:color="auto"/>
            </w:tcBorders>
          </w:tcPr>
          <w:p w:rsidR="007B3FE2" w:rsidRDefault="00B47373" w:rsidP="00886E71">
            <w:pPr>
              <w:pStyle w:val="ListParagraph"/>
              <w:numPr>
                <w:ilvl w:val="0"/>
                <w:numId w:val="25"/>
              </w:numPr>
              <w:spacing w:before="60" w:after="0" w:line="240" w:lineRule="auto"/>
              <w:cnfStyle w:val="000000100000"/>
              <w:rPr>
                <w:sz w:val="24"/>
                <w:szCs w:val="24"/>
              </w:rPr>
            </w:pPr>
            <w:r>
              <w:rPr>
                <w:sz w:val="24"/>
                <w:szCs w:val="24"/>
              </w:rPr>
              <w:t>Inventory and repack POD supplies.</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Return POD supplies to appropriate authorities or storage areas.</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Return medications and vaccines to appropriate authorities (ensure that they are secure and properly stored).</w:t>
            </w:r>
          </w:p>
          <w:p w:rsidR="006C7437" w:rsidRPr="00B47373" w:rsidRDefault="006C7437" w:rsidP="00886E71">
            <w:pPr>
              <w:pStyle w:val="ListParagraph"/>
              <w:numPr>
                <w:ilvl w:val="0"/>
                <w:numId w:val="25"/>
              </w:numPr>
              <w:spacing w:before="60" w:after="0" w:line="240" w:lineRule="auto"/>
              <w:cnfStyle w:val="000000100000"/>
              <w:rPr>
                <w:sz w:val="24"/>
                <w:szCs w:val="24"/>
              </w:rPr>
            </w:pPr>
            <w:r>
              <w:rPr>
                <w:sz w:val="24"/>
                <w:szCs w:val="24"/>
              </w:rPr>
              <w:t>Collect all documentation (staffing sheets, clinic forms) and return to MACE</w:t>
            </w:r>
          </w:p>
        </w:tc>
      </w:tr>
    </w:tbl>
    <w:p w:rsidR="00524687" w:rsidRPr="00524687" w:rsidRDefault="00524687" w:rsidP="00524687">
      <w:pPr>
        <w:pStyle w:val="Heading1"/>
        <w:rPr>
          <w:color w:val="002A5C"/>
        </w:rPr>
      </w:pPr>
      <w:r w:rsidRPr="00524687">
        <w:rPr>
          <w:color w:val="002A5C"/>
        </w:rPr>
        <w:t>Clean-Up Site(s)</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Pr="00445D7C" w:rsidRDefault="007B3FE2" w:rsidP="0057581F">
            <w:pPr>
              <w:spacing w:before="60" w:after="0" w:line="240" w:lineRule="auto"/>
              <w:rPr>
                <w:b w:val="0"/>
                <w:sz w:val="24"/>
                <w:szCs w:val="24"/>
              </w:rPr>
            </w:pPr>
          </w:p>
        </w:tc>
        <w:tc>
          <w:tcPr>
            <w:tcW w:w="3330" w:type="dxa"/>
            <w:tcBorders>
              <w:top w:val="none" w:sz="0" w:space="0" w:color="auto"/>
              <w:left w:val="none" w:sz="0" w:space="0" w:color="auto"/>
              <w:bottom w:val="none" w:sz="0" w:space="0" w:color="auto"/>
              <w:right w:val="none" w:sz="0" w:space="0" w:color="auto"/>
            </w:tcBorders>
          </w:tcPr>
          <w:p w:rsidR="007B3FE2" w:rsidRPr="00216494" w:rsidRDefault="007B3FE2" w:rsidP="0057581F">
            <w:pPr>
              <w:spacing w:before="60" w:after="0" w:line="240" w:lineRule="auto"/>
              <w:cnfStyle w:val="000000100000"/>
              <w:rPr>
                <w:sz w:val="24"/>
                <w:szCs w:val="24"/>
              </w:rPr>
            </w:pPr>
          </w:p>
        </w:tc>
        <w:tc>
          <w:tcPr>
            <w:tcW w:w="3330" w:type="dxa"/>
            <w:tcBorders>
              <w:top w:val="none" w:sz="0" w:space="0" w:color="auto"/>
              <w:left w:val="none" w:sz="0" w:space="0" w:color="auto"/>
              <w:bottom w:val="none" w:sz="0" w:space="0" w:color="auto"/>
              <w:right w:val="none" w:sz="0" w:space="0" w:color="auto"/>
            </w:tcBorders>
          </w:tcPr>
          <w:p w:rsidR="007B3FE2" w:rsidRDefault="00B47373" w:rsidP="00886E71">
            <w:pPr>
              <w:pStyle w:val="ListParagraph"/>
              <w:numPr>
                <w:ilvl w:val="0"/>
                <w:numId w:val="25"/>
              </w:numPr>
              <w:spacing w:before="60" w:after="0" w:line="240" w:lineRule="auto"/>
              <w:cnfStyle w:val="000000100000"/>
              <w:rPr>
                <w:sz w:val="24"/>
                <w:szCs w:val="24"/>
              </w:rPr>
            </w:pPr>
            <w:r>
              <w:rPr>
                <w:sz w:val="24"/>
                <w:szCs w:val="24"/>
              </w:rPr>
              <w:t>Collect and dispose of trash (separate from medical waste).</w:t>
            </w:r>
          </w:p>
          <w:p w:rsidR="00B47373" w:rsidRDefault="00B47373" w:rsidP="00886E71">
            <w:pPr>
              <w:pStyle w:val="ListParagraph"/>
              <w:numPr>
                <w:ilvl w:val="0"/>
                <w:numId w:val="25"/>
              </w:numPr>
              <w:spacing w:before="60" w:after="0" w:line="240" w:lineRule="auto"/>
              <w:cnfStyle w:val="000000100000"/>
              <w:rPr>
                <w:sz w:val="24"/>
                <w:szCs w:val="24"/>
              </w:rPr>
            </w:pPr>
            <w:r>
              <w:rPr>
                <w:sz w:val="24"/>
                <w:szCs w:val="24"/>
              </w:rPr>
              <w:t>Prepare medical waste for collection and proper disposal.</w:t>
            </w:r>
          </w:p>
          <w:p w:rsidR="00512471" w:rsidRDefault="00512471" w:rsidP="00886E71">
            <w:pPr>
              <w:pStyle w:val="ListParagraph"/>
              <w:numPr>
                <w:ilvl w:val="0"/>
                <w:numId w:val="25"/>
              </w:numPr>
              <w:spacing w:before="60" w:after="0" w:line="240" w:lineRule="auto"/>
              <w:cnfStyle w:val="000000100000"/>
              <w:rPr>
                <w:sz w:val="24"/>
                <w:szCs w:val="24"/>
              </w:rPr>
            </w:pPr>
            <w:r>
              <w:rPr>
                <w:sz w:val="24"/>
                <w:szCs w:val="24"/>
              </w:rPr>
              <w:t>Disinfect surfaces based on recommendations by DHHS or using standard cleaning practices.</w:t>
            </w:r>
          </w:p>
          <w:p w:rsidR="006C7437" w:rsidRDefault="00512471" w:rsidP="00886E71">
            <w:pPr>
              <w:pStyle w:val="ListParagraph"/>
              <w:numPr>
                <w:ilvl w:val="0"/>
                <w:numId w:val="25"/>
              </w:numPr>
              <w:spacing w:before="60" w:after="0" w:line="240" w:lineRule="auto"/>
              <w:cnfStyle w:val="000000100000"/>
              <w:rPr>
                <w:sz w:val="24"/>
                <w:szCs w:val="24"/>
              </w:rPr>
            </w:pPr>
            <w:r>
              <w:rPr>
                <w:sz w:val="24"/>
                <w:szCs w:val="24"/>
              </w:rPr>
              <w:t>Return resources owned by facility to their storage location.</w:t>
            </w:r>
          </w:p>
          <w:p w:rsidR="00512471" w:rsidRPr="00B47373" w:rsidRDefault="00512471" w:rsidP="00886E71">
            <w:pPr>
              <w:pStyle w:val="ListParagraph"/>
              <w:numPr>
                <w:ilvl w:val="0"/>
                <w:numId w:val="25"/>
              </w:numPr>
              <w:spacing w:before="60" w:after="0" w:line="240" w:lineRule="auto"/>
              <w:cnfStyle w:val="000000100000"/>
              <w:rPr>
                <w:sz w:val="24"/>
                <w:szCs w:val="24"/>
              </w:rPr>
            </w:pPr>
            <w:r>
              <w:rPr>
                <w:sz w:val="24"/>
                <w:szCs w:val="24"/>
              </w:rPr>
              <w:t>Conduct walk through with facility representative; document and report damage to MACE.</w:t>
            </w:r>
          </w:p>
        </w:tc>
      </w:tr>
    </w:tbl>
    <w:p w:rsidR="00524687" w:rsidRPr="00524687" w:rsidRDefault="00524687" w:rsidP="00524687">
      <w:pPr>
        <w:pStyle w:val="Heading1"/>
        <w:rPr>
          <w:color w:val="002A5C"/>
        </w:rPr>
      </w:pPr>
      <w:r w:rsidRPr="00524687">
        <w:rPr>
          <w:color w:val="002A5C"/>
        </w:rPr>
        <w:t>Participate in Recovery</w:t>
      </w:r>
    </w:p>
    <w:p w:rsidR="007B3FE2" w:rsidRPr="00185EB4" w:rsidRDefault="00524687" w:rsidP="00185EB4">
      <w:pPr>
        <w:rPr>
          <w:sz w:val="24"/>
          <w:szCs w:val="24"/>
        </w:rPr>
      </w:pPr>
      <w:r w:rsidRPr="00185EB4">
        <w:rPr>
          <w:sz w:val="24"/>
          <w:szCs w:val="24"/>
        </w:rPr>
        <w:t>Provide records and documentation to the agency leading the process for federal assistance reimbursement.</w:t>
      </w:r>
    </w:p>
    <w:tbl>
      <w:tblPr>
        <w:tblStyle w:val="LightGrid-Accent11"/>
        <w:tblW w:w="9990" w:type="dxa"/>
        <w:tblInd w:w="198" w:type="dxa"/>
        <w:tblLook w:val="04A0"/>
      </w:tblPr>
      <w:tblGrid>
        <w:gridCol w:w="3330"/>
        <w:gridCol w:w="3330"/>
        <w:gridCol w:w="3330"/>
      </w:tblGrid>
      <w:tr w:rsidR="007B3FE2" w:rsidTr="0057581F">
        <w:trPr>
          <w:cnfStyle w:val="1000000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rPr>
                <w:sz w:val="24"/>
                <w:szCs w:val="24"/>
              </w:rPr>
            </w:pPr>
            <w:r>
              <w:rPr>
                <w:sz w:val="24"/>
                <w:szCs w:val="24"/>
              </w:rPr>
              <w:t>MACE</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LEOC</w:t>
            </w:r>
          </w:p>
        </w:tc>
        <w:tc>
          <w:tcPr>
            <w:tcW w:w="3330" w:type="dxa"/>
            <w:tcBorders>
              <w:top w:val="none" w:sz="0" w:space="0" w:color="auto"/>
              <w:left w:val="none" w:sz="0" w:space="0" w:color="auto"/>
              <w:bottom w:val="none" w:sz="0" w:space="0" w:color="auto"/>
              <w:right w:val="none" w:sz="0" w:space="0" w:color="auto"/>
            </w:tcBorders>
          </w:tcPr>
          <w:p w:rsidR="007B3FE2" w:rsidRDefault="007B3FE2" w:rsidP="0057581F">
            <w:pPr>
              <w:spacing w:before="60" w:after="60" w:line="240" w:lineRule="auto"/>
              <w:cnfStyle w:val="100000000000"/>
              <w:rPr>
                <w:sz w:val="24"/>
                <w:szCs w:val="24"/>
              </w:rPr>
            </w:pPr>
            <w:r>
              <w:rPr>
                <w:sz w:val="24"/>
                <w:szCs w:val="24"/>
              </w:rPr>
              <w:t>POD Management</w:t>
            </w:r>
          </w:p>
        </w:tc>
      </w:tr>
      <w:tr w:rsidR="007B3FE2" w:rsidTr="0057581F">
        <w:trPr>
          <w:cnfStyle w:val="000000100000"/>
        </w:trPr>
        <w:tc>
          <w:tcPr>
            <w:cnfStyle w:val="001000000000"/>
            <w:tcW w:w="3330" w:type="dxa"/>
            <w:tcBorders>
              <w:top w:val="none" w:sz="0" w:space="0" w:color="auto"/>
              <w:left w:val="none" w:sz="0" w:space="0" w:color="auto"/>
              <w:bottom w:val="none" w:sz="0" w:space="0" w:color="auto"/>
              <w:right w:val="none" w:sz="0" w:space="0" w:color="auto"/>
            </w:tcBorders>
          </w:tcPr>
          <w:p w:rsidR="007B3FE2" w:rsidRPr="00E70D83" w:rsidRDefault="00E70D83" w:rsidP="00886E71">
            <w:pPr>
              <w:pStyle w:val="ListParagraph"/>
              <w:numPr>
                <w:ilvl w:val="0"/>
                <w:numId w:val="30"/>
              </w:numPr>
              <w:spacing w:before="60" w:after="0" w:line="240" w:lineRule="auto"/>
              <w:rPr>
                <w:sz w:val="24"/>
                <w:szCs w:val="24"/>
              </w:rPr>
            </w:pPr>
            <w:r>
              <w:rPr>
                <w:sz w:val="24"/>
                <w:szCs w:val="24"/>
              </w:rPr>
              <w:t>Conduct debriefing/hot wash with MACE staff.</w:t>
            </w:r>
          </w:p>
          <w:p w:rsidR="00E70D83" w:rsidRPr="00E70D83" w:rsidRDefault="00E70D83" w:rsidP="00886E71">
            <w:pPr>
              <w:pStyle w:val="ListParagraph"/>
              <w:numPr>
                <w:ilvl w:val="0"/>
                <w:numId w:val="30"/>
              </w:numPr>
              <w:spacing w:before="60" w:after="0" w:line="240" w:lineRule="auto"/>
              <w:rPr>
                <w:sz w:val="24"/>
                <w:szCs w:val="24"/>
              </w:rPr>
            </w:pPr>
            <w:r>
              <w:rPr>
                <w:sz w:val="24"/>
                <w:szCs w:val="24"/>
              </w:rPr>
              <w:t>Participate in after-action activities with state.</w:t>
            </w:r>
          </w:p>
        </w:tc>
        <w:tc>
          <w:tcPr>
            <w:tcW w:w="3330" w:type="dxa"/>
            <w:tcBorders>
              <w:top w:val="none" w:sz="0" w:space="0" w:color="auto"/>
              <w:left w:val="none" w:sz="0" w:space="0" w:color="auto"/>
              <w:bottom w:val="none" w:sz="0" w:space="0" w:color="auto"/>
              <w:right w:val="none" w:sz="0" w:space="0" w:color="auto"/>
            </w:tcBorders>
          </w:tcPr>
          <w:p w:rsidR="007B3FE2" w:rsidRDefault="00E70D83" w:rsidP="00886E71">
            <w:pPr>
              <w:pStyle w:val="ListParagraph"/>
              <w:numPr>
                <w:ilvl w:val="0"/>
                <w:numId w:val="29"/>
              </w:numPr>
              <w:spacing w:before="60" w:after="0" w:line="240" w:lineRule="auto"/>
              <w:cnfStyle w:val="000000100000"/>
              <w:rPr>
                <w:sz w:val="24"/>
                <w:szCs w:val="24"/>
              </w:rPr>
            </w:pPr>
            <w:r>
              <w:rPr>
                <w:sz w:val="24"/>
                <w:szCs w:val="24"/>
              </w:rPr>
              <w:t>Conduct debriefing/hot wash with LEOC staff.</w:t>
            </w:r>
          </w:p>
          <w:p w:rsidR="00E70D83" w:rsidRPr="00E70D83" w:rsidRDefault="00E70D83" w:rsidP="00886E71">
            <w:pPr>
              <w:pStyle w:val="ListParagraph"/>
              <w:numPr>
                <w:ilvl w:val="0"/>
                <w:numId w:val="29"/>
              </w:numPr>
              <w:spacing w:before="60" w:after="0" w:line="240" w:lineRule="auto"/>
              <w:cnfStyle w:val="000000100000"/>
              <w:rPr>
                <w:sz w:val="24"/>
                <w:szCs w:val="24"/>
              </w:rPr>
            </w:pPr>
            <w:r>
              <w:rPr>
                <w:sz w:val="24"/>
                <w:szCs w:val="24"/>
              </w:rPr>
              <w:t>Participate in regional after-action activities.</w:t>
            </w:r>
          </w:p>
        </w:tc>
        <w:tc>
          <w:tcPr>
            <w:tcW w:w="3330" w:type="dxa"/>
            <w:tcBorders>
              <w:top w:val="none" w:sz="0" w:space="0" w:color="auto"/>
              <w:left w:val="none" w:sz="0" w:space="0" w:color="auto"/>
              <w:bottom w:val="none" w:sz="0" w:space="0" w:color="auto"/>
              <w:right w:val="none" w:sz="0" w:space="0" w:color="auto"/>
            </w:tcBorders>
          </w:tcPr>
          <w:p w:rsidR="00E70D83" w:rsidRDefault="00E70D83" w:rsidP="00886E71">
            <w:pPr>
              <w:pStyle w:val="ListParagraph"/>
              <w:numPr>
                <w:ilvl w:val="0"/>
                <w:numId w:val="26"/>
              </w:numPr>
              <w:spacing w:before="60" w:after="0" w:line="240" w:lineRule="auto"/>
              <w:cnfStyle w:val="000000100000"/>
              <w:rPr>
                <w:sz w:val="24"/>
                <w:szCs w:val="24"/>
              </w:rPr>
            </w:pPr>
            <w:r>
              <w:rPr>
                <w:sz w:val="24"/>
                <w:szCs w:val="24"/>
              </w:rPr>
              <w:t>Conduct debriefing/hot wash with POD staff.</w:t>
            </w:r>
          </w:p>
          <w:p w:rsidR="007B3FE2" w:rsidRPr="00B47373" w:rsidRDefault="0068051B" w:rsidP="00886E71">
            <w:pPr>
              <w:pStyle w:val="ListParagraph"/>
              <w:numPr>
                <w:ilvl w:val="0"/>
                <w:numId w:val="26"/>
              </w:numPr>
              <w:spacing w:before="60" w:after="0" w:line="240" w:lineRule="auto"/>
              <w:cnfStyle w:val="000000100000"/>
              <w:rPr>
                <w:sz w:val="24"/>
                <w:szCs w:val="24"/>
              </w:rPr>
            </w:pPr>
            <w:r>
              <w:rPr>
                <w:sz w:val="24"/>
                <w:szCs w:val="24"/>
              </w:rPr>
              <w:t>Participate in debriefing session(s) and after-action activities.</w:t>
            </w:r>
          </w:p>
        </w:tc>
      </w:tr>
    </w:tbl>
    <w:p w:rsidR="0047558D" w:rsidRPr="00323951" w:rsidRDefault="00524687" w:rsidP="00323951">
      <w:pPr>
        <w:pStyle w:val="Title"/>
        <w:rPr>
          <w:color w:val="002A5C"/>
        </w:rPr>
      </w:pPr>
      <w:r w:rsidRPr="00524687">
        <w:br w:type="page"/>
      </w:r>
      <w:r w:rsidR="0047558D" w:rsidRPr="00323951">
        <w:rPr>
          <w:color w:val="002A5C"/>
        </w:rPr>
        <w:t>Communications</w:t>
      </w:r>
    </w:p>
    <w:p w:rsidR="00BB577D" w:rsidRDefault="00BB577D" w:rsidP="00E333EB">
      <w:pPr>
        <w:pStyle w:val="Heading1"/>
        <w:rPr>
          <w:color w:val="002A5C"/>
        </w:rPr>
      </w:pPr>
      <w:r>
        <w:rPr>
          <w:color w:val="002A5C"/>
        </w:rPr>
        <w:t>overview</w:t>
      </w:r>
    </w:p>
    <w:p w:rsidR="00BB577D" w:rsidRDefault="00D976BA" w:rsidP="00BB577D">
      <w:pPr>
        <w:rPr>
          <w:sz w:val="24"/>
          <w:szCs w:val="24"/>
        </w:rPr>
      </w:pPr>
      <w:r>
        <w:rPr>
          <w:sz w:val="24"/>
          <w:szCs w:val="24"/>
        </w:rPr>
        <w:t>The MACE/LEOC shall</w:t>
      </w:r>
      <w:r w:rsidR="00994FDB">
        <w:rPr>
          <w:sz w:val="24"/>
          <w:szCs w:val="24"/>
        </w:rPr>
        <w:t xml:space="preserve"> assign the role of Public Information Officer (PIO).  The PIO shall</w:t>
      </w:r>
      <w:r>
        <w:rPr>
          <w:sz w:val="24"/>
          <w:szCs w:val="24"/>
        </w:rPr>
        <w:t xml:space="preserve"> develop a Public Information and Communications (PIC) Plan to support POD operations.  The PIC Plan shall be based on situation awareness and the </w:t>
      </w:r>
      <w:r w:rsidRPr="00D976BA">
        <w:rPr>
          <w:i/>
          <w:sz w:val="24"/>
          <w:szCs w:val="24"/>
        </w:rPr>
        <w:t>Public Information and Warning Appendix</w:t>
      </w:r>
      <w:r>
        <w:rPr>
          <w:sz w:val="24"/>
          <w:szCs w:val="24"/>
        </w:rPr>
        <w:t xml:space="preserve"> of the </w:t>
      </w:r>
      <w:r w:rsidR="00B60966">
        <w:rPr>
          <w:sz w:val="24"/>
          <w:szCs w:val="24"/>
        </w:rPr>
        <w:t>North Country</w:t>
      </w:r>
      <w:r w:rsidRPr="00D976BA">
        <w:rPr>
          <w:i/>
          <w:sz w:val="24"/>
          <w:szCs w:val="24"/>
        </w:rPr>
        <w:t xml:space="preserve"> Regional Public Health Emergency Annex</w:t>
      </w:r>
      <w:r>
        <w:rPr>
          <w:sz w:val="24"/>
          <w:szCs w:val="24"/>
        </w:rPr>
        <w:t>.</w:t>
      </w:r>
    </w:p>
    <w:p w:rsidR="00994712" w:rsidRDefault="00994712" w:rsidP="00994712">
      <w:pPr>
        <w:rPr>
          <w:sz w:val="24"/>
          <w:szCs w:val="24"/>
        </w:rPr>
      </w:pPr>
      <w:r>
        <w:rPr>
          <w:sz w:val="24"/>
          <w:szCs w:val="24"/>
        </w:rPr>
        <w:t xml:space="preserve">The </w:t>
      </w:r>
      <w:r w:rsidRPr="00994712">
        <w:rPr>
          <w:i/>
          <w:sz w:val="24"/>
          <w:szCs w:val="24"/>
        </w:rPr>
        <w:t>Public Information and Warning Appendix</w:t>
      </w:r>
      <w:r>
        <w:rPr>
          <w:sz w:val="24"/>
          <w:szCs w:val="24"/>
        </w:rPr>
        <w:t xml:space="preserve"> provides the framework for coordinating public information and warning during a public health emergency.  The </w:t>
      </w:r>
      <w:r w:rsidRPr="00994712">
        <w:rPr>
          <w:i/>
          <w:sz w:val="24"/>
          <w:szCs w:val="24"/>
        </w:rPr>
        <w:t>Public Information and Warning Appendix</w:t>
      </w:r>
      <w:r>
        <w:rPr>
          <w:sz w:val="24"/>
          <w:szCs w:val="24"/>
        </w:rPr>
        <w:t xml:space="preserve"> addresses coordination of information across jurisdictions and agencies to ensure consistency of risk information and warnings.</w:t>
      </w:r>
    </w:p>
    <w:p w:rsidR="00D976BA" w:rsidRDefault="00D976BA" w:rsidP="00BB577D">
      <w:pPr>
        <w:rPr>
          <w:sz w:val="24"/>
          <w:szCs w:val="24"/>
        </w:rPr>
      </w:pPr>
      <w:r>
        <w:rPr>
          <w:sz w:val="24"/>
          <w:szCs w:val="24"/>
        </w:rPr>
        <w:t xml:space="preserve">The PIC Plan for POD operations shall detail policies, procedures, and actions for message development and production, message coordination, </w:t>
      </w:r>
      <w:r w:rsidR="00E5752B">
        <w:rPr>
          <w:sz w:val="24"/>
          <w:szCs w:val="24"/>
        </w:rPr>
        <w:t>and message dissemination.</w:t>
      </w:r>
    </w:p>
    <w:p w:rsidR="00BB577D" w:rsidRDefault="00BB577D" w:rsidP="00E333EB">
      <w:pPr>
        <w:pStyle w:val="Heading1"/>
        <w:rPr>
          <w:color w:val="002A5C"/>
        </w:rPr>
      </w:pPr>
      <w:r>
        <w:rPr>
          <w:color w:val="002A5C"/>
        </w:rPr>
        <w:t>objectives</w:t>
      </w:r>
    </w:p>
    <w:p w:rsidR="00D976BA" w:rsidRDefault="00D976BA" w:rsidP="00D976BA">
      <w:pPr>
        <w:rPr>
          <w:sz w:val="24"/>
          <w:szCs w:val="24"/>
        </w:rPr>
      </w:pPr>
      <w:r w:rsidRPr="00D976BA">
        <w:rPr>
          <w:sz w:val="24"/>
          <w:szCs w:val="24"/>
        </w:rPr>
        <w:t xml:space="preserve">The </w:t>
      </w:r>
      <w:r w:rsidR="00994FDB">
        <w:rPr>
          <w:sz w:val="24"/>
          <w:szCs w:val="24"/>
        </w:rPr>
        <w:t>PIC Plan for POD operations shall achieve the following objectives:</w:t>
      </w:r>
    </w:p>
    <w:p w:rsidR="00E96A19" w:rsidRDefault="001F27AA" w:rsidP="008C4C21">
      <w:pPr>
        <w:pStyle w:val="ListParagraph"/>
        <w:numPr>
          <w:ilvl w:val="0"/>
          <w:numId w:val="46"/>
        </w:numPr>
        <w:rPr>
          <w:sz w:val="24"/>
          <w:szCs w:val="24"/>
        </w:rPr>
      </w:pPr>
      <w:r>
        <w:rPr>
          <w:sz w:val="24"/>
          <w:szCs w:val="24"/>
        </w:rPr>
        <w:t>Develop messages regarding public health event and POD operations and services;</w:t>
      </w:r>
    </w:p>
    <w:p w:rsidR="001F27AA" w:rsidRDefault="001F27AA" w:rsidP="008C4C21">
      <w:pPr>
        <w:pStyle w:val="ListParagraph"/>
        <w:numPr>
          <w:ilvl w:val="0"/>
          <w:numId w:val="46"/>
        </w:numPr>
        <w:rPr>
          <w:sz w:val="24"/>
          <w:szCs w:val="24"/>
        </w:rPr>
      </w:pPr>
      <w:r>
        <w:rPr>
          <w:sz w:val="24"/>
          <w:szCs w:val="24"/>
        </w:rPr>
        <w:t>Produce messages that are accessible and in multiple media;</w:t>
      </w:r>
    </w:p>
    <w:p w:rsidR="001F27AA" w:rsidRDefault="001F27AA" w:rsidP="008C4C21">
      <w:pPr>
        <w:pStyle w:val="ListParagraph"/>
        <w:numPr>
          <w:ilvl w:val="0"/>
          <w:numId w:val="46"/>
        </w:numPr>
        <w:rPr>
          <w:sz w:val="24"/>
          <w:szCs w:val="24"/>
        </w:rPr>
      </w:pPr>
      <w:r>
        <w:rPr>
          <w:sz w:val="24"/>
          <w:szCs w:val="24"/>
        </w:rPr>
        <w:t>Coordinate messages with partner agencies to ensure consistency;</w:t>
      </w:r>
    </w:p>
    <w:p w:rsidR="001F27AA" w:rsidRDefault="001F27AA" w:rsidP="008C4C21">
      <w:pPr>
        <w:pStyle w:val="ListParagraph"/>
        <w:numPr>
          <w:ilvl w:val="0"/>
          <w:numId w:val="46"/>
        </w:numPr>
        <w:rPr>
          <w:sz w:val="24"/>
          <w:szCs w:val="24"/>
        </w:rPr>
      </w:pPr>
      <w:r>
        <w:rPr>
          <w:sz w:val="24"/>
          <w:szCs w:val="24"/>
        </w:rPr>
        <w:t>Disseminate messages through all available media; and</w:t>
      </w:r>
    </w:p>
    <w:p w:rsidR="001F27AA" w:rsidRPr="00994FDB" w:rsidRDefault="001F27AA" w:rsidP="008C4C21">
      <w:pPr>
        <w:pStyle w:val="ListParagraph"/>
        <w:numPr>
          <w:ilvl w:val="0"/>
          <w:numId w:val="46"/>
        </w:numPr>
        <w:rPr>
          <w:sz w:val="24"/>
          <w:szCs w:val="24"/>
        </w:rPr>
      </w:pPr>
      <w:r>
        <w:rPr>
          <w:sz w:val="24"/>
          <w:szCs w:val="24"/>
        </w:rPr>
        <w:t>Monitor messages to ensure accuracy and to correct misinformation.</w:t>
      </w:r>
    </w:p>
    <w:p w:rsidR="00BB577D" w:rsidRDefault="00BB577D" w:rsidP="00E333EB">
      <w:pPr>
        <w:pStyle w:val="Heading1"/>
        <w:rPr>
          <w:color w:val="002A5C"/>
        </w:rPr>
      </w:pPr>
      <w:r>
        <w:rPr>
          <w:color w:val="002A5C"/>
        </w:rPr>
        <w:t>policies &amp; procedures</w:t>
      </w:r>
    </w:p>
    <w:p w:rsidR="00E50C4B" w:rsidRPr="00D976BA" w:rsidRDefault="00D976BA" w:rsidP="00D976BA">
      <w:pPr>
        <w:rPr>
          <w:sz w:val="24"/>
          <w:szCs w:val="24"/>
        </w:rPr>
      </w:pPr>
      <w:r w:rsidRPr="00D976BA">
        <w:rPr>
          <w:sz w:val="24"/>
          <w:szCs w:val="24"/>
        </w:rPr>
        <w:t xml:space="preserve">The </w:t>
      </w:r>
      <w:r w:rsidR="00994FDB">
        <w:rPr>
          <w:sz w:val="24"/>
          <w:szCs w:val="24"/>
        </w:rPr>
        <w:t xml:space="preserve">PIC Plan for POD operations shall observe the following </w:t>
      </w:r>
      <w:r w:rsidRPr="00D976BA">
        <w:rPr>
          <w:sz w:val="24"/>
          <w:szCs w:val="24"/>
        </w:rPr>
        <w:t>policies</w:t>
      </w:r>
      <w:r w:rsidR="00994FDB">
        <w:rPr>
          <w:sz w:val="24"/>
          <w:szCs w:val="24"/>
        </w:rPr>
        <w:t xml:space="preserve"> and procedures</w:t>
      </w:r>
      <w:r w:rsidRPr="00D976BA">
        <w:rPr>
          <w:sz w:val="24"/>
          <w:szCs w:val="24"/>
        </w:rPr>
        <w:t xml:space="preserve"> </w:t>
      </w:r>
      <w:r w:rsidR="00994FDB">
        <w:rPr>
          <w:sz w:val="24"/>
          <w:szCs w:val="24"/>
        </w:rPr>
        <w:t>to ensure accurate and timely communications with response personnel and the public</w:t>
      </w:r>
      <w:r w:rsidRPr="00D976BA">
        <w:rPr>
          <w:sz w:val="24"/>
          <w:szCs w:val="24"/>
        </w:rPr>
        <w:t xml:space="preserve">.  Roles and responsibilities for implementation of the </w:t>
      </w:r>
      <w:r w:rsidR="00994FDB">
        <w:rPr>
          <w:sz w:val="24"/>
          <w:szCs w:val="24"/>
        </w:rPr>
        <w:t>communication</w:t>
      </w:r>
      <w:r w:rsidRPr="00D976BA">
        <w:rPr>
          <w:sz w:val="24"/>
          <w:szCs w:val="24"/>
        </w:rPr>
        <w:t xml:space="preserve"> policies and procedures are assigned below.</w:t>
      </w:r>
    </w:p>
    <w:p w:rsidR="00422098" w:rsidRDefault="00422098" w:rsidP="00422098">
      <w:pPr>
        <w:pStyle w:val="Heading3"/>
        <w:spacing w:after="80"/>
        <w:ind w:left="720"/>
        <w:rPr>
          <w:b w:val="0"/>
          <w:color w:val="002A5C"/>
          <w:sz w:val="28"/>
          <w:szCs w:val="28"/>
        </w:rPr>
      </w:pPr>
      <w:r w:rsidRPr="0070268A">
        <w:rPr>
          <w:b w:val="0"/>
          <w:color w:val="002A5C"/>
          <w:sz w:val="28"/>
          <w:szCs w:val="28"/>
        </w:rPr>
        <w:t>Public Information &amp; Communication Personnel</w:t>
      </w:r>
    </w:p>
    <w:p w:rsidR="00422098" w:rsidRPr="00E46B87" w:rsidRDefault="00422098" w:rsidP="00422098">
      <w:pPr>
        <w:ind w:left="720"/>
        <w:rPr>
          <w:sz w:val="24"/>
          <w:szCs w:val="24"/>
        </w:rPr>
      </w:pPr>
      <w:r>
        <w:rPr>
          <w:sz w:val="24"/>
          <w:szCs w:val="24"/>
        </w:rPr>
        <w:t>The</w:t>
      </w:r>
      <w:r w:rsidR="00994FDB">
        <w:rPr>
          <w:sz w:val="24"/>
          <w:szCs w:val="24"/>
        </w:rPr>
        <w:t xml:space="preserve"> </w:t>
      </w:r>
      <w:r w:rsidR="00485200">
        <w:rPr>
          <w:sz w:val="24"/>
          <w:szCs w:val="24"/>
        </w:rPr>
        <w:t>MACE Manager</w:t>
      </w:r>
      <w:r w:rsidR="00994FDB">
        <w:rPr>
          <w:sz w:val="24"/>
          <w:szCs w:val="24"/>
        </w:rPr>
        <w:t xml:space="preserve"> shall</w:t>
      </w:r>
      <w:r w:rsidR="00485200">
        <w:rPr>
          <w:sz w:val="24"/>
          <w:szCs w:val="24"/>
        </w:rPr>
        <w:t xml:space="preserve"> appoint a Public Information Officer (PIO) to coordinate information and media requests throughout POD operations.  The LEOCs, particularly those in towns where POD sites are operational, shall appoint a PIO to coordinate with the MACE PIO.  Appointed PIOs may choose to establish a Joint Information Center (JIC) to coordinate implementation of the PIC Plan for POD operations.</w:t>
      </w:r>
      <w:r w:rsidR="0011271D">
        <w:rPr>
          <w:sz w:val="24"/>
          <w:szCs w:val="24"/>
        </w:rPr>
        <w:t xml:space="preserve">  The MACE/LEOC PIOs shall participate in a statewide JIC if one is established by the SEOC.  </w:t>
      </w:r>
      <w:r>
        <w:rPr>
          <w:sz w:val="24"/>
          <w:szCs w:val="24"/>
        </w:rPr>
        <w:t xml:space="preserve">A </w:t>
      </w:r>
      <w:r w:rsidR="00AE1B35">
        <w:rPr>
          <w:sz w:val="24"/>
          <w:szCs w:val="24"/>
        </w:rPr>
        <w:t xml:space="preserve">PIO </w:t>
      </w:r>
      <w:r>
        <w:rPr>
          <w:sz w:val="24"/>
          <w:szCs w:val="24"/>
        </w:rPr>
        <w:t xml:space="preserve">Job Action Sheet (JAS) </w:t>
      </w:r>
      <w:r w:rsidR="00AE1B35">
        <w:rPr>
          <w:sz w:val="24"/>
          <w:szCs w:val="24"/>
        </w:rPr>
        <w:t>is</w:t>
      </w:r>
      <w:r>
        <w:rPr>
          <w:sz w:val="24"/>
          <w:szCs w:val="24"/>
        </w:rPr>
        <w:t xml:space="preserve"> found </w:t>
      </w:r>
      <w:r w:rsidRPr="00E46B87">
        <w:rPr>
          <w:sz w:val="24"/>
          <w:szCs w:val="24"/>
        </w:rPr>
        <w:t>in</w:t>
      </w:r>
      <w:r w:rsidR="00E46B87" w:rsidRPr="00E46B87">
        <w:rPr>
          <w:sz w:val="24"/>
          <w:szCs w:val="24"/>
        </w:rPr>
        <w:t xml:space="preserve"> </w:t>
      </w:r>
      <w:r w:rsidR="00E46B87" w:rsidRPr="00E46B87">
        <w:rPr>
          <w:i/>
          <w:sz w:val="24"/>
          <w:szCs w:val="24"/>
        </w:rPr>
        <w:t>Supplement</w:t>
      </w:r>
      <w:r w:rsidR="00AE1B35" w:rsidRPr="00E46B87">
        <w:rPr>
          <w:i/>
          <w:sz w:val="24"/>
          <w:szCs w:val="24"/>
        </w:rPr>
        <w:t xml:space="preserve"> 2: Staffing</w:t>
      </w:r>
      <w:r w:rsidR="00AE1B35" w:rsidRPr="00E46B87">
        <w:rPr>
          <w:sz w:val="24"/>
          <w:szCs w:val="24"/>
        </w:rPr>
        <w:t>.</w:t>
      </w:r>
    </w:p>
    <w:p w:rsidR="00D874BE" w:rsidRDefault="00D874BE" w:rsidP="00E50C4B">
      <w:pPr>
        <w:pStyle w:val="Heading3"/>
        <w:ind w:left="720"/>
        <w:rPr>
          <w:b w:val="0"/>
          <w:color w:val="002A5C"/>
          <w:sz w:val="28"/>
          <w:szCs w:val="28"/>
        </w:rPr>
      </w:pPr>
    </w:p>
    <w:p w:rsidR="00D874BE" w:rsidRDefault="00D874BE" w:rsidP="00E50C4B">
      <w:pPr>
        <w:pStyle w:val="Heading3"/>
        <w:ind w:left="720"/>
        <w:rPr>
          <w:b w:val="0"/>
          <w:color w:val="002A5C"/>
          <w:sz w:val="28"/>
          <w:szCs w:val="28"/>
        </w:rPr>
      </w:pPr>
    </w:p>
    <w:p w:rsidR="00897A42" w:rsidRDefault="00897A42" w:rsidP="00E50C4B">
      <w:pPr>
        <w:pStyle w:val="Heading3"/>
        <w:ind w:left="720"/>
        <w:rPr>
          <w:b w:val="0"/>
          <w:color w:val="002A5C"/>
          <w:sz w:val="28"/>
          <w:szCs w:val="28"/>
        </w:rPr>
      </w:pPr>
      <w:r>
        <w:rPr>
          <w:b w:val="0"/>
          <w:color w:val="002A5C"/>
          <w:sz w:val="28"/>
          <w:szCs w:val="28"/>
        </w:rPr>
        <w:t>Communications Pathways</w:t>
      </w:r>
    </w:p>
    <w:p w:rsidR="001B155F" w:rsidRPr="001B155F" w:rsidRDefault="001B155F" w:rsidP="001B155F">
      <w:pPr>
        <w:rPr>
          <w:sz w:val="24"/>
          <w:szCs w:val="24"/>
        </w:rPr>
      </w:pPr>
      <w:r>
        <w:tab/>
      </w:r>
      <w:r w:rsidRPr="001B155F">
        <w:rPr>
          <w:sz w:val="24"/>
          <w:szCs w:val="24"/>
        </w:rPr>
        <w:t xml:space="preserve">To ensure effective, clear and timeline communications, pathways have been established between </w:t>
      </w:r>
      <w:r>
        <w:rPr>
          <w:sz w:val="24"/>
          <w:szCs w:val="24"/>
        </w:rPr>
        <w:tab/>
      </w:r>
      <w:r w:rsidRPr="001B155F">
        <w:rPr>
          <w:sz w:val="24"/>
          <w:szCs w:val="24"/>
        </w:rPr>
        <w:t xml:space="preserve">command, management locations and support agencies.  These communications pathways are </w:t>
      </w:r>
      <w:r>
        <w:rPr>
          <w:sz w:val="24"/>
          <w:szCs w:val="24"/>
        </w:rPr>
        <w:tab/>
      </w:r>
      <w:r w:rsidRPr="001B155F">
        <w:rPr>
          <w:sz w:val="24"/>
          <w:szCs w:val="24"/>
        </w:rPr>
        <w:t>highlighted in the Emergency Communications Matrix</w:t>
      </w:r>
      <w:r>
        <w:rPr>
          <w:sz w:val="24"/>
          <w:szCs w:val="24"/>
        </w:rPr>
        <w:t xml:space="preserve"> below.</w:t>
      </w:r>
    </w:p>
    <w:p w:rsidR="00897A42" w:rsidRDefault="00897A42" w:rsidP="00E50C4B">
      <w:pPr>
        <w:pStyle w:val="Heading3"/>
        <w:ind w:left="720"/>
        <w:rPr>
          <w:b w:val="0"/>
          <w:color w:val="002A5C"/>
          <w:sz w:val="28"/>
          <w:szCs w:val="28"/>
        </w:rPr>
      </w:pPr>
      <w:r>
        <w:rPr>
          <w:b w:val="0"/>
          <w:noProof/>
          <w:color w:val="002A5C"/>
          <w:sz w:val="28"/>
          <w:szCs w:val="28"/>
          <w:lang w:eastAsia="en-US"/>
        </w:rPr>
        <w:drawing>
          <wp:inline distT="0" distB="0" distL="0" distR="0">
            <wp:extent cx="6400800" cy="3981847"/>
            <wp:effectExtent l="19050" t="0" r="0" b="0"/>
            <wp:docPr id="4" name="Picture 3" descr="C:\Users\aholmes\AppData\Local\Microsoft\Windows\Temporary Internet Files\Content.Outlook\EX3WMGG3\Communication Flow During 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olmes\AppData\Local\Microsoft\Windows\Temporary Internet Files\Content.Outlook\EX3WMGG3\Communication Flow During Emergency.jpg"/>
                    <pic:cNvPicPr>
                      <a:picLocks noChangeAspect="1" noChangeArrowheads="1"/>
                    </pic:cNvPicPr>
                  </pic:nvPicPr>
                  <pic:blipFill>
                    <a:blip r:embed="rId93" cstate="print"/>
                    <a:srcRect/>
                    <a:stretch>
                      <a:fillRect/>
                    </a:stretch>
                  </pic:blipFill>
                  <pic:spPr bwMode="auto">
                    <a:xfrm>
                      <a:off x="0" y="0"/>
                      <a:ext cx="6400800" cy="3981847"/>
                    </a:xfrm>
                    <a:prstGeom prst="rect">
                      <a:avLst/>
                    </a:prstGeom>
                    <a:noFill/>
                    <a:ln w="9525">
                      <a:noFill/>
                      <a:miter lim="800000"/>
                      <a:headEnd/>
                      <a:tailEnd/>
                    </a:ln>
                  </pic:spPr>
                </pic:pic>
              </a:graphicData>
            </a:graphic>
          </wp:inline>
        </w:drawing>
      </w:r>
    </w:p>
    <w:p w:rsidR="00E50C4B" w:rsidRPr="00E50C4B" w:rsidRDefault="00E50C4B" w:rsidP="00E50C4B">
      <w:pPr>
        <w:pStyle w:val="Heading3"/>
        <w:ind w:left="720"/>
        <w:rPr>
          <w:b w:val="0"/>
          <w:color w:val="002A5C"/>
          <w:sz w:val="28"/>
          <w:szCs w:val="28"/>
        </w:rPr>
      </w:pPr>
      <w:r>
        <w:rPr>
          <w:b w:val="0"/>
          <w:color w:val="002A5C"/>
          <w:sz w:val="28"/>
          <w:szCs w:val="28"/>
        </w:rPr>
        <w:t>Communication M</w:t>
      </w:r>
      <w:r w:rsidRPr="00E50C4B">
        <w:rPr>
          <w:b w:val="0"/>
          <w:color w:val="002A5C"/>
          <w:sz w:val="28"/>
          <w:szCs w:val="28"/>
        </w:rPr>
        <w:t>aterials</w:t>
      </w:r>
    </w:p>
    <w:p w:rsidR="00E50C4B" w:rsidRDefault="00E50C4B" w:rsidP="00E50C4B">
      <w:pPr>
        <w:ind w:left="720"/>
        <w:rPr>
          <w:sz w:val="24"/>
          <w:szCs w:val="24"/>
        </w:rPr>
      </w:pPr>
      <w:r>
        <w:rPr>
          <w:sz w:val="24"/>
          <w:szCs w:val="24"/>
        </w:rPr>
        <w:t xml:space="preserve">The MACE/LEOC PIO(s) shall obtain current and/or updated fact and information sheets from state and federal health official at the time of the event.  POD communication materials shall include, but are not limited to, drug fact sheets, </w:t>
      </w:r>
      <w:r w:rsidR="002436FE">
        <w:rPr>
          <w:sz w:val="24"/>
          <w:szCs w:val="24"/>
        </w:rPr>
        <w:t xml:space="preserve">disease </w:t>
      </w:r>
      <w:r>
        <w:rPr>
          <w:sz w:val="24"/>
          <w:szCs w:val="24"/>
        </w:rPr>
        <w:t>agent fact sheets (including category A agents), and client forms (Name/Address/Patient History (NAPH)).</w:t>
      </w:r>
    </w:p>
    <w:p w:rsidR="00422098" w:rsidRDefault="003E01F5" w:rsidP="00422098">
      <w:pPr>
        <w:pStyle w:val="Heading3"/>
        <w:spacing w:after="80"/>
        <w:ind w:left="720"/>
        <w:rPr>
          <w:b w:val="0"/>
          <w:color w:val="002A5C"/>
          <w:sz w:val="28"/>
          <w:szCs w:val="28"/>
        </w:rPr>
      </w:pPr>
      <w:r>
        <w:rPr>
          <w:b w:val="0"/>
          <w:color w:val="002A5C"/>
          <w:sz w:val="28"/>
          <w:szCs w:val="28"/>
        </w:rPr>
        <w:t>Message</w:t>
      </w:r>
      <w:r w:rsidR="00422098">
        <w:rPr>
          <w:b w:val="0"/>
          <w:color w:val="002A5C"/>
          <w:sz w:val="28"/>
          <w:szCs w:val="28"/>
        </w:rPr>
        <w:t xml:space="preserve"> Development</w:t>
      </w:r>
    </w:p>
    <w:p w:rsidR="00422098" w:rsidRDefault="001C3DE2" w:rsidP="00422098">
      <w:pPr>
        <w:ind w:left="720"/>
        <w:rPr>
          <w:sz w:val="24"/>
          <w:szCs w:val="24"/>
        </w:rPr>
      </w:pPr>
      <w:r>
        <w:rPr>
          <w:sz w:val="24"/>
          <w:szCs w:val="24"/>
        </w:rPr>
        <w:t>Federal and state health officials shall develop and validate all c</w:t>
      </w:r>
      <w:r w:rsidR="00422098">
        <w:rPr>
          <w:sz w:val="24"/>
          <w:szCs w:val="24"/>
        </w:rPr>
        <w:t>linical information related to the event or emergency</w:t>
      </w:r>
      <w:r w:rsidR="00645787">
        <w:rPr>
          <w:sz w:val="24"/>
          <w:szCs w:val="24"/>
        </w:rPr>
        <w:t>, including disease agent and prophylaxis fact sheets</w:t>
      </w:r>
      <w:r w:rsidR="00422098">
        <w:rPr>
          <w:sz w:val="24"/>
          <w:szCs w:val="24"/>
        </w:rPr>
        <w:t xml:space="preserve">.  </w:t>
      </w:r>
      <w:r>
        <w:rPr>
          <w:sz w:val="24"/>
          <w:szCs w:val="24"/>
        </w:rPr>
        <w:t>The MACE/LEOC PIO(s) shall develop and validate all i</w:t>
      </w:r>
      <w:r w:rsidR="00422098">
        <w:rPr>
          <w:sz w:val="24"/>
          <w:szCs w:val="24"/>
        </w:rPr>
        <w:t xml:space="preserve">nformation related to POD services, including locations and hours of operation.  </w:t>
      </w:r>
      <w:r>
        <w:rPr>
          <w:sz w:val="24"/>
          <w:szCs w:val="24"/>
        </w:rPr>
        <w:t xml:space="preserve">All </w:t>
      </w:r>
      <w:r w:rsidR="00422098">
        <w:rPr>
          <w:sz w:val="24"/>
          <w:szCs w:val="24"/>
        </w:rPr>
        <w:t>POD messag</w:t>
      </w:r>
      <w:r>
        <w:rPr>
          <w:sz w:val="24"/>
          <w:szCs w:val="24"/>
        </w:rPr>
        <w:t>es shall</w:t>
      </w:r>
      <w:r w:rsidR="00422098">
        <w:rPr>
          <w:sz w:val="24"/>
          <w:szCs w:val="24"/>
        </w:rPr>
        <w:t xml:space="preserve"> account for</w:t>
      </w:r>
      <w:r>
        <w:rPr>
          <w:sz w:val="24"/>
          <w:szCs w:val="24"/>
        </w:rPr>
        <w:t xml:space="preserve"> predominate languages spoken (other than English),</w:t>
      </w:r>
      <w:r w:rsidR="00422098">
        <w:rPr>
          <w:sz w:val="24"/>
          <w:szCs w:val="24"/>
        </w:rPr>
        <w:t xml:space="preserve"> low literacy</w:t>
      </w:r>
      <w:r>
        <w:rPr>
          <w:sz w:val="24"/>
          <w:szCs w:val="24"/>
        </w:rPr>
        <w:t>, and physical and cognitive barriers to receiving and understanding information</w:t>
      </w:r>
      <w:r w:rsidR="00422098">
        <w:rPr>
          <w:sz w:val="24"/>
          <w:szCs w:val="24"/>
        </w:rPr>
        <w:t>.</w:t>
      </w:r>
    </w:p>
    <w:p w:rsidR="001B155F" w:rsidRDefault="001B155F" w:rsidP="00422098">
      <w:pPr>
        <w:ind w:left="720"/>
        <w:rPr>
          <w:sz w:val="24"/>
          <w:szCs w:val="24"/>
        </w:rPr>
      </w:pPr>
    </w:p>
    <w:p w:rsidR="003E01F5" w:rsidRPr="003E01F5" w:rsidRDefault="003E01F5" w:rsidP="003E01F5">
      <w:pPr>
        <w:pStyle w:val="Heading3"/>
        <w:spacing w:after="80"/>
        <w:ind w:left="720"/>
        <w:rPr>
          <w:b w:val="0"/>
          <w:color w:val="002A5C"/>
          <w:sz w:val="28"/>
          <w:szCs w:val="28"/>
        </w:rPr>
      </w:pPr>
      <w:r>
        <w:rPr>
          <w:b w:val="0"/>
          <w:color w:val="002A5C"/>
          <w:sz w:val="28"/>
          <w:szCs w:val="28"/>
        </w:rPr>
        <w:t>Message Production</w:t>
      </w:r>
    </w:p>
    <w:p w:rsidR="00422098" w:rsidRDefault="00710E08" w:rsidP="00422098">
      <w:pPr>
        <w:ind w:left="720"/>
        <w:rPr>
          <w:sz w:val="24"/>
          <w:szCs w:val="24"/>
        </w:rPr>
      </w:pPr>
      <w:r>
        <w:rPr>
          <w:sz w:val="24"/>
          <w:szCs w:val="24"/>
        </w:rPr>
        <w:t>The MACE/LEOC PIO(s) shall develop a plan for r</w:t>
      </w:r>
      <w:r w:rsidR="00422098">
        <w:rPr>
          <w:sz w:val="24"/>
          <w:szCs w:val="24"/>
        </w:rPr>
        <w:t xml:space="preserve">apid production of printed POD information and materials through assistance from </w:t>
      </w:r>
      <w:r>
        <w:rPr>
          <w:sz w:val="24"/>
          <w:szCs w:val="24"/>
        </w:rPr>
        <w:t>the towns</w:t>
      </w:r>
      <w:r w:rsidR="00422098">
        <w:rPr>
          <w:sz w:val="24"/>
          <w:szCs w:val="24"/>
        </w:rPr>
        <w:t xml:space="preserve"> and </w:t>
      </w:r>
      <w:r>
        <w:rPr>
          <w:sz w:val="24"/>
          <w:szCs w:val="24"/>
        </w:rPr>
        <w:t>through agreements with the POD facilities</w:t>
      </w:r>
      <w:r w:rsidR="00422098">
        <w:rPr>
          <w:sz w:val="24"/>
          <w:szCs w:val="24"/>
        </w:rPr>
        <w:t xml:space="preserve">.  Vendors for printing services </w:t>
      </w:r>
      <w:r w:rsidR="00FC539B">
        <w:rPr>
          <w:sz w:val="24"/>
          <w:szCs w:val="24"/>
        </w:rPr>
        <w:t>are</w:t>
      </w:r>
      <w:r w:rsidR="00422098">
        <w:rPr>
          <w:sz w:val="24"/>
          <w:szCs w:val="24"/>
        </w:rPr>
        <w:t xml:space="preserve"> found in the </w:t>
      </w:r>
      <w:r w:rsidR="00422098">
        <w:rPr>
          <w:i/>
          <w:sz w:val="24"/>
          <w:szCs w:val="24"/>
        </w:rPr>
        <w:t>Regional Resources Directory</w:t>
      </w:r>
      <w:r w:rsidR="00422098">
        <w:rPr>
          <w:sz w:val="24"/>
          <w:szCs w:val="24"/>
        </w:rPr>
        <w:t xml:space="preserve"> in the </w:t>
      </w:r>
      <w:r w:rsidR="00E46B87">
        <w:rPr>
          <w:i/>
          <w:sz w:val="24"/>
          <w:szCs w:val="24"/>
        </w:rPr>
        <w:t>North Country</w:t>
      </w:r>
      <w:r w:rsidR="00422098" w:rsidRPr="00710E08">
        <w:rPr>
          <w:i/>
          <w:sz w:val="24"/>
          <w:szCs w:val="24"/>
        </w:rPr>
        <w:t xml:space="preserve"> </w:t>
      </w:r>
      <w:r w:rsidRPr="00710E08">
        <w:rPr>
          <w:i/>
          <w:sz w:val="24"/>
          <w:szCs w:val="24"/>
        </w:rPr>
        <w:t>Regional Public Health Emergency Annex</w:t>
      </w:r>
      <w:r>
        <w:rPr>
          <w:sz w:val="24"/>
          <w:szCs w:val="24"/>
        </w:rPr>
        <w:t>.</w:t>
      </w:r>
    </w:p>
    <w:p w:rsidR="003E01F5" w:rsidRPr="003E01F5" w:rsidRDefault="003E01F5" w:rsidP="003E01F5">
      <w:pPr>
        <w:pStyle w:val="Heading3"/>
        <w:spacing w:after="80"/>
        <w:ind w:left="720"/>
        <w:rPr>
          <w:b w:val="0"/>
          <w:color w:val="002A5C"/>
          <w:sz w:val="28"/>
          <w:szCs w:val="28"/>
        </w:rPr>
      </w:pPr>
      <w:r>
        <w:rPr>
          <w:b w:val="0"/>
          <w:color w:val="002A5C"/>
          <w:sz w:val="28"/>
          <w:szCs w:val="28"/>
        </w:rPr>
        <w:t>Message Coordination</w:t>
      </w:r>
    </w:p>
    <w:p w:rsidR="003E01F5" w:rsidRPr="005309B6" w:rsidRDefault="00710E08" w:rsidP="00422098">
      <w:pPr>
        <w:ind w:left="720"/>
        <w:rPr>
          <w:sz w:val="24"/>
          <w:szCs w:val="24"/>
        </w:rPr>
      </w:pPr>
      <w:r>
        <w:rPr>
          <w:sz w:val="24"/>
          <w:szCs w:val="24"/>
        </w:rPr>
        <w:t>If a Joint Information Ce</w:t>
      </w:r>
      <w:r w:rsidR="005309B6">
        <w:rPr>
          <w:sz w:val="24"/>
          <w:szCs w:val="24"/>
        </w:rPr>
        <w:t xml:space="preserve">nter (JIC) has been established, then the JIC shall establish policies and procedures for message coordination with all participating PIOs.  If a JIC has </w:t>
      </w:r>
      <w:r w:rsidR="005309B6">
        <w:rPr>
          <w:sz w:val="24"/>
          <w:szCs w:val="24"/>
          <w:u w:val="single"/>
        </w:rPr>
        <w:t>not</w:t>
      </w:r>
      <w:r w:rsidR="005309B6">
        <w:rPr>
          <w:sz w:val="24"/>
          <w:szCs w:val="24"/>
        </w:rPr>
        <w:t xml:space="preserve"> been established, then the MACE/LEOC PIO(s) shall ensure message coordination across the region as outlined in the </w:t>
      </w:r>
      <w:r w:rsidR="005309B6">
        <w:rPr>
          <w:i/>
          <w:sz w:val="24"/>
          <w:szCs w:val="24"/>
        </w:rPr>
        <w:t>Public Information and Warning Appendix</w:t>
      </w:r>
      <w:r w:rsidR="005309B6">
        <w:rPr>
          <w:sz w:val="24"/>
          <w:szCs w:val="24"/>
        </w:rPr>
        <w:t xml:space="preserve"> of the </w:t>
      </w:r>
      <w:r w:rsidR="00B60966">
        <w:rPr>
          <w:sz w:val="24"/>
          <w:szCs w:val="24"/>
        </w:rPr>
        <w:t>North Country</w:t>
      </w:r>
      <w:r w:rsidR="005309B6">
        <w:rPr>
          <w:i/>
          <w:sz w:val="24"/>
          <w:szCs w:val="24"/>
        </w:rPr>
        <w:t xml:space="preserve"> Regional Public Health Emergency Annex</w:t>
      </w:r>
      <w:r w:rsidR="005309B6">
        <w:rPr>
          <w:sz w:val="24"/>
          <w:szCs w:val="24"/>
        </w:rPr>
        <w:t>.</w:t>
      </w:r>
    </w:p>
    <w:p w:rsidR="003E01F5" w:rsidRPr="003E01F5" w:rsidRDefault="003E01F5" w:rsidP="003E01F5">
      <w:pPr>
        <w:pStyle w:val="Heading3"/>
        <w:spacing w:after="80"/>
        <w:ind w:left="720"/>
        <w:rPr>
          <w:b w:val="0"/>
          <w:color w:val="002A5C"/>
          <w:sz w:val="28"/>
          <w:szCs w:val="28"/>
        </w:rPr>
      </w:pPr>
      <w:r>
        <w:rPr>
          <w:b w:val="0"/>
          <w:color w:val="002A5C"/>
          <w:sz w:val="28"/>
          <w:szCs w:val="28"/>
        </w:rPr>
        <w:t>Message Dissemination</w:t>
      </w:r>
    </w:p>
    <w:p w:rsidR="00422098" w:rsidRDefault="006B33DE" w:rsidP="00FC539B">
      <w:pPr>
        <w:ind w:left="720"/>
        <w:rPr>
          <w:sz w:val="24"/>
          <w:szCs w:val="24"/>
        </w:rPr>
      </w:pPr>
      <w:r>
        <w:rPr>
          <w:sz w:val="24"/>
          <w:szCs w:val="24"/>
        </w:rPr>
        <w:t xml:space="preserve">The MACE/LEOC PIO(s) shall disseminate </w:t>
      </w:r>
      <w:r w:rsidR="00422098">
        <w:rPr>
          <w:sz w:val="24"/>
          <w:szCs w:val="24"/>
        </w:rPr>
        <w:t>all POD messag</w:t>
      </w:r>
      <w:r>
        <w:rPr>
          <w:sz w:val="24"/>
          <w:szCs w:val="24"/>
        </w:rPr>
        <w:t>es</w:t>
      </w:r>
      <w:r w:rsidR="00422098">
        <w:rPr>
          <w:sz w:val="24"/>
          <w:szCs w:val="24"/>
        </w:rPr>
        <w:t xml:space="preserve"> through all available communication </w:t>
      </w:r>
      <w:r w:rsidR="0019563E">
        <w:rPr>
          <w:sz w:val="24"/>
          <w:szCs w:val="24"/>
        </w:rPr>
        <w:t>media</w:t>
      </w:r>
      <w:r w:rsidR="00422098">
        <w:rPr>
          <w:sz w:val="24"/>
          <w:szCs w:val="24"/>
        </w:rPr>
        <w:t xml:space="preserve"> and in as many </w:t>
      </w:r>
      <w:r w:rsidR="0019563E">
        <w:rPr>
          <w:sz w:val="24"/>
          <w:szCs w:val="24"/>
        </w:rPr>
        <w:t>accessible forms</w:t>
      </w:r>
      <w:r w:rsidR="00422098">
        <w:rPr>
          <w:sz w:val="24"/>
          <w:szCs w:val="24"/>
        </w:rPr>
        <w:t xml:space="preserve"> as possible.</w:t>
      </w:r>
      <w:r w:rsidR="00FC539B">
        <w:rPr>
          <w:sz w:val="24"/>
          <w:szCs w:val="24"/>
        </w:rPr>
        <w:t xml:space="preserve">  See also </w:t>
      </w:r>
      <w:r w:rsidR="00FC539B">
        <w:rPr>
          <w:i/>
          <w:sz w:val="24"/>
          <w:szCs w:val="24"/>
        </w:rPr>
        <w:t>Functional Needs Clients</w:t>
      </w:r>
      <w:r w:rsidR="00FC539B">
        <w:rPr>
          <w:sz w:val="24"/>
          <w:szCs w:val="24"/>
        </w:rPr>
        <w:t>.  The MACE/LEOC PIO(s) shall monitor media coverage of POD messages to ensure accuracy and correct incorrect information.</w:t>
      </w:r>
    </w:p>
    <w:p w:rsidR="00422098" w:rsidRDefault="00422098" w:rsidP="00422098">
      <w:pPr>
        <w:pStyle w:val="Heading3"/>
        <w:spacing w:after="80"/>
        <w:ind w:left="720"/>
        <w:rPr>
          <w:b w:val="0"/>
          <w:color w:val="002A5C"/>
          <w:sz w:val="28"/>
          <w:szCs w:val="28"/>
        </w:rPr>
      </w:pPr>
      <w:r>
        <w:rPr>
          <w:b w:val="0"/>
          <w:color w:val="002A5C"/>
          <w:sz w:val="28"/>
          <w:szCs w:val="28"/>
        </w:rPr>
        <w:t>Functional Needs Clients</w:t>
      </w:r>
    </w:p>
    <w:p w:rsidR="00422098" w:rsidRDefault="00FC539B" w:rsidP="00422098">
      <w:pPr>
        <w:ind w:left="720"/>
        <w:rPr>
          <w:sz w:val="24"/>
          <w:szCs w:val="24"/>
        </w:rPr>
      </w:pPr>
      <w:r>
        <w:rPr>
          <w:sz w:val="24"/>
          <w:szCs w:val="24"/>
        </w:rPr>
        <w:t>The MACE/LEOC PIO(s) shall consider t</w:t>
      </w:r>
      <w:r w:rsidR="00422098">
        <w:rPr>
          <w:sz w:val="24"/>
          <w:szCs w:val="24"/>
        </w:rPr>
        <w:t xml:space="preserve">he </w:t>
      </w:r>
      <w:r>
        <w:rPr>
          <w:sz w:val="24"/>
          <w:szCs w:val="24"/>
        </w:rPr>
        <w:t>communication</w:t>
      </w:r>
      <w:r w:rsidR="00422098">
        <w:rPr>
          <w:sz w:val="24"/>
          <w:szCs w:val="24"/>
        </w:rPr>
        <w:t xml:space="preserve"> needs of clients with functional needs </w:t>
      </w:r>
      <w:r>
        <w:rPr>
          <w:sz w:val="24"/>
          <w:szCs w:val="24"/>
        </w:rPr>
        <w:t>during message development and production</w:t>
      </w:r>
      <w:r w:rsidR="00422098">
        <w:rPr>
          <w:sz w:val="24"/>
          <w:szCs w:val="24"/>
        </w:rPr>
        <w:t xml:space="preserve">.  </w:t>
      </w:r>
      <w:r>
        <w:rPr>
          <w:sz w:val="24"/>
          <w:szCs w:val="24"/>
        </w:rPr>
        <w:t xml:space="preserve">POD </w:t>
      </w:r>
      <w:r w:rsidR="00054D81">
        <w:rPr>
          <w:sz w:val="24"/>
          <w:szCs w:val="24"/>
        </w:rPr>
        <w:t>staff</w:t>
      </w:r>
      <w:r>
        <w:rPr>
          <w:sz w:val="24"/>
          <w:szCs w:val="24"/>
        </w:rPr>
        <w:t xml:space="preserve"> shall utilize pictogram-based station</w:t>
      </w:r>
      <w:r w:rsidR="00422098">
        <w:rPr>
          <w:sz w:val="24"/>
          <w:szCs w:val="24"/>
        </w:rPr>
        <w:t xml:space="preserve"> signage</w:t>
      </w:r>
      <w:r w:rsidR="00054D81">
        <w:rPr>
          <w:sz w:val="24"/>
          <w:szCs w:val="24"/>
        </w:rPr>
        <w:t xml:space="preserve"> and communication tools</w:t>
      </w:r>
      <w:r w:rsidR="00422098">
        <w:rPr>
          <w:sz w:val="24"/>
          <w:szCs w:val="24"/>
        </w:rPr>
        <w:t xml:space="preserve">, staff </w:t>
      </w:r>
      <w:r w:rsidR="00054D81">
        <w:rPr>
          <w:sz w:val="24"/>
          <w:szCs w:val="24"/>
        </w:rPr>
        <w:t>identification, and</w:t>
      </w:r>
      <w:r w:rsidR="00422098">
        <w:rPr>
          <w:sz w:val="24"/>
          <w:szCs w:val="24"/>
        </w:rPr>
        <w:t xml:space="preserve"> community service agencies to support the information </w:t>
      </w:r>
      <w:r w:rsidR="00054D81">
        <w:rPr>
          <w:sz w:val="24"/>
          <w:szCs w:val="24"/>
        </w:rPr>
        <w:t xml:space="preserve">and service access </w:t>
      </w:r>
      <w:r w:rsidR="00422098">
        <w:rPr>
          <w:sz w:val="24"/>
          <w:szCs w:val="24"/>
        </w:rPr>
        <w:t>needs of clients with functional needs.</w:t>
      </w:r>
    </w:p>
    <w:p w:rsidR="00422098" w:rsidRDefault="00FC539B" w:rsidP="00422098">
      <w:pPr>
        <w:ind w:left="720"/>
        <w:rPr>
          <w:b/>
          <w:sz w:val="24"/>
          <w:szCs w:val="24"/>
        </w:rPr>
      </w:pPr>
      <w:r>
        <w:rPr>
          <w:sz w:val="24"/>
          <w:szCs w:val="24"/>
        </w:rPr>
        <w:t>Agencies that work with functional needs populations, including translation services and behavioral health providers, are found in the</w:t>
      </w:r>
      <w:r w:rsidR="00422098" w:rsidRPr="00422098">
        <w:rPr>
          <w:sz w:val="24"/>
          <w:szCs w:val="24"/>
        </w:rPr>
        <w:t xml:space="preserve"> </w:t>
      </w:r>
      <w:r w:rsidR="00422098" w:rsidRPr="00422098">
        <w:rPr>
          <w:i/>
          <w:sz w:val="24"/>
          <w:szCs w:val="24"/>
        </w:rPr>
        <w:t>Regional Resources Directory</w:t>
      </w:r>
      <w:r>
        <w:rPr>
          <w:sz w:val="24"/>
          <w:szCs w:val="24"/>
        </w:rPr>
        <w:t xml:space="preserve"> in</w:t>
      </w:r>
      <w:r w:rsidR="00422098" w:rsidRPr="00422098">
        <w:rPr>
          <w:sz w:val="24"/>
          <w:szCs w:val="24"/>
        </w:rPr>
        <w:t xml:space="preserve"> the </w:t>
      </w:r>
      <w:r w:rsidR="00B60966">
        <w:rPr>
          <w:sz w:val="24"/>
          <w:szCs w:val="24"/>
        </w:rPr>
        <w:t>North Country</w:t>
      </w:r>
      <w:r w:rsidR="00422098" w:rsidRPr="00FC539B">
        <w:rPr>
          <w:i/>
          <w:sz w:val="24"/>
          <w:szCs w:val="24"/>
        </w:rPr>
        <w:t xml:space="preserve"> </w:t>
      </w:r>
      <w:r w:rsidRPr="00FC539B">
        <w:rPr>
          <w:i/>
          <w:sz w:val="24"/>
          <w:szCs w:val="24"/>
        </w:rPr>
        <w:t>Regional Public Health Emergency Annex</w:t>
      </w:r>
      <w:r>
        <w:rPr>
          <w:sz w:val="24"/>
          <w:szCs w:val="24"/>
        </w:rPr>
        <w:t>.</w:t>
      </w:r>
    </w:p>
    <w:p w:rsidR="001C3DE2" w:rsidRPr="00994FDB" w:rsidRDefault="001C3DE2" w:rsidP="001C3DE2">
      <w:pPr>
        <w:pStyle w:val="Heading3"/>
        <w:ind w:left="720"/>
        <w:rPr>
          <w:b w:val="0"/>
          <w:color w:val="002A5C"/>
          <w:sz w:val="28"/>
          <w:szCs w:val="28"/>
        </w:rPr>
      </w:pPr>
      <w:r>
        <w:rPr>
          <w:b w:val="0"/>
          <w:color w:val="002A5C"/>
          <w:sz w:val="28"/>
          <w:szCs w:val="28"/>
        </w:rPr>
        <w:t>C</w:t>
      </w:r>
      <w:r w:rsidRPr="00994FDB">
        <w:rPr>
          <w:b w:val="0"/>
          <w:color w:val="002A5C"/>
          <w:sz w:val="28"/>
          <w:szCs w:val="28"/>
        </w:rPr>
        <w:t>ommunication</w:t>
      </w:r>
      <w:r>
        <w:rPr>
          <w:b w:val="0"/>
          <w:color w:val="002A5C"/>
          <w:sz w:val="28"/>
          <w:szCs w:val="28"/>
        </w:rPr>
        <w:t>s E</w:t>
      </w:r>
      <w:r w:rsidRPr="00994FDB">
        <w:rPr>
          <w:b w:val="0"/>
          <w:color w:val="002A5C"/>
          <w:sz w:val="28"/>
          <w:szCs w:val="28"/>
        </w:rPr>
        <w:t>quipment</w:t>
      </w:r>
    </w:p>
    <w:p w:rsidR="001C3DE2" w:rsidRPr="00E46B87" w:rsidRDefault="00565524" w:rsidP="001C3DE2">
      <w:pPr>
        <w:ind w:left="720"/>
        <w:rPr>
          <w:sz w:val="24"/>
          <w:szCs w:val="24"/>
        </w:rPr>
      </w:pPr>
      <w:r>
        <w:rPr>
          <w:sz w:val="24"/>
          <w:szCs w:val="24"/>
        </w:rPr>
        <w:t xml:space="preserve">The MACE/LEOC PIO(s) shall </w:t>
      </w:r>
      <w:r w:rsidR="00655EE2">
        <w:rPr>
          <w:sz w:val="24"/>
          <w:szCs w:val="24"/>
        </w:rPr>
        <w:t xml:space="preserve">work with the Communications Unit at the POD site(s) to </w:t>
      </w:r>
      <w:r>
        <w:rPr>
          <w:sz w:val="24"/>
          <w:szCs w:val="24"/>
        </w:rPr>
        <w:t>determine the communications equipment needed to support POD operations</w:t>
      </w:r>
      <w:r w:rsidR="00655EE2">
        <w:rPr>
          <w:sz w:val="24"/>
          <w:szCs w:val="24"/>
        </w:rPr>
        <w:t>.</w:t>
      </w:r>
      <w:r>
        <w:rPr>
          <w:sz w:val="24"/>
          <w:szCs w:val="24"/>
        </w:rPr>
        <w:t xml:space="preserve"> </w:t>
      </w:r>
      <w:r w:rsidR="00655EE2">
        <w:rPr>
          <w:sz w:val="24"/>
          <w:szCs w:val="24"/>
        </w:rPr>
        <w:t xml:space="preserve"> </w:t>
      </w:r>
      <w:r>
        <w:rPr>
          <w:sz w:val="24"/>
          <w:szCs w:val="24"/>
        </w:rPr>
        <w:t xml:space="preserve">Communications equipment that is available at the designated POD sites is found in the site-specific operational plans in </w:t>
      </w:r>
      <w:r w:rsidR="00E46B87" w:rsidRPr="00E46B87">
        <w:rPr>
          <w:i/>
          <w:sz w:val="24"/>
          <w:szCs w:val="24"/>
        </w:rPr>
        <w:t>Supplement</w:t>
      </w:r>
      <w:r w:rsidRPr="00E46B87">
        <w:rPr>
          <w:i/>
          <w:sz w:val="24"/>
          <w:szCs w:val="24"/>
        </w:rPr>
        <w:t xml:space="preserve"> 1: Activation and Operations</w:t>
      </w:r>
      <w:r w:rsidRPr="00E46B87">
        <w:rPr>
          <w:sz w:val="24"/>
          <w:szCs w:val="24"/>
        </w:rPr>
        <w:t>.</w:t>
      </w:r>
      <w:r w:rsidR="0097779E" w:rsidRPr="00E46B87">
        <w:rPr>
          <w:sz w:val="24"/>
          <w:szCs w:val="24"/>
        </w:rPr>
        <w:t xml:space="preserve">  Communications equipment that is available for deployment to the POD site(s) from the regional supplies cache is found in the supplies list in </w:t>
      </w:r>
      <w:r w:rsidR="00E46B87" w:rsidRPr="00E46B87">
        <w:rPr>
          <w:i/>
          <w:sz w:val="24"/>
          <w:szCs w:val="24"/>
        </w:rPr>
        <w:t>Supplement</w:t>
      </w:r>
      <w:r w:rsidR="0097779E" w:rsidRPr="00E46B87">
        <w:rPr>
          <w:i/>
          <w:sz w:val="24"/>
          <w:szCs w:val="24"/>
        </w:rPr>
        <w:t xml:space="preserve"> 1</w:t>
      </w:r>
      <w:r w:rsidR="00893895">
        <w:rPr>
          <w:i/>
          <w:sz w:val="24"/>
          <w:szCs w:val="24"/>
        </w:rPr>
        <w:t>g</w:t>
      </w:r>
      <w:r w:rsidR="0097779E" w:rsidRPr="00E46B87">
        <w:rPr>
          <w:i/>
          <w:sz w:val="24"/>
          <w:szCs w:val="24"/>
        </w:rPr>
        <w:t>: Activation and Operations</w:t>
      </w:r>
      <w:r w:rsidR="0097779E" w:rsidRPr="00E46B87">
        <w:rPr>
          <w:sz w:val="24"/>
          <w:szCs w:val="24"/>
        </w:rPr>
        <w:t>.</w:t>
      </w:r>
    </w:p>
    <w:p w:rsidR="001C3DE2" w:rsidRPr="001C3DE2" w:rsidRDefault="001C3DE2" w:rsidP="001C3DE2">
      <w:pPr>
        <w:pStyle w:val="Heading3"/>
        <w:ind w:left="720"/>
        <w:rPr>
          <w:b w:val="0"/>
          <w:color w:val="002A5C"/>
          <w:sz w:val="28"/>
          <w:szCs w:val="28"/>
        </w:rPr>
      </w:pPr>
      <w:r w:rsidRPr="001C3DE2">
        <w:rPr>
          <w:b w:val="0"/>
          <w:color w:val="002A5C"/>
          <w:sz w:val="28"/>
          <w:szCs w:val="28"/>
        </w:rPr>
        <w:t>Media Policy</w:t>
      </w:r>
    </w:p>
    <w:p w:rsidR="001C3DE2" w:rsidRPr="00422098" w:rsidRDefault="00565524" w:rsidP="00422098">
      <w:pPr>
        <w:ind w:left="720"/>
        <w:rPr>
          <w:color w:val="002A5C"/>
          <w:sz w:val="24"/>
          <w:szCs w:val="24"/>
        </w:rPr>
      </w:pPr>
      <w:r>
        <w:rPr>
          <w:sz w:val="24"/>
          <w:szCs w:val="24"/>
        </w:rPr>
        <w:t>POD Staff shall direct a</w:t>
      </w:r>
      <w:r w:rsidR="001C3DE2">
        <w:rPr>
          <w:sz w:val="24"/>
          <w:szCs w:val="24"/>
        </w:rPr>
        <w:t>ll media inquiries into POD operations to the MACE PIO</w:t>
      </w:r>
      <w:r>
        <w:rPr>
          <w:sz w:val="24"/>
          <w:szCs w:val="24"/>
        </w:rPr>
        <w:t>, unless a PIO has been designated at the POD site(s)</w:t>
      </w:r>
      <w:r w:rsidR="001C3DE2">
        <w:rPr>
          <w:sz w:val="24"/>
          <w:szCs w:val="24"/>
        </w:rPr>
        <w:t>.  The MACE PIO may designate a single POD for media availability or grant escorted access to all POD sites.</w:t>
      </w:r>
      <w:r>
        <w:rPr>
          <w:sz w:val="24"/>
          <w:szCs w:val="24"/>
        </w:rPr>
        <w:t xml:space="preserve">  The PIO shall instruct media on any restrictions on coverage, such as photographing POD clients who are receiving prophylaxis.</w:t>
      </w:r>
      <w:r w:rsidR="007F776F">
        <w:rPr>
          <w:sz w:val="24"/>
          <w:szCs w:val="24"/>
        </w:rPr>
        <w:t xml:space="preserve">  </w:t>
      </w:r>
    </w:p>
    <w:p w:rsidR="001C3DE2" w:rsidRPr="00617F7E" w:rsidRDefault="00617F7E" w:rsidP="00617F7E">
      <w:pPr>
        <w:pStyle w:val="Heading3"/>
        <w:ind w:left="720"/>
        <w:rPr>
          <w:b w:val="0"/>
          <w:color w:val="002A5C"/>
          <w:sz w:val="28"/>
          <w:szCs w:val="28"/>
        </w:rPr>
      </w:pPr>
      <w:r>
        <w:rPr>
          <w:b w:val="0"/>
          <w:color w:val="002A5C"/>
          <w:sz w:val="28"/>
          <w:szCs w:val="28"/>
        </w:rPr>
        <w:t>Pre-Event M</w:t>
      </w:r>
      <w:r w:rsidR="00406649" w:rsidRPr="00617F7E">
        <w:rPr>
          <w:b w:val="0"/>
          <w:color w:val="002A5C"/>
          <w:sz w:val="28"/>
          <w:szCs w:val="28"/>
        </w:rPr>
        <w:t>essages</w:t>
      </w:r>
    </w:p>
    <w:p w:rsidR="001C3DE2" w:rsidRDefault="007F776F" w:rsidP="00617F7E">
      <w:pPr>
        <w:ind w:left="720"/>
        <w:rPr>
          <w:sz w:val="24"/>
          <w:szCs w:val="24"/>
        </w:rPr>
      </w:pPr>
      <w:r>
        <w:rPr>
          <w:sz w:val="24"/>
          <w:szCs w:val="24"/>
        </w:rPr>
        <w:t>During POD activation</w:t>
      </w:r>
      <w:r w:rsidR="001C3DE2">
        <w:rPr>
          <w:sz w:val="24"/>
          <w:szCs w:val="24"/>
        </w:rPr>
        <w:t xml:space="preserve">, </w:t>
      </w:r>
      <w:r>
        <w:rPr>
          <w:sz w:val="24"/>
          <w:szCs w:val="24"/>
        </w:rPr>
        <w:t xml:space="preserve">the MACE/LEOC PIO(s) </w:t>
      </w:r>
      <w:r w:rsidR="001C3DE2">
        <w:rPr>
          <w:sz w:val="24"/>
          <w:szCs w:val="24"/>
        </w:rPr>
        <w:t>shall</w:t>
      </w:r>
      <w:r>
        <w:rPr>
          <w:sz w:val="24"/>
          <w:szCs w:val="24"/>
        </w:rPr>
        <w:t xml:space="preserve"> develop messages that clearly describe</w:t>
      </w:r>
      <w:r w:rsidR="001C3DE2">
        <w:rPr>
          <w:sz w:val="24"/>
          <w:szCs w:val="24"/>
        </w:rPr>
        <w:t xml:space="preserve"> </w:t>
      </w:r>
      <w:r>
        <w:rPr>
          <w:sz w:val="24"/>
          <w:szCs w:val="24"/>
        </w:rPr>
        <w:t>the at-risk population</w:t>
      </w:r>
      <w:r w:rsidR="001C3DE2">
        <w:rPr>
          <w:sz w:val="24"/>
          <w:szCs w:val="24"/>
        </w:rPr>
        <w:t xml:space="preserve">, </w:t>
      </w:r>
      <w:r>
        <w:rPr>
          <w:sz w:val="24"/>
          <w:szCs w:val="24"/>
        </w:rPr>
        <w:t xml:space="preserve">the recommended </w:t>
      </w:r>
      <w:r w:rsidR="001C3DE2">
        <w:rPr>
          <w:sz w:val="24"/>
          <w:szCs w:val="24"/>
        </w:rPr>
        <w:t>protective action</w:t>
      </w:r>
      <w:r>
        <w:rPr>
          <w:sz w:val="24"/>
          <w:szCs w:val="24"/>
        </w:rPr>
        <w:t>(</w:t>
      </w:r>
      <w:r w:rsidR="001C3DE2">
        <w:rPr>
          <w:sz w:val="24"/>
          <w:szCs w:val="24"/>
        </w:rPr>
        <w:t>s</w:t>
      </w:r>
      <w:r>
        <w:rPr>
          <w:sz w:val="24"/>
          <w:szCs w:val="24"/>
        </w:rPr>
        <w:t xml:space="preserve">) – including actions </w:t>
      </w:r>
      <w:r w:rsidR="001C3DE2">
        <w:rPr>
          <w:sz w:val="24"/>
          <w:szCs w:val="24"/>
        </w:rPr>
        <w:t>while POD services are being mobilized</w:t>
      </w:r>
      <w:r>
        <w:rPr>
          <w:sz w:val="24"/>
          <w:szCs w:val="24"/>
        </w:rPr>
        <w:t xml:space="preserve"> – and the process to </w:t>
      </w:r>
      <w:r w:rsidR="001C3DE2">
        <w:rPr>
          <w:sz w:val="24"/>
          <w:szCs w:val="24"/>
        </w:rPr>
        <w:t xml:space="preserve">receive prophylaxis once </w:t>
      </w:r>
      <w:r>
        <w:rPr>
          <w:sz w:val="24"/>
          <w:szCs w:val="24"/>
        </w:rPr>
        <w:t>the POD is open</w:t>
      </w:r>
      <w:r w:rsidR="001C3DE2">
        <w:rPr>
          <w:sz w:val="24"/>
          <w:szCs w:val="24"/>
        </w:rPr>
        <w:t>.</w:t>
      </w:r>
    </w:p>
    <w:p w:rsidR="00F95A3B" w:rsidRPr="00617F7E" w:rsidRDefault="004D34F3" w:rsidP="00617F7E">
      <w:pPr>
        <w:pStyle w:val="Heading3"/>
        <w:ind w:left="720"/>
        <w:rPr>
          <w:b w:val="0"/>
          <w:color w:val="002A5C"/>
          <w:sz w:val="28"/>
          <w:szCs w:val="28"/>
        </w:rPr>
      </w:pPr>
      <w:r w:rsidRPr="00617F7E">
        <w:rPr>
          <w:b w:val="0"/>
          <w:color w:val="002A5C"/>
          <w:sz w:val="28"/>
          <w:szCs w:val="28"/>
        </w:rPr>
        <w:t>Directing Client</w:t>
      </w:r>
      <w:r w:rsidR="00406649" w:rsidRPr="00617F7E">
        <w:rPr>
          <w:b w:val="0"/>
          <w:color w:val="002A5C"/>
          <w:sz w:val="28"/>
          <w:szCs w:val="28"/>
        </w:rPr>
        <w:t>s</w:t>
      </w:r>
      <w:r w:rsidRPr="00617F7E">
        <w:rPr>
          <w:b w:val="0"/>
          <w:color w:val="002A5C"/>
          <w:sz w:val="28"/>
          <w:szCs w:val="28"/>
        </w:rPr>
        <w:t xml:space="preserve"> to POD</w:t>
      </w:r>
    </w:p>
    <w:p w:rsidR="00374305" w:rsidRDefault="002169A2" w:rsidP="00617F7E">
      <w:pPr>
        <w:ind w:left="720"/>
        <w:rPr>
          <w:sz w:val="24"/>
          <w:szCs w:val="24"/>
        </w:rPr>
      </w:pPr>
      <w:r>
        <w:rPr>
          <w:sz w:val="24"/>
          <w:szCs w:val="24"/>
        </w:rPr>
        <w:t>Prior to opening the POD site(s)</w:t>
      </w:r>
      <w:r w:rsidR="00374305">
        <w:rPr>
          <w:sz w:val="24"/>
          <w:szCs w:val="24"/>
        </w:rPr>
        <w:t xml:space="preserve">, </w:t>
      </w:r>
      <w:r>
        <w:rPr>
          <w:sz w:val="24"/>
          <w:szCs w:val="24"/>
        </w:rPr>
        <w:t xml:space="preserve">the MACE/LEOC PIO(s) </w:t>
      </w:r>
      <w:r w:rsidR="00374305">
        <w:rPr>
          <w:sz w:val="24"/>
          <w:szCs w:val="24"/>
        </w:rPr>
        <w:t xml:space="preserve">shall </w:t>
      </w:r>
      <w:r>
        <w:rPr>
          <w:sz w:val="24"/>
          <w:szCs w:val="24"/>
        </w:rPr>
        <w:t>disseminate messages</w:t>
      </w:r>
      <w:r w:rsidR="00374305">
        <w:rPr>
          <w:sz w:val="24"/>
          <w:szCs w:val="24"/>
        </w:rPr>
        <w:t xml:space="preserve"> that </w:t>
      </w:r>
      <w:r>
        <w:rPr>
          <w:sz w:val="24"/>
          <w:szCs w:val="24"/>
        </w:rPr>
        <w:t>clearly describe</w:t>
      </w:r>
      <w:r w:rsidR="00374305">
        <w:rPr>
          <w:sz w:val="24"/>
          <w:szCs w:val="24"/>
        </w:rPr>
        <w:t xml:space="preserve"> the </w:t>
      </w:r>
      <w:r>
        <w:rPr>
          <w:sz w:val="24"/>
          <w:szCs w:val="24"/>
        </w:rPr>
        <w:t>purpose</w:t>
      </w:r>
      <w:r w:rsidR="00374305">
        <w:rPr>
          <w:sz w:val="24"/>
          <w:szCs w:val="24"/>
        </w:rPr>
        <w:t xml:space="preserve"> of a POD, </w:t>
      </w:r>
      <w:r w:rsidR="00C44695">
        <w:rPr>
          <w:sz w:val="24"/>
          <w:szCs w:val="24"/>
        </w:rPr>
        <w:t xml:space="preserve">an explanation of the prophylaxis and dispensing model, </w:t>
      </w:r>
      <w:r w:rsidR="00374305">
        <w:rPr>
          <w:sz w:val="24"/>
          <w:szCs w:val="24"/>
        </w:rPr>
        <w:t xml:space="preserve">clinic locations and directions, dates and times of operation, </w:t>
      </w:r>
      <w:r>
        <w:rPr>
          <w:sz w:val="24"/>
          <w:szCs w:val="24"/>
        </w:rPr>
        <w:t>any items that</w:t>
      </w:r>
      <w:r w:rsidR="00374305">
        <w:rPr>
          <w:sz w:val="24"/>
          <w:szCs w:val="24"/>
        </w:rPr>
        <w:t xml:space="preserve"> clients should</w:t>
      </w:r>
      <w:r>
        <w:rPr>
          <w:sz w:val="24"/>
          <w:szCs w:val="24"/>
        </w:rPr>
        <w:t>/should not</w:t>
      </w:r>
      <w:r w:rsidR="00374305">
        <w:rPr>
          <w:sz w:val="24"/>
          <w:szCs w:val="24"/>
        </w:rPr>
        <w:t xml:space="preserve"> bring with them, </w:t>
      </w:r>
      <w:r>
        <w:rPr>
          <w:sz w:val="24"/>
          <w:szCs w:val="24"/>
        </w:rPr>
        <w:t>the anticipated</w:t>
      </w:r>
      <w:r w:rsidR="00374305">
        <w:rPr>
          <w:sz w:val="24"/>
          <w:szCs w:val="24"/>
        </w:rPr>
        <w:t xml:space="preserve"> clients</w:t>
      </w:r>
      <w:r>
        <w:rPr>
          <w:sz w:val="24"/>
          <w:szCs w:val="24"/>
        </w:rPr>
        <w:t xml:space="preserve"> experience</w:t>
      </w:r>
      <w:r w:rsidR="00374305">
        <w:rPr>
          <w:sz w:val="24"/>
          <w:szCs w:val="24"/>
        </w:rPr>
        <w:t xml:space="preserve"> while at the POD, and the potential length of time to receive prophylaxis (if known).</w:t>
      </w:r>
    </w:p>
    <w:p w:rsidR="00374305" w:rsidRDefault="00374305" w:rsidP="00617F7E">
      <w:pPr>
        <w:ind w:left="720"/>
        <w:rPr>
          <w:sz w:val="24"/>
          <w:szCs w:val="24"/>
        </w:rPr>
      </w:pPr>
      <w:r>
        <w:rPr>
          <w:sz w:val="24"/>
          <w:szCs w:val="24"/>
        </w:rPr>
        <w:t xml:space="preserve">If </w:t>
      </w:r>
      <w:r w:rsidR="002169A2">
        <w:rPr>
          <w:sz w:val="24"/>
          <w:szCs w:val="24"/>
        </w:rPr>
        <w:t xml:space="preserve">clients will be provided </w:t>
      </w:r>
      <w:r>
        <w:rPr>
          <w:sz w:val="24"/>
          <w:szCs w:val="24"/>
        </w:rPr>
        <w:t xml:space="preserve">transportation services </w:t>
      </w:r>
      <w:r w:rsidR="002169A2">
        <w:rPr>
          <w:sz w:val="24"/>
          <w:szCs w:val="24"/>
        </w:rPr>
        <w:t>to the POD</w:t>
      </w:r>
      <w:r>
        <w:rPr>
          <w:sz w:val="24"/>
          <w:szCs w:val="24"/>
        </w:rPr>
        <w:t xml:space="preserve">, </w:t>
      </w:r>
      <w:r w:rsidR="002169A2">
        <w:rPr>
          <w:sz w:val="24"/>
          <w:szCs w:val="24"/>
        </w:rPr>
        <w:t xml:space="preserve">the MACE/LEOC PIO(s) shall disseminate messages that clearly describe </w:t>
      </w:r>
      <w:r>
        <w:rPr>
          <w:sz w:val="24"/>
          <w:szCs w:val="24"/>
        </w:rPr>
        <w:t xml:space="preserve">how </w:t>
      </w:r>
      <w:r w:rsidR="002169A2">
        <w:rPr>
          <w:sz w:val="24"/>
          <w:szCs w:val="24"/>
        </w:rPr>
        <w:t>to</w:t>
      </w:r>
      <w:r>
        <w:rPr>
          <w:sz w:val="24"/>
          <w:szCs w:val="24"/>
        </w:rPr>
        <w:t xml:space="preserve"> access these services.  </w:t>
      </w:r>
      <w:r w:rsidR="002169A2">
        <w:rPr>
          <w:sz w:val="24"/>
          <w:szCs w:val="24"/>
        </w:rPr>
        <w:t xml:space="preserve">Transportation services are found in </w:t>
      </w:r>
      <w:r>
        <w:rPr>
          <w:sz w:val="24"/>
          <w:szCs w:val="24"/>
        </w:rPr>
        <w:t xml:space="preserve">The </w:t>
      </w:r>
      <w:r>
        <w:rPr>
          <w:i/>
          <w:sz w:val="24"/>
          <w:szCs w:val="24"/>
        </w:rPr>
        <w:t>Regional Resources Directory</w:t>
      </w:r>
      <w:r>
        <w:rPr>
          <w:sz w:val="24"/>
          <w:szCs w:val="24"/>
        </w:rPr>
        <w:t xml:space="preserve"> of the </w:t>
      </w:r>
      <w:r w:rsidR="00B60966">
        <w:rPr>
          <w:sz w:val="24"/>
          <w:szCs w:val="24"/>
        </w:rPr>
        <w:t>North Country</w:t>
      </w:r>
      <w:r w:rsidRPr="002169A2">
        <w:rPr>
          <w:i/>
          <w:sz w:val="24"/>
          <w:szCs w:val="24"/>
        </w:rPr>
        <w:t xml:space="preserve"> </w:t>
      </w:r>
      <w:r w:rsidR="002169A2">
        <w:rPr>
          <w:i/>
          <w:sz w:val="24"/>
          <w:szCs w:val="24"/>
        </w:rPr>
        <w:t>Regional Public Health Emergency Annex</w:t>
      </w:r>
      <w:r w:rsidR="002169A2">
        <w:rPr>
          <w:sz w:val="24"/>
          <w:szCs w:val="24"/>
        </w:rPr>
        <w:t>.</w:t>
      </w:r>
    </w:p>
    <w:p w:rsidR="00374305" w:rsidRPr="00E46B87" w:rsidRDefault="00374305" w:rsidP="00617F7E">
      <w:pPr>
        <w:ind w:left="720"/>
        <w:rPr>
          <w:i/>
          <w:sz w:val="24"/>
          <w:szCs w:val="24"/>
        </w:rPr>
      </w:pPr>
      <w:r w:rsidRPr="00374305">
        <w:rPr>
          <w:sz w:val="24"/>
          <w:szCs w:val="24"/>
        </w:rPr>
        <w:t xml:space="preserve">A template fact sheet entitled </w:t>
      </w:r>
      <w:r w:rsidRPr="00AB3686">
        <w:rPr>
          <w:i/>
          <w:sz w:val="24"/>
          <w:szCs w:val="24"/>
        </w:rPr>
        <w:t>Going to a POD</w:t>
      </w:r>
      <w:r w:rsidRPr="00374305">
        <w:rPr>
          <w:sz w:val="24"/>
          <w:szCs w:val="24"/>
        </w:rPr>
        <w:t xml:space="preserve"> can be found </w:t>
      </w:r>
      <w:r w:rsidRPr="00E46B87">
        <w:rPr>
          <w:sz w:val="24"/>
          <w:szCs w:val="24"/>
        </w:rPr>
        <w:t xml:space="preserve">in </w:t>
      </w:r>
      <w:r w:rsidR="00E46B87" w:rsidRPr="00E46B87">
        <w:rPr>
          <w:i/>
          <w:sz w:val="24"/>
          <w:szCs w:val="24"/>
        </w:rPr>
        <w:t>Supplement</w:t>
      </w:r>
      <w:r w:rsidR="00AB3686" w:rsidRPr="00E46B87">
        <w:rPr>
          <w:i/>
          <w:sz w:val="24"/>
          <w:szCs w:val="24"/>
        </w:rPr>
        <w:t xml:space="preserve"> 1: Activation and Operations.</w:t>
      </w:r>
    </w:p>
    <w:p w:rsidR="00F95A3B" w:rsidRPr="00617F7E" w:rsidRDefault="00F95A3B" w:rsidP="00617F7E">
      <w:pPr>
        <w:pStyle w:val="Heading3"/>
        <w:ind w:left="720"/>
        <w:rPr>
          <w:b w:val="0"/>
          <w:color w:val="002A5C"/>
          <w:sz w:val="28"/>
          <w:szCs w:val="28"/>
        </w:rPr>
      </w:pPr>
      <w:r w:rsidRPr="00617F7E">
        <w:rPr>
          <w:b w:val="0"/>
          <w:color w:val="002A5C"/>
          <w:sz w:val="28"/>
          <w:szCs w:val="28"/>
        </w:rPr>
        <w:t>Di</w:t>
      </w:r>
      <w:r w:rsidR="00197086" w:rsidRPr="00617F7E">
        <w:rPr>
          <w:b w:val="0"/>
          <w:color w:val="002A5C"/>
          <w:sz w:val="28"/>
          <w:szCs w:val="28"/>
        </w:rPr>
        <w:t>recting Clients within POD</w:t>
      </w:r>
    </w:p>
    <w:p w:rsidR="00C44695" w:rsidRPr="00C44695" w:rsidRDefault="00C44695" w:rsidP="00617F7E">
      <w:pPr>
        <w:ind w:left="720"/>
        <w:rPr>
          <w:sz w:val="24"/>
          <w:szCs w:val="24"/>
        </w:rPr>
      </w:pPr>
      <w:r>
        <w:rPr>
          <w:sz w:val="24"/>
          <w:szCs w:val="24"/>
        </w:rPr>
        <w:t xml:space="preserve">The MACE/LEOC PIO(s) shall ensure that the following communication resources are </w:t>
      </w:r>
      <w:r w:rsidR="00536EB0">
        <w:rPr>
          <w:sz w:val="24"/>
          <w:szCs w:val="24"/>
        </w:rPr>
        <w:t>deployed to the POD site(s) for use in POD operations.  POD staff shall utilize these communication resources to ensure access to POD services for all clients, including those with functional needs.</w:t>
      </w:r>
    </w:p>
    <w:p w:rsidR="006610F1" w:rsidRPr="00617F7E" w:rsidRDefault="006610F1" w:rsidP="00617F7E">
      <w:pPr>
        <w:pStyle w:val="Heading4"/>
        <w:ind w:left="1440"/>
        <w:rPr>
          <w:sz w:val="24"/>
          <w:szCs w:val="24"/>
        </w:rPr>
      </w:pPr>
      <w:r w:rsidRPr="00617F7E">
        <w:rPr>
          <w:sz w:val="24"/>
          <w:szCs w:val="24"/>
        </w:rPr>
        <w:t>Signage</w:t>
      </w:r>
    </w:p>
    <w:p w:rsidR="006610F1" w:rsidRDefault="006610F1" w:rsidP="00617F7E">
      <w:pPr>
        <w:ind w:left="1440"/>
        <w:rPr>
          <w:sz w:val="24"/>
          <w:szCs w:val="24"/>
        </w:rPr>
      </w:pPr>
      <w:r>
        <w:rPr>
          <w:sz w:val="24"/>
          <w:szCs w:val="24"/>
        </w:rPr>
        <w:t>P</w:t>
      </w:r>
      <w:r w:rsidR="00A8359D">
        <w:rPr>
          <w:sz w:val="24"/>
          <w:szCs w:val="24"/>
        </w:rPr>
        <w:t>OD staff shall use p</w:t>
      </w:r>
      <w:r>
        <w:rPr>
          <w:sz w:val="24"/>
          <w:szCs w:val="24"/>
        </w:rPr>
        <w:t xml:space="preserve">ictogram-based </w:t>
      </w:r>
      <w:r w:rsidR="00A8359D">
        <w:rPr>
          <w:sz w:val="24"/>
          <w:szCs w:val="24"/>
        </w:rPr>
        <w:t xml:space="preserve">station </w:t>
      </w:r>
      <w:r>
        <w:rPr>
          <w:sz w:val="24"/>
          <w:szCs w:val="24"/>
        </w:rPr>
        <w:t>signage to direct clients through the POD</w:t>
      </w:r>
      <w:r w:rsidR="00A8359D">
        <w:rPr>
          <w:sz w:val="24"/>
          <w:szCs w:val="24"/>
        </w:rPr>
        <w:t>.  The pictogram-based signage</w:t>
      </w:r>
      <w:r>
        <w:rPr>
          <w:sz w:val="24"/>
          <w:szCs w:val="24"/>
        </w:rPr>
        <w:t xml:space="preserve"> describe</w:t>
      </w:r>
      <w:r w:rsidR="00A8359D">
        <w:rPr>
          <w:sz w:val="24"/>
          <w:szCs w:val="24"/>
        </w:rPr>
        <w:t>s</w:t>
      </w:r>
      <w:r>
        <w:rPr>
          <w:sz w:val="24"/>
          <w:szCs w:val="24"/>
        </w:rPr>
        <w:t xml:space="preserve"> the </w:t>
      </w:r>
      <w:r w:rsidR="005C29F5">
        <w:rPr>
          <w:sz w:val="24"/>
          <w:szCs w:val="24"/>
        </w:rPr>
        <w:t xml:space="preserve">function of each station and the </w:t>
      </w:r>
      <w:r>
        <w:rPr>
          <w:sz w:val="24"/>
          <w:szCs w:val="24"/>
        </w:rPr>
        <w:t>service(s) provided</w:t>
      </w:r>
      <w:r w:rsidR="0028047B">
        <w:rPr>
          <w:sz w:val="24"/>
          <w:szCs w:val="24"/>
        </w:rPr>
        <w:t xml:space="preserve">.  The </w:t>
      </w:r>
      <w:r>
        <w:rPr>
          <w:sz w:val="24"/>
          <w:szCs w:val="24"/>
        </w:rPr>
        <w:t xml:space="preserve">signage utilizes simple, one-word names to describe each station or step in the </w:t>
      </w:r>
      <w:r w:rsidR="0028047B">
        <w:rPr>
          <w:sz w:val="24"/>
          <w:szCs w:val="24"/>
        </w:rPr>
        <w:t xml:space="preserve">POD </w:t>
      </w:r>
      <w:r>
        <w:rPr>
          <w:sz w:val="24"/>
          <w:szCs w:val="24"/>
        </w:rPr>
        <w:t xml:space="preserve">process.  </w:t>
      </w:r>
      <w:r w:rsidR="0028047B">
        <w:rPr>
          <w:sz w:val="24"/>
          <w:szCs w:val="24"/>
        </w:rPr>
        <w:t>The MACE/LEOC shall deploy the signage</w:t>
      </w:r>
      <w:r>
        <w:rPr>
          <w:sz w:val="24"/>
          <w:szCs w:val="24"/>
        </w:rPr>
        <w:t>, sign stands, and other res</w:t>
      </w:r>
      <w:r w:rsidR="0028047B">
        <w:rPr>
          <w:sz w:val="24"/>
          <w:szCs w:val="24"/>
        </w:rPr>
        <w:t>ources for displaying the signage to the POD site(s).</w:t>
      </w:r>
    </w:p>
    <w:p w:rsidR="006610F1" w:rsidRPr="00617F7E" w:rsidRDefault="006610F1" w:rsidP="00617F7E">
      <w:pPr>
        <w:pStyle w:val="Heading4"/>
        <w:ind w:left="1440"/>
        <w:rPr>
          <w:sz w:val="24"/>
          <w:szCs w:val="24"/>
        </w:rPr>
      </w:pPr>
      <w:r w:rsidRPr="00617F7E">
        <w:rPr>
          <w:sz w:val="24"/>
          <w:szCs w:val="24"/>
        </w:rPr>
        <w:t>Vests</w:t>
      </w:r>
    </w:p>
    <w:p w:rsidR="006610F1" w:rsidRPr="00FB040D" w:rsidRDefault="0028047B" w:rsidP="00617F7E">
      <w:pPr>
        <w:ind w:left="1440"/>
        <w:rPr>
          <w:sz w:val="24"/>
          <w:szCs w:val="24"/>
        </w:rPr>
      </w:pPr>
      <w:r>
        <w:rPr>
          <w:sz w:val="24"/>
          <w:szCs w:val="24"/>
        </w:rPr>
        <w:t xml:space="preserve">POD staff shall wear </w:t>
      </w:r>
      <w:r w:rsidR="006610F1">
        <w:rPr>
          <w:sz w:val="24"/>
          <w:szCs w:val="24"/>
        </w:rPr>
        <w:t>vest</w:t>
      </w:r>
      <w:r>
        <w:rPr>
          <w:sz w:val="24"/>
          <w:szCs w:val="24"/>
        </w:rPr>
        <w:t>s</w:t>
      </w:r>
      <w:r w:rsidR="006610F1">
        <w:rPr>
          <w:sz w:val="24"/>
          <w:szCs w:val="24"/>
        </w:rPr>
        <w:t xml:space="preserve"> </w:t>
      </w:r>
      <w:r>
        <w:rPr>
          <w:sz w:val="24"/>
          <w:szCs w:val="24"/>
        </w:rPr>
        <w:t xml:space="preserve">that visibly </w:t>
      </w:r>
      <w:r w:rsidR="006610F1">
        <w:rPr>
          <w:sz w:val="24"/>
          <w:szCs w:val="24"/>
        </w:rPr>
        <w:t>identif</w:t>
      </w:r>
      <w:r>
        <w:rPr>
          <w:sz w:val="24"/>
          <w:szCs w:val="24"/>
        </w:rPr>
        <w:t>y them to clients and fellow staff</w:t>
      </w:r>
      <w:r w:rsidR="006610F1">
        <w:rPr>
          <w:sz w:val="24"/>
          <w:szCs w:val="24"/>
        </w:rPr>
        <w:t xml:space="preserve"> as </w:t>
      </w:r>
      <w:r>
        <w:rPr>
          <w:sz w:val="24"/>
          <w:szCs w:val="24"/>
        </w:rPr>
        <w:t xml:space="preserve">being </w:t>
      </w:r>
      <w:r w:rsidR="006610F1">
        <w:rPr>
          <w:sz w:val="24"/>
          <w:szCs w:val="24"/>
        </w:rPr>
        <w:t>associated with POD operation</w:t>
      </w:r>
      <w:r>
        <w:rPr>
          <w:sz w:val="24"/>
          <w:szCs w:val="24"/>
        </w:rPr>
        <w:t>s</w:t>
      </w:r>
      <w:r w:rsidR="006610F1">
        <w:rPr>
          <w:sz w:val="24"/>
          <w:szCs w:val="24"/>
        </w:rPr>
        <w:t xml:space="preserve">.  The front of each vest </w:t>
      </w:r>
      <w:r>
        <w:rPr>
          <w:sz w:val="24"/>
          <w:szCs w:val="24"/>
        </w:rPr>
        <w:t>shall</w:t>
      </w:r>
      <w:r w:rsidR="006610F1">
        <w:rPr>
          <w:sz w:val="24"/>
          <w:szCs w:val="24"/>
        </w:rPr>
        <w:t xml:space="preserve"> display the individual’s name and affiliation.  The back of each vest </w:t>
      </w:r>
      <w:r>
        <w:rPr>
          <w:sz w:val="24"/>
          <w:szCs w:val="24"/>
        </w:rPr>
        <w:t>shall</w:t>
      </w:r>
      <w:r w:rsidR="006610F1">
        <w:rPr>
          <w:sz w:val="24"/>
          <w:szCs w:val="24"/>
        </w:rPr>
        <w:t xml:space="preserve"> display the individual’s role at the POD (i.e. Greet</w:t>
      </w:r>
      <w:r>
        <w:rPr>
          <w:sz w:val="24"/>
          <w:szCs w:val="24"/>
        </w:rPr>
        <w:t>ing Staff</w:t>
      </w:r>
      <w:r w:rsidR="006610F1">
        <w:rPr>
          <w:sz w:val="24"/>
          <w:szCs w:val="24"/>
        </w:rPr>
        <w:t>, Dispensing</w:t>
      </w:r>
      <w:r>
        <w:rPr>
          <w:sz w:val="24"/>
          <w:szCs w:val="24"/>
        </w:rPr>
        <w:t xml:space="preserve"> Staff</w:t>
      </w:r>
      <w:r w:rsidR="006610F1">
        <w:rPr>
          <w:sz w:val="24"/>
          <w:szCs w:val="24"/>
        </w:rPr>
        <w:t>, etc.).</w:t>
      </w:r>
      <w:r>
        <w:rPr>
          <w:sz w:val="24"/>
          <w:szCs w:val="24"/>
        </w:rPr>
        <w:t xml:space="preserve">  The</w:t>
      </w:r>
      <w:r w:rsidR="005416D0">
        <w:rPr>
          <w:sz w:val="24"/>
          <w:szCs w:val="24"/>
        </w:rPr>
        <w:t xml:space="preserve"> </w:t>
      </w:r>
      <w:r>
        <w:rPr>
          <w:sz w:val="24"/>
          <w:szCs w:val="24"/>
        </w:rPr>
        <w:t>MACE/LEOC shall deploy the vests and associated staff identifiers to the POD site(s).  The Staff</w:t>
      </w:r>
      <w:r w:rsidR="005416D0">
        <w:rPr>
          <w:sz w:val="24"/>
          <w:szCs w:val="24"/>
        </w:rPr>
        <w:t>ing Resources Unit shall distribute the vests and staff identifiers to all POD staff.</w:t>
      </w:r>
      <w:r w:rsidR="00A47A04">
        <w:rPr>
          <w:sz w:val="24"/>
          <w:szCs w:val="24"/>
        </w:rPr>
        <w:t xml:space="preserve">  The POD Management Team shall be identified in white vests.  POD staff with clinical qualifications shall be identified in red vests.  POD staff working in non-clinical roles shall be identified in green vests.  The Workforce Support Group shall be identified in yellow vests.</w:t>
      </w:r>
      <w:r w:rsidR="005416D0">
        <w:rPr>
          <w:sz w:val="24"/>
          <w:szCs w:val="24"/>
        </w:rPr>
        <w:t xml:space="preserve"> </w:t>
      </w:r>
    </w:p>
    <w:p w:rsidR="00710308" w:rsidRDefault="00710308" w:rsidP="00406649">
      <w:pPr>
        <w:pStyle w:val="Heading4"/>
        <w:ind w:left="1440"/>
        <w:rPr>
          <w:sz w:val="24"/>
          <w:szCs w:val="24"/>
        </w:rPr>
      </w:pPr>
    </w:p>
    <w:p w:rsidR="00A7246D" w:rsidRDefault="00C64681" w:rsidP="00406649">
      <w:pPr>
        <w:pStyle w:val="Heading4"/>
        <w:ind w:left="1440"/>
        <w:rPr>
          <w:sz w:val="24"/>
          <w:szCs w:val="24"/>
        </w:rPr>
      </w:pPr>
      <w:r>
        <w:rPr>
          <w:sz w:val="24"/>
          <w:szCs w:val="24"/>
        </w:rPr>
        <w:t>Post-Prophylaxis Messages</w:t>
      </w:r>
    </w:p>
    <w:p w:rsidR="00C64681" w:rsidRDefault="00C64681" w:rsidP="00C64681">
      <w:pPr>
        <w:ind w:left="1440"/>
        <w:rPr>
          <w:sz w:val="24"/>
          <w:szCs w:val="24"/>
        </w:rPr>
      </w:pPr>
      <w:r>
        <w:rPr>
          <w:sz w:val="24"/>
          <w:szCs w:val="24"/>
        </w:rPr>
        <w:t>The MACE/LEOC PIO(s) shall develop messages that clearly describe client recommendation following receipt of the medication or vaccine, including sources for additional information (phone number, website), monitoring for adverse reactions, and compliance with medication dosage and duration.</w:t>
      </w:r>
    </w:p>
    <w:p w:rsidR="002302DE" w:rsidRPr="00E435CA" w:rsidRDefault="00E435CA" w:rsidP="00E435CA">
      <w:pPr>
        <w:pStyle w:val="Heading3"/>
        <w:ind w:left="720"/>
        <w:rPr>
          <w:b w:val="0"/>
          <w:color w:val="002A5C"/>
          <w:sz w:val="28"/>
          <w:szCs w:val="28"/>
        </w:rPr>
      </w:pPr>
      <w:r>
        <w:rPr>
          <w:b w:val="0"/>
          <w:color w:val="002A5C"/>
          <w:sz w:val="28"/>
          <w:szCs w:val="28"/>
        </w:rPr>
        <w:t>Information Technology S</w:t>
      </w:r>
      <w:r w:rsidR="002302DE" w:rsidRPr="00E435CA">
        <w:rPr>
          <w:b w:val="0"/>
          <w:color w:val="002A5C"/>
          <w:sz w:val="28"/>
          <w:szCs w:val="28"/>
        </w:rPr>
        <w:t>upport</w:t>
      </w:r>
    </w:p>
    <w:p w:rsidR="00B41BF2" w:rsidRPr="00E46B87" w:rsidRDefault="00C71855" w:rsidP="00E435CA">
      <w:pPr>
        <w:ind w:left="720"/>
        <w:rPr>
          <w:sz w:val="24"/>
          <w:szCs w:val="24"/>
        </w:rPr>
      </w:pPr>
      <w:r>
        <w:rPr>
          <w:sz w:val="24"/>
          <w:szCs w:val="24"/>
        </w:rPr>
        <w:t xml:space="preserve">The </w:t>
      </w:r>
      <w:r w:rsidR="00165C30">
        <w:rPr>
          <w:sz w:val="24"/>
          <w:szCs w:val="24"/>
        </w:rPr>
        <w:t>POD Manager</w:t>
      </w:r>
      <w:r>
        <w:rPr>
          <w:sz w:val="24"/>
          <w:szCs w:val="24"/>
        </w:rPr>
        <w:t xml:space="preserve"> shall work with the </w:t>
      </w:r>
      <w:r w:rsidR="00165C30">
        <w:rPr>
          <w:sz w:val="24"/>
          <w:szCs w:val="24"/>
        </w:rPr>
        <w:t xml:space="preserve">POD </w:t>
      </w:r>
      <w:r>
        <w:rPr>
          <w:sz w:val="24"/>
          <w:szCs w:val="24"/>
        </w:rPr>
        <w:t>Facility Manager</w:t>
      </w:r>
      <w:r w:rsidR="00B21242">
        <w:rPr>
          <w:sz w:val="24"/>
          <w:szCs w:val="24"/>
        </w:rPr>
        <w:t xml:space="preserve"> and the Communications Unit</w:t>
      </w:r>
      <w:r w:rsidR="00165C30">
        <w:rPr>
          <w:sz w:val="24"/>
          <w:szCs w:val="24"/>
        </w:rPr>
        <w:t xml:space="preserve"> to access facility-based Information Technology (IT) support</w:t>
      </w:r>
      <w:r>
        <w:rPr>
          <w:sz w:val="24"/>
          <w:szCs w:val="24"/>
        </w:rPr>
        <w:t xml:space="preserve"> at the POD site(s)</w:t>
      </w:r>
      <w:r w:rsidR="00165C30">
        <w:rPr>
          <w:sz w:val="24"/>
          <w:szCs w:val="24"/>
        </w:rPr>
        <w:t>.  The MACE/LEOC PIO(s)</w:t>
      </w:r>
      <w:r w:rsidR="00997DAE">
        <w:rPr>
          <w:sz w:val="24"/>
          <w:szCs w:val="24"/>
        </w:rPr>
        <w:t xml:space="preserve"> shall </w:t>
      </w:r>
      <w:r w:rsidR="00165C30">
        <w:rPr>
          <w:sz w:val="24"/>
          <w:szCs w:val="24"/>
        </w:rPr>
        <w:t xml:space="preserve">identify available </w:t>
      </w:r>
      <w:r w:rsidR="006651BC">
        <w:rPr>
          <w:sz w:val="24"/>
          <w:szCs w:val="24"/>
        </w:rPr>
        <w:t xml:space="preserve">local community </w:t>
      </w:r>
      <w:r w:rsidR="00165C30">
        <w:rPr>
          <w:sz w:val="24"/>
          <w:szCs w:val="24"/>
        </w:rPr>
        <w:t>IT</w:t>
      </w:r>
      <w:r w:rsidR="00997DAE">
        <w:rPr>
          <w:sz w:val="24"/>
          <w:szCs w:val="24"/>
        </w:rPr>
        <w:t xml:space="preserve"> </w:t>
      </w:r>
      <w:r w:rsidR="00165C30">
        <w:rPr>
          <w:sz w:val="24"/>
          <w:szCs w:val="24"/>
        </w:rPr>
        <w:t>support for potential deployment to the POD site(s).</w:t>
      </w:r>
      <w:r w:rsidR="00B21242">
        <w:rPr>
          <w:sz w:val="24"/>
          <w:szCs w:val="24"/>
        </w:rPr>
        <w:t xml:space="preserve">  IT </w:t>
      </w:r>
      <w:r w:rsidR="0004266E">
        <w:rPr>
          <w:sz w:val="24"/>
          <w:szCs w:val="24"/>
        </w:rPr>
        <w:t>equipment</w:t>
      </w:r>
      <w:r w:rsidR="00B21242">
        <w:rPr>
          <w:sz w:val="24"/>
          <w:szCs w:val="24"/>
        </w:rPr>
        <w:t xml:space="preserve"> </w:t>
      </w:r>
      <w:r w:rsidR="0004266E">
        <w:rPr>
          <w:sz w:val="24"/>
          <w:szCs w:val="24"/>
        </w:rPr>
        <w:t>is</w:t>
      </w:r>
      <w:r w:rsidR="00B21242">
        <w:rPr>
          <w:sz w:val="24"/>
          <w:szCs w:val="24"/>
        </w:rPr>
        <w:t xml:space="preserve"> </w:t>
      </w:r>
      <w:r w:rsidR="0004266E">
        <w:rPr>
          <w:sz w:val="24"/>
          <w:szCs w:val="24"/>
        </w:rPr>
        <w:t>documented</w:t>
      </w:r>
      <w:r w:rsidR="00B21242">
        <w:rPr>
          <w:sz w:val="24"/>
          <w:szCs w:val="24"/>
        </w:rPr>
        <w:t xml:space="preserve"> in the site-specific operations </w:t>
      </w:r>
      <w:r w:rsidR="00B21242" w:rsidRPr="00E46B87">
        <w:rPr>
          <w:sz w:val="24"/>
          <w:szCs w:val="24"/>
        </w:rPr>
        <w:t xml:space="preserve">plans in </w:t>
      </w:r>
      <w:r w:rsidR="00E46B87" w:rsidRPr="00E46B87">
        <w:rPr>
          <w:i/>
          <w:sz w:val="24"/>
          <w:szCs w:val="24"/>
        </w:rPr>
        <w:t>Supplement</w:t>
      </w:r>
      <w:r w:rsidR="00B21242" w:rsidRPr="00E46B87">
        <w:rPr>
          <w:i/>
          <w:sz w:val="24"/>
          <w:szCs w:val="24"/>
        </w:rPr>
        <w:t xml:space="preserve"> 1: Activation and Operations</w:t>
      </w:r>
      <w:r w:rsidR="00B21242" w:rsidRPr="00E46B87">
        <w:rPr>
          <w:sz w:val="24"/>
          <w:szCs w:val="24"/>
        </w:rPr>
        <w:t>.</w:t>
      </w:r>
      <w:r w:rsidR="00165C30" w:rsidRPr="00E46B87">
        <w:rPr>
          <w:sz w:val="24"/>
          <w:szCs w:val="24"/>
        </w:rPr>
        <w:t xml:space="preserve">  </w:t>
      </w:r>
      <w:r w:rsidR="00B21242" w:rsidRPr="00E46B87">
        <w:rPr>
          <w:sz w:val="24"/>
          <w:szCs w:val="24"/>
        </w:rPr>
        <w:t xml:space="preserve">A Communication Unit Job Action Sheet (JAS) is found in </w:t>
      </w:r>
      <w:r w:rsidR="00E46B87" w:rsidRPr="00E46B87">
        <w:rPr>
          <w:i/>
          <w:sz w:val="24"/>
          <w:szCs w:val="24"/>
        </w:rPr>
        <w:t>Supplement</w:t>
      </w:r>
      <w:r w:rsidR="00B21242" w:rsidRPr="00E46B87">
        <w:rPr>
          <w:i/>
          <w:sz w:val="24"/>
          <w:szCs w:val="24"/>
        </w:rPr>
        <w:t xml:space="preserve"> 2: Staffing</w:t>
      </w:r>
      <w:r w:rsidR="00B21242" w:rsidRPr="00E46B87">
        <w:rPr>
          <w:sz w:val="24"/>
          <w:szCs w:val="24"/>
        </w:rPr>
        <w:t>.</w:t>
      </w:r>
    </w:p>
    <w:p w:rsidR="00186C93" w:rsidRPr="00E826A0" w:rsidRDefault="00E826A0" w:rsidP="00E826A0">
      <w:pPr>
        <w:pStyle w:val="Heading3"/>
        <w:ind w:left="720"/>
        <w:rPr>
          <w:b w:val="0"/>
          <w:color w:val="002A5C"/>
          <w:sz w:val="28"/>
          <w:szCs w:val="28"/>
        </w:rPr>
      </w:pPr>
      <w:r w:rsidRPr="00E826A0">
        <w:rPr>
          <w:b w:val="0"/>
          <w:color w:val="002A5C"/>
          <w:sz w:val="28"/>
          <w:szCs w:val="28"/>
        </w:rPr>
        <w:t>Redundant Communications</w:t>
      </w:r>
    </w:p>
    <w:p w:rsidR="00186C93" w:rsidRPr="00E46B87" w:rsidRDefault="007B629F" w:rsidP="00E826A0">
      <w:pPr>
        <w:ind w:left="720"/>
        <w:rPr>
          <w:sz w:val="24"/>
          <w:szCs w:val="24"/>
        </w:rPr>
      </w:pPr>
      <w:r>
        <w:rPr>
          <w:sz w:val="24"/>
          <w:szCs w:val="24"/>
        </w:rPr>
        <w:t xml:space="preserve">The MACE/LEOC PIO(s) shall evaluate the adequacy and availability of redundant </w:t>
      </w:r>
      <w:r w:rsidR="00186C93">
        <w:rPr>
          <w:sz w:val="24"/>
          <w:szCs w:val="24"/>
        </w:rPr>
        <w:t xml:space="preserve">communication systems and equipment </w:t>
      </w:r>
      <w:r w:rsidR="004A1491">
        <w:rPr>
          <w:sz w:val="24"/>
          <w:szCs w:val="24"/>
        </w:rPr>
        <w:t>for POD operations</w:t>
      </w:r>
      <w:r>
        <w:rPr>
          <w:sz w:val="24"/>
          <w:szCs w:val="24"/>
        </w:rPr>
        <w:t>.  Redundant communications for the designated POD facilities</w:t>
      </w:r>
      <w:r w:rsidR="00186C93">
        <w:rPr>
          <w:sz w:val="24"/>
          <w:szCs w:val="24"/>
        </w:rPr>
        <w:t xml:space="preserve"> </w:t>
      </w:r>
      <w:r>
        <w:rPr>
          <w:sz w:val="24"/>
          <w:szCs w:val="24"/>
        </w:rPr>
        <w:t>are</w:t>
      </w:r>
      <w:r w:rsidR="00186C93">
        <w:rPr>
          <w:sz w:val="24"/>
          <w:szCs w:val="24"/>
        </w:rPr>
        <w:t xml:space="preserve"> </w:t>
      </w:r>
      <w:r>
        <w:rPr>
          <w:sz w:val="24"/>
          <w:szCs w:val="24"/>
        </w:rPr>
        <w:t>detailed</w:t>
      </w:r>
      <w:r w:rsidR="00186C93">
        <w:rPr>
          <w:sz w:val="24"/>
          <w:szCs w:val="24"/>
        </w:rPr>
        <w:t xml:space="preserve"> in the</w:t>
      </w:r>
      <w:r>
        <w:rPr>
          <w:sz w:val="24"/>
          <w:szCs w:val="24"/>
        </w:rPr>
        <w:t xml:space="preserve"> site-specific </w:t>
      </w:r>
      <w:r w:rsidRPr="00E46B87">
        <w:rPr>
          <w:sz w:val="24"/>
          <w:szCs w:val="24"/>
        </w:rPr>
        <w:t xml:space="preserve">operational plans in </w:t>
      </w:r>
      <w:r w:rsidR="00E46B87" w:rsidRPr="00E46B87">
        <w:rPr>
          <w:i/>
          <w:sz w:val="24"/>
          <w:szCs w:val="24"/>
        </w:rPr>
        <w:t>Supplement</w:t>
      </w:r>
      <w:r w:rsidRPr="00E46B87">
        <w:rPr>
          <w:i/>
          <w:sz w:val="24"/>
          <w:szCs w:val="24"/>
        </w:rPr>
        <w:t xml:space="preserve"> 1: Activation and Operations</w:t>
      </w:r>
      <w:r w:rsidRPr="00E46B87">
        <w:rPr>
          <w:sz w:val="24"/>
          <w:szCs w:val="24"/>
        </w:rPr>
        <w:t>.</w:t>
      </w:r>
    </w:p>
    <w:p w:rsidR="00997DAE" w:rsidRPr="007B629F" w:rsidRDefault="00997DAE" w:rsidP="007B629F">
      <w:pPr>
        <w:pStyle w:val="Heading3"/>
        <w:ind w:left="720"/>
        <w:rPr>
          <w:b w:val="0"/>
          <w:color w:val="002060"/>
          <w:sz w:val="28"/>
          <w:szCs w:val="28"/>
        </w:rPr>
      </w:pPr>
      <w:r w:rsidRPr="007B629F">
        <w:rPr>
          <w:b w:val="0"/>
          <w:color w:val="002060"/>
          <w:sz w:val="28"/>
          <w:szCs w:val="28"/>
        </w:rPr>
        <w:t>Tactical Communication</w:t>
      </w:r>
    </w:p>
    <w:p w:rsidR="00E24E96" w:rsidRDefault="007B629F" w:rsidP="00E24E96">
      <w:pPr>
        <w:ind w:left="720"/>
        <w:rPr>
          <w:sz w:val="24"/>
          <w:szCs w:val="24"/>
        </w:rPr>
      </w:pPr>
      <w:r>
        <w:rPr>
          <w:sz w:val="24"/>
          <w:szCs w:val="24"/>
        </w:rPr>
        <w:t>The MACE/LEOC PIO(s) shall coordinate with the POD Manager to deploy tactical communication resources and personnel.</w:t>
      </w:r>
    </w:p>
    <w:p w:rsidR="00E24E96" w:rsidRPr="007B629F" w:rsidRDefault="00E24E96" w:rsidP="00E24E96">
      <w:pPr>
        <w:pStyle w:val="Heading3"/>
        <w:ind w:left="720"/>
        <w:rPr>
          <w:b w:val="0"/>
          <w:color w:val="002060"/>
          <w:sz w:val="28"/>
          <w:szCs w:val="28"/>
        </w:rPr>
      </w:pPr>
      <w:r>
        <w:rPr>
          <w:b w:val="0"/>
          <w:color w:val="002060"/>
          <w:sz w:val="28"/>
          <w:szCs w:val="28"/>
        </w:rPr>
        <w:t>Hotlines/Call-Banks</w:t>
      </w:r>
    </w:p>
    <w:p w:rsidR="0047558D" w:rsidRPr="00E24E96" w:rsidRDefault="00E24E96" w:rsidP="00E24E96">
      <w:pPr>
        <w:ind w:left="720"/>
        <w:rPr>
          <w:sz w:val="24"/>
          <w:szCs w:val="24"/>
        </w:rPr>
      </w:pPr>
      <w:r>
        <w:rPr>
          <w:sz w:val="24"/>
          <w:szCs w:val="24"/>
        </w:rPr>
        <w:t xml:space="preserve">The SEOC may establish hotline capabilities through NH-211 services. If hotlines are established through NH-211 the MACE/LEOC PIO(s) shall provide the necessary public information through the JIC.  Absent a state hotline, the MACE/LEOC PIO(s) shall </w:t>
      </w:r>
      <w:r w:rsidR="00350811">
        <w:rPr>
          <w:sz w:val="24"/>
          <w:szCs w:val="24"/>
        </w:rPr>
        <w:t>establish a local hotline based out of the North Country Health Consortium at 603-259-3700 ext 247</w:t>
      </w:r>
      <w:r>
        <w:rPr>
          <w:sz w:val="24"/>
          <w:szCs w:val="24"/>
        </w:rPr>
        <w:t>.</w:t>
      </w:r>
      <w:r w:rsidR="0047558D">
        <w:br w:type="page"/>
      </w:r>
    </w:p>
    <w:p w:rsidR="0047558D" w:rsidRPr="00185EB4" w:rsidRDefault="0047558D" w:rsidP="0047558D">
      <w:pPr>
        <w:pStyle w:val="Title"/>
        <w:rPr>
          <w:color w:val="002A5C"/>
        </w:rPr>
      </w:pPr>
      <w:r w:rsidRPr="00185EB4">
        <w:rPr>
          <w:color w:val="002A5C"/>
        </w:rPr>
        <w:t>Administration, Finance &amp; Logistics</w:t>
      </w:r>
    </w:p>
    <w:p w:rsidR="00422098" w:rsidRDefault="0076400C" w:rsidP="00422098">
      <w:pPr>
        <w:pStyle w:val="Heading1"/>
        <w:rPr>
          <w:color w:val="002A5C"/>
        </w:rPr>
      </w:pPr>
      <w:r>
        <w:rPr>
          <w:color w:val="002A5C"/>
        </w:rPr>
        <w:t>overview</w:t>
      </w:r>
    </w:p>
    <w:p w:rsidR="0048004B" w:rsidRPr="0048004B" w:rsidRDefault="0048004B" w:rsidP="0048004B">
      <w:pPr>
        <w:rPr>
          <w:sz w:val="24"/>
          <w:szCs w:val="24"/>
        </w:rPr>
      </w:pPr>
      <w:r>
        <w:rPr>
          <w:sz w:val="24"/>
          <w:szCs w:val="24"/>
        </w:rPr>
        <w:t>The MACE/LEOC Management Team shall develop and maintain systems to track and monitor a</w:t>
      </w:r>
      <w:r w:rsidRPr="0048004B">
        <w:rPr>
          <w:sz w:val="24"/>
          <w:szCs w:val="24"/>
        </w:rPr>
        <w:t xml:space="preserve">dministration, finance, and logistics for </w:t>
      </w:r>
      <w:r>
        <w:rPr>
          <w:sz w:val="24"/>
          <w:szCs w:val="24"/>
        </w:rPr>
        <w:t xml:space="preserve">POD operations.  The POD Management Team shall develop and maintain systems to track and monitor staff time, </w:t>
      </w:r>
      <w:r w:rsidR="00F303A1">
        <w:rPr>
          <w:sz w:val="24"/>
          <w:szCs w:val="24"/>
        </w:rPr>
        <w:t xml:space="preserve">expended resources, and claims for damages at the POD site(s).  </w:t>
      </w:r>
      <w:r w:rsidRPr="0048004B">
        <w:rPr>
          <w:sz w:val="24"/>
          <w:szCs w:val="24"/>
        </w:rPr>
        <w:t>The MACE/LEOC</w:t>
      </w:r>
      <w:r w:rsidR="00F303A1">
        <w:rPr>
          <w:sz w:val="24"/>
          <w:szCs w:val="24"/>
        </w:rPr>
        <w:t xml:space="preserve"> Management Team</w:t>
      </w:r>
      <w:r w:rsidRPr="0048004B">
        <w:rPr>
          <w:sz w:val="24"/>
          <w:szCs w:val="24"/>
        </w:rPr>
        <w:t xml:space="preserve"> shall coordinate all requests for resources to support </w:t>
      </w:r>
      <w:r w:rsidR="00F303A1">
        <w:rPr>
          <w:sz w:val="24"/>
          <w:szCs w:val="24"/>
        </w:rPr>
        <w:t>POD</w:t>
      </w:r>
      <w:r w:rsidRPr="0048004B">
        <w:rPr>
          <w:sz w:val="24"/>
          <w:szCs w:val="24"/>
        </w:rPr>
        <w:t xml:space="preserve"> ope</w:t>
      </w:r>
      <w:r w:rsidR="00F303A1">
        <w:rPr>
          <w:sz w:val="24"/>
          <w:szCs w:val="24"/>
        </w:rPr>
        <w:t xml:space="preserve">rations, as well as collect, </w:t>
      </w:r>
      <w:r w:rsidRPr="0048004B">
        <w:rPr>
          <w:sz w:val="24"/>
          <w:szCs w:val="24"/>
        </w:rPr>
        <w:t>track</w:t>
      </w:r>
      <w:r w:rsidR="00F303A1">
        <w:rPr>
          <w:sz w:val="24"/>
          <w:szCs w:val="24"/>
        </w:rPr>
        <w:t>, and submit</w:t>
      </w:r>
      <w:r w:rsidRPr="0048004B">
        <w:rPr>
          <w:sz w:val="24"/>
          <w:szCs w:val="24"/>
        </w:rPr>
        <w:t xml:space="preserve"> </w:t>
      </w:r>
      <w:r w:rsidR="00F303A1">
        <w:rPr>
          <w:sz w:val="24"/>
          <w:szCs w:val="24"/>
        </w:rPr>
        <w:t>all</w:t>
      </w:r>
      <w:r w:rsidRPr="0048004B">
        <w:rPr>
          <w:sz w:val="24"/>
          <w:szCs w:val="24"/>
        </w:rPr>
        <w:t xml:space="preserve"> expen</w:t>
      </w:r>
      <w:r w:rsidR="00F303A1">
        <w:rPr>
          <w:sz w:val="24"/>
          <w:szCs w:val="24"/>
        </w:rPr>
        <w:t>se report</w:t>
      </w:r>
      <w:r w:rsidRPr="0048004B">
        <w:rPr>
          <w:sz w:val="24"/>
          <w:szCs w:val="24"/>
        </w:rPr>
        <w:t xml:space="preserve"> associated operations</w:t>
      </w:r>
      <w:r w:rsidR="00F303A1">
        <w:rPr>
          <w:sz w:val="24"/>
          <w:szCs w:val="24"/>
        </w:rPr>
        <w:t xml:space="preserve"> to the appropriate reimbursement authority</w:t>
      </w:r>
      <w:r w:rsidRPr="0048004B">
        <w:rPr>
          <w:sz w:val="24"/>
          <w:szCs w:val="24"/>
        </w:rPr>
        <w:t>.</w:t>
      </w:r>
    </w:p>
    <w:p w:rsidR="0076400C" w:rsidRDefault="0076400C" w:rsidP="0076400C">
      <w:pPr>
        <w:pStyle w:val="Heading1"/>
        <w:rPr>
          <w:color w:val="002A5C"/>
        </w:rPr>
      </w:pPr>
      <w:r>
        <w:rPr>
          <w:color w:val="002A5C"/>
        </w:rPr>
        <w:t>objectives</w:t>
      </w:r>
    </w:p>
    <w:p w:rsidR="00F303A1" w:rsidRDefault="00F303A1" w:rsidP="0076400C">
      <w:pPr>
        <w:spacing w:after="200" w:line="276" w:lineRule="auto"/>
        <w:rPr>
          <w:sz w:val="24"/>
          <w:szCs w:val="24"/>
        </w:rPr>
      </w:pPr>
      <w:r>
        <w:rPr>
          <w:sz w:val="24"/>
          <w:szCs w:val="24"/>
        </w:rPr>
        <w:t>The following objective shall be achieved to support administration, finance, and logistics tracking and monitoring:</w:t>
      </w:r>
    </w:p>
    <w:p w:rsidR="0076400C" w:rsidRDefault="00F303A1" w:rsidP="00F303A1">
      <w:pPr>
        <w:pStyle w:val="ListParagraph"/>
        <w:numPr>
          <w:ilvl w:val="0"/>
          <w:numId w:val="51"/>
        </w:numPr>
        <w:spacing w:after="200" w:line="276" w:lineRule="auto"/>
        <w:rPr>
          <w:sz w:val="24"/>
          <w:szCs w:val="24"/>
        </w:rPr>
      </w:pPr>
      <w:r>
        <w:rPr>
          <w:sz w:val="24"/>
          <w:szCs w:val="24"/>
        </w:rPr>
        <w:t>Develop and maintain systems to track and monitor response staff time;</w:t>
      </w:r>
    </w:p>
    <w:p w:rsidR="00F303A1" w:rsidRDefault="00F303A1" w:rsidP="00F303A1">
      <w:pPr>
        <w:pStyle w:val="ListParagraph"/>
        <w:numPr>
          <w:ilvl w:val="0"/>
          <w:numId w:val="51"/>
        </w:numPr>
        <w:spacing w:after="200" w:line="276" w:lineRule="auto"/>
        <w:rPr>
          <w:sz w:val="24"/>
          <w:szCs w:val="24"/>
        </w:rPr>
      </w:pPr>
      <w:r>
        <w:rPr>
          <w:sz w:val="24"/>
          <w:szCs w:val="24"/>
        </w:rPr>
        <w:t>Develop and maintain systems to track and monitor response resources expenses; and</w:t>
      </w:r>
    </w:p>
    <w:p w:rsidR="00F303A1" w:rsidRPr="00F303A1" w:rsidRDefault="00F303A1" w:rsidP="00F303A1">
      <w:pPr>
        <w:pStyle w:val="ListParagraph"/>
        <w:numPr>
          <w:ilvl w:val="0"/>
          <w:numId w:val="51"/>
        </w:numPr>
        <w:spacing w:after="200" w:line="276" w:lineRule="auto"/>
        <w:rPr>
          <w:sz w:val="24"/>
          <w:szCs w:val="24"/>
        </w:rPr>
      </w:pPr>
      <w:r>
        <w:rPr>
          <w:sz w:val="24"/>
          <w:szCs w:val="24"/>
        </w:rPr>
        <w:t>Develop and maintain systems to track and monitor deployment and use of response resources.</w:t>
      </w:r>
    </w:p>
    <w:p w:rsidR="0047558D" w:rsidRPr="0076400C" w:rsidRDefault="0047558D" w:rsidP="0076400C">
      <w:pPr>
        <w:spacing w:after="200" w:line="276" w:lineRule="auto"/>
        <w:rPr>
          <w:color w:val="775F55" w:themeColor="text2"/>
          <w:sz w:val="24"/>
          <w:szCs w:val="24"/>
        </w:rPr>
      </w:pPr>
      <w:r w:rsidRPr="0076400C">
        <w:rPr>
          <w:sz w:val="24"/>
          <w:szCs w:val="24"/>
        </w:rPr>
        <w:br w:type="page"/>
      </w:r>
    </w:p>
    <w:p w:rsidR="0047558D" w:rsidRPr="00E21997" w:rsidRDefault="0047558D" w:rsidP="0047558D">
      <w:pPr>
        <w:pStyle w:val="Title"/>
        <w:rPr>
          <w:color w:val="002A5C"/>
        </w:rPr>
      </w:pPr>
      <w:r w:rsidRPr="00E21997">
        <w:rPr>
          <w:color w:val="002A5C"/>
        </w:rPr>
        <w:t>Plan Development &amp; Maintenance</w:t>
      </w:r>
    </w:p>
    <w:p w:rsidR="0047558D" w:rsidRDefault="00042CCA" w:rsidP="0047558D">
      <w:pPr>
        <w:pStyle w:val="Heading1"/>
        <w:rPr>
          <w:color w:val="002A5C"/>
        </w:rPr>
      </w:pPr>
      <w:r>
        <w:rPr>
          <w:color w:val="002A5C"/>
        </w:rPr>
        <w:t>Overview</w:t>
      </w:r>
    </w:p>
    <w:p w:rsidR="00136AA2" w:rsidRDefault="00282286" w:rsidP="00136AA2">
      <w:pPr>
        <w:rPr>
          <w:sz w:val="24"/>
          <w:szCs w:val="24"/>
        </w:rPr>
      </w:pPr>
      <w:r>
        <w:rPr>
          <w:sz w:val="24"/>
          <w:szCs w:val="24"/>
        </w:rPr>
        <w:t>The POD Appendix</w:t>
      </w:r>
      <w:r w:rsidRPr="00AF5C13">
        <w:rPr>
          <w:rStyle w:val="FootnoteReference"/>
          <w:color w:val="002A5C"/>
        </w:rPr>
        <w:footnoteReference w:id="2"/>
      </w:r>
      <w:r>
        <w:rPr>
          <w:sz w:val="24"/>
          <w:szCs w:val="24"/>
        </w:rPr>
        <w:t xml:space="preserve"> is one of four emergency response appendices to the </w:t>
      </w:r>
      <w:r w:rsidR="0083757C">
        <w:rPr>
          <w:sz w:val="24"/>
          <w:szCs w:val="24"/>
        </w:rPr>
        <w:t>North Country</w:t>
      </w:r>
      <w:r w:rsidR="0036653E">
        <w:rPr>
          <w:sz w:val="24"/>
          <w:szCs w:val="24"/>
        </w:rPr>
        <w:t xml:space="preserve"> Regional Public Health Emergency</w:t>
      </w:r>
      <w:r>
        <w:rPr>
          <w:sz w:val="24"/>
          <w:szCs w:val="24"/>
        </w:rPr>
        <w:t xml:space="preserve"> Annex</w:t>
      </w:r>
      <w:r w:rsidR="0036653E">
        <w:rPr>
          <w:sz w:val="24"/>
          <w:szCs w:val="24"/>
        </w:rPr>
        <w:t xml:space="preserve"> (Regional Annex)</w:t>
      </w:r>
      <w:r>
        <w:rPr>
          <w:sz w:val="24"/>
          <w:szCs w:val="24"/>
        </w:rPr>
        <w:t xml:space="preserve">.  The </w:t>
      </w:r>
      <w:r w:rsidR="0036653E">
        <w:rPr>
          <w:sz w:val="24"/>
          <w:szCs w:val="24"/>
        </w:rPr>
        <w:t>Regional</w:t>
      </w:r>
      <w:r>
        <w:rPr>
          <w:sz w:val="24"/>
          <w:szCs w:val="24"/>
        </w:rPr>
        <w:t xml:space="preserve"> Annex is a support annex to the LEOP for each town in the </w:t>
      </w:r>
      <w:r w:rsidR="0083757C">
        <w:rPr>
          <w:sz w:val="24"/>
          <w:szCs w:val="24"/>
        </w:rPr>
        <w:t>North Country</w:t>
      </w:r>
      <w:r>
        <w:rPr>
          <w:sz w:val="24"/>
          <w:szCs w:val="24"/>
        </w:rPr>
        <w:t xml:space="preserve"> Public Health Region (PHR).</w:t>
      </w:r>
      <w:r w:rsidR="007B32DD">
        <w:rPr>
          <w:sz w:val="24"/>
          <w:szCs w:val="24"/>
        </w:rPr>
        <w:t xml:space="preserve">  The </w:t>
      </w:r>
      <w:r w:rsidR="0036653E">
        <w:rPr>
          <w:sz w:val="24"/>
          <w:szCs w:val="24"/>
        </w:rPr>
        <w:t>Regional</w:t>
      </w:r>
      <w:r w:rsidR="007B32DD">
        <w:rPr>
          <w:sz w:val="24"/>
          <w:szCs w:val="24"/>
        </w:rPr>
        <w:t xml:space="preserve"> Annex provides </w:t>
      </w:r>
      <w:r w:rsidR="00A275B5">
        <w:rPr>
          <w:sz w:val="24"/>
          <w:szCs w:val="24"/>
        </w:rPr>
        <w:t xml:space="preserve">the </w:t>
      </w:r>
      <w:r w:rsidR="007B32DD">
        <w:rPr>
          <w:sz w:val="24"/>
          <w:szCs w:val="24"/>
        </w:rPr>
        <w:t>organizational framework for regional coordination of emergency public health resources through the Multi-Agency Coordination Entity (MACE).</w:t>
      </w:r>
    </w:p>
    <w:p w:rsidR="00A275B5" w:rsidRPr="00A03F83" w:rsidRDefault="00A275B5" w:rsidP="00A275B5">
      <w:pPr>
        <w:pStyle w:val="Heading1"/>
        <w:rPr>
          <w:color w:val="002A5C"/>
        </w:rPr>
      </w:pPr>
      <w:r w:rsidRPr="00A03F83">
        <w:rPr>
          <w:color w:val="002A5C"/>
        </w:rPr>
        <w:t>Planning Advisory Group</w:t>
      </w:r>
    </w:p>
    <w:p w:rsidR="00A275B5" w:rsidRDefault="00A275B5" w:rsidP="00A275B5">
      <w:pPr>
        <w:rPr>
          <w:sz w:val="24"/>
          <w:szCs w:val="24"/>
        </w:rPr>
      </w:pPr>
      <w:r>
        <w:rPr>
          <w:sz w:val="24"/>
          <w:szCs w:val="24"/>
        </w:rPr>
        <w:t xml:space="preserve">The </w:t>
      </w:r>
      <w:r w:rsidR="0083757C">
        <w:rPr>
          <w:sz w:val="24"/>
          <w:szCs w:val="24"/>
        </w:rPr>
        <w:t>North Country</w:t>
      </w:r>
      <w:r>
        <w:rPr>
          <w:sz w:val="24"/>
          <w:szCs w:val="24"/>
        </w:rPr>
        <w:t xml:space="preserve"> Public Health Network (PHN) </w:t>
      </w:r>
      <w:r w:rsidR="0036653E">
        <w:rPr>
          <w:sz w:val="24"/>
          <w:szCs w:val="24"/>
        </w:rPr>
        <w:t>shall develop and maintain</w:t>
      </w:r>
      <w:r>
        <w:rPr>
          <w:sz w:val="24"/>
          <w:szCs w:val="24"/>
        </w:rPr>
        <w:t xml:space="preserve"> plans, policies, procedures, programs and systems for emergency mass prophylaxis services in the </w:t>
      </w:r>
      <w:r w:rsidR="0083757C">
        <w:rPr>
          <w:sz w:val="24"/>
          <w:szCs w:val="24"/>
        </w:rPr>
        <w:t>North Country</w:t>
      </w:r>
      <w:r>
        <w:rPr>
          <w:sz w:val="24"/>
          <w:szCs w:val="24"/>
        </w:rPr>
        <w:t xml:space="preserve"> PHR.</w:t>
      </w:r>
      <w:r w:rsidR="00186C93">
        <w:rPr>
          <w:rStyle w:val="FootnoteReference"/>
          <w:sz w:val="24"/>
          <w:szCs w:val="24"/>
        </w:rPr>
        <w:footnoteReference w:id="3"/>
      </w:r>
      <w:r w:rsidR="005772C8">
        <w:rPr>
          <w:sz w:val="24"/>
          <w:szCs w:val="24"/>
        </w:rPr>
        <w:t xml:space="preserve">  </w:t>
      </w:r>
      <w:r>
        <w:rPr>
          <w:sz w:val="24"/>
          <w:szCs w:val="24"/>
        </w:rPr>
        <w:t xml:space="preserve">The plans, policies, procedures, programs, and systems </w:t>
      </w:r>
      <w:r w:rsidR="009D5007">
        <w:rPr>
          <w:sz w:val="24"/>
          <w:szCs w:val="24"/>
        </w:rPr>
        <w:t xml:space="preserve">are based on federal and state planning requirements.  They </w:t>
      </w:r>
      <w:r>
        <w:rPr>
          <w:sz w:val="24"/>
          <w:szCs w:val="24"/>
        </w:rPr>
        <w:t>include, but are not limited to:</w:t>
      </w:r>
    </w:p>
    <w:p w:rsidR="00BE201A" w:rsidRDefault="00A275B5" w:rsidP="00EC4E21">
      <w:pPr>
        <w:pStyle w:val="ListParagraph"/>
        <w:numPr>
          <w:ilvl w:val="0"/>
          <w:numId w:val="35"/>
        </w:numPr>
        <w:rPr>
          <w:sz w:val="24"/>
          <w:szCs w:val="24"/>
        </w:rPr>
      </w:pPr>
      <w:r>
        <w:rPr>
          <w:sz w:val="24"/>
          <w:szCs w:val="24"/>
        </w:rPr>
        <w:t>Plans and systems for client movement and tracking</w:t>
      </w:r>
      <w:r w:rsidR="00EC4E21">
        <w:rPr>
          <w:sz w:val="24"/>
          <w:szCs w:val="24"/>
        </w:rPr>
        <w:t xml:space="preserve">, </w:t>
      </w:r>
      <w:r>
        <w:rPr>
          <w:sz w:val="24"/>
          <w:szCs w:val="24"/>
        </w:rPr>
        <w:t>medical supplies transport and tracking</w:t>
      </w:r>
      <w:r w:rsidR="00EC4E21">
        <w:rPr>
          <w:sz w:val="24"/>
          <w:szCs w:val="24"/>
        </w:rPr>
        <w:t xml:space="preserve">, </w:t>
      </w:r>
      <w:r w:rsidR="00BE201A">
        <w:rPr>
          <w:sz w:val="24"/>
          <w:szCs w:val="24"/>
        </w:rPr>
        <w:t>tactical communications</w:t>
      </w:r>
      <w:r w:rsidR="00EC4E21">
        <w:rPr>
          <w:sz w:val="24"/>
          <w:szCs w:val="24"/>
        </w:rPr>
        <w:t xml:space="preserve">, </w:t>
      </w:r>
      <w:r w:rsidR="008A41D5">
        <w:rPr>
          <w:sz w:val="24"/>
          <w:szCs w:val="24"/>
        </w:rPr>
        <w:t>coordination of public information and warning</w:t>
      </w:r>
      <w:r w:rsidR="00EC4E21">
        <w:rPr>
          <w:sz w:val="24"/>
          <w:szCs w:val="24"/>
        </w:rPr>
        <w:t>, inventory management, and credentialing POD staff</w:t>
      </w:r>
      <w:r w:rsidR="00BE201A">
        <w:rPr>
          <w:sz w:val="24"/>
          <w:szCs w:val="24"/>
        </w:rPr>
        <w:t>;</w:t>
      </w:r>
    </w:p>
    <w:p w:rsidR="00EC4E21" w:rsidRPr="00EC4E21" w:rsidRDefault="00EC4E21" w:rsidP="00EC4E21">
      <w:pPr>
        <w:pStyle w:val="ListParagraph"/>
        <w:numPr>
          <w:ilvl w:val="0"/>
          <w:numId w:val="35"/>
        </w:numPr>
        <w:rPr>
          <w:sz w:val="24"/>
          <w:szCs w:val="24"/>
        </w:rPr>
      </w:pPr>
      <w:r w:rsidRPr="009D5007">
        <w:rPr>
          <w:sz w:val="24"/>
          <w:szCs w:val="24"/>
        </w:rPr>
        <w:t>Policies for per person regimen dispensing, unaccompanied minors, minimum identification requirements</w:t>
      </w:r>
      <w:r>
        <w:rPr>
          <w:sz w:val="24"/>
          <w:szCs w:val="24"/>
        </w:rPr>
        <w:t>, and law enforcement use of force; and</w:t>
      </w:r>
    </w:p>
    <w:p w:rsidR="0019725E" w:rsidRDefault="00A275B5" w:rsidP="00EC4E21">
      <w:pPr>
        <w:pStyle w:val="ListParagraph"/>
        <w:numPr>
          <w:ilvl w:val="0"/>
          <w:numId w:val="35"/>
        </w:numPr>
        <w:rPr>
          <w:sz w:val="24"/>
          <w:szCs w:val="24"/>
        </w:rPr>
      </w:pPr>
      <w:r>
        <w:rPr>
          <w:sz w:val="24"/>
          <w:szCs w:val="24"/>
        </w:rPr>
        <w:t>Procedures for requesting SNS assistance</w:t>
      </w:r>
      <w:r w:rsidR="00EC4E21">
        <w:rPr>
          <w:sz w:val="24"/>
          <w:szCs w:val="24"/>
        </w:rPr>
        <w:t xml:space="preserve">, </w:t>
      </w:r>
      <w:r w:rsidR="00CC6854">
        <w:rPr>
          <w:sz w:val="24"/>
          <w:szCs w:val="24"/>
        </w:rPr>
        <w:t>obtaining SNS resources from the RSS</w:t>
      </w:r>
      <w:r w:rsidR="00EC4E21">
        <w:rPr>
          <w:sz w:val="24"/>
          <w:szCs w:val="24"/>
        </w:rPr>
        <w:t xml:space="preserve">, </w:t>
      </w:r>
      <w:r w:rsidR="0019725E">
        <w:rPr>
          <w:sz w:val="24"/>
          <w:szCs w:val="24"/>
        </w:rPr>
        <w:t>distribution and dispensing of mass prophylaxis</w:t>
      </w:r>
      <w:r w:rsidR="00EC4E21">
        <w:rPr>
          <w:sz w:val="24"/>
          <w:szCs w:val="24"/>
        </w:rPr>
        <w:t xml:space="preserve">, </w:t>
      </w:r>
      <w:r w:rsidR="00BE201A">
        <w:rPr>
          <w:sz w:val="24"/>
          <w:szCs w:val="24"/>
        </w:rPr>
        <w:t>POD operations</w:t>
      </w:r>
      <w:r w:rsidR="00EC4E21">
        <w:rPr>
          <w:sz w:val="24"/>
          <w:szCs w:val="24"/>
        </w:rPr>
        <w:t xml:space="preserve">, </w:t>
      </w:r>
      <w:r w:rsidR="0019725E">
        <w:rPr>
          <w:sz w:val="24"/>
          <w:szCs w:val="24"/>
        </w:rPr>
        <w:t>mass prophylaxis of essential staff</w:t>
      </w:r>
      <w:r w:rsidR="00EC4E21">
        <w:rPr>
          <w:sz w:val="24"/>
          <w:szCs w:val="24"/>
        </w:rPr>
        <w:t xml:space="preserve">, </w:t>
      </w:r>
      <w:r w:rsidR="0019725E">
        <w:rPr>
          <w:sz w:val="24"/>
          <w:szCs w:val="24"/>
        </w:rPr>
        <w:t>dispensing investigational new drug (IND)</w:t>
      </w:r>
      <w:r w:rsidR="00EC4E21">
        <w:rPr>
          <w:sz w:val="24"/>
          <w:szCs w:val="24"/>
        </w:rPr>
        <w:t>, and security for POD operations.</w:t>
      </w:r>
    </w:p>
    <w:p w:rsidR="00A275B5" w:rsidRDefault="00A275B5" w:rsidP="00A275B5">
      <w:pPr>
        <w:rPr>
          <w:sz w:val="24"/>
          <w:szCs w:val="24"/>
        </w:rPr>
      </w:pPr>
      <w:r>
        <w:rPr>
          <w:sz w:val="24"/>
          <w:szCs w:val="24"/>
        </w:rPr>
        <w:t>A multi-jurisdiction, multi-discipline planning advisory group meets bi-monthly to develop, review, and update the POD Appendix.  Attendance records and minutes from the planning advisory group meetings are available u</w:t>
      </w:r>
      <w:r w:rsidR="00E46B87">
        <w:rPr>
          <w:sz w:val="24"/>
          <w:szCs w:val="24"/>
        </w:rPr>
        <w:t>pon request to the North Country</w:t>
      </w:r>
      <w:r>
        <w:rPr>
          <w:sz w:val="24"/>
          <w:szCs w:val="24"/>
        </w:rPr>
        <w:t xml:space="preserve"> PHN.</w:t>
      </w:r>
    </w:p>
    <w:p w:rsidR="0036653E" w:rsidRPr="0036653E" w:rsidRDefault="0036653E" w:rsidP="0036653E">
      <w:pPr>
        <w:pStyle w:val="Heading1"/>
        <w:rPr>
          <w:color w:val="002A5C"/>
        </w:rPr>
      </w:pPr>
      <w:r w:rsidRPr="0036653E">
        <w:rPr>
          <w:color w:val="002A5C"/>
        </w:rPr>
        <w:t>Plan review</w:t>
      </w:r>
    </w:p>
    <w:p w:rsidR="00A275B5" w:rsidRDefault="00A275B5" w:rsidP="00A275B5">
      <w:pPr>
        <w:rPr>
          <w:sz w:val="24"/>
          <w:szCs w:val="24"/>
        </w:rPr>
      </w:pPr>
      <w:r>
        <w:rPr>
          <w:sz w:val="24"/>
          <w:szCs w:val="24"/>
        </w:rPr>
        <w:t xml:space="preserve">An annual review of the POD Appendix and associated attachments shall be conducted.  Changes to the POD Appendix shall be based on experience with training, exercises, and actual events and deficiencies revealed during an annual state Technical Assistance Review (TAR).  Changes to the POD Appendix shall be documented on the </w:t>
      </w:r>
      <w:r>
        <w:rPr>
          <w:i/>
          <w:sz w:val="24"/>
          <w:szCs w:val="24"/>
        </w:rPr>
        <w:t>Record of Change</w:t>
      </w:r>
      <w:r w:rsidR="00231979">
        <w:rPr>
          <w:i/>
          <w:sz w:val="24"/>
          <w:szCs w:val="24"/>
        </w:rPr>
        <w:t>s</w:t>
      </w:r>
      <w:r>
        <w:rPr>
          <w:sz w:val="24"/>
          <w:szCs w:val="24"/>
        </w:rPr>
        <w:t>.</w:t>
      </w:r>
    </w:p>
    <w:p w:rsidR="00C969F3" w:rsidRDefault="00C969F3" w:rsidP="00A275B5">
      <w:pPr>
        <w:rPr>
          <w:sz w:val="24"/>
          <w:szCs w:val="24"/>
        </w:rPr>
      </w:pPr>
    </w:p>
    <w:p w:rsidR="00875BB9" w:rsidRPr="00042CCA" w:rsidRDefault="00875BB9" w:rsidP="00042CCA">
      <w:pPr>
        <w:pStyle w:val="Heading1"/>
        <w:rPr>
          <w:color w:val="002A5C"/>
        </w:rPr>
      </w:pPr>
      <w:r w:rsidRPr="00042CCA">
        <w:rPr>
          <w:color w:val="002A5C"/>
        </w:rPr>
        <w:t>Policies &amp; Procedures</w:t>
      </w:r>
    </w:p>
    <w:p w:rsidR="00B07A2E" w:rsidRDefault="007B32DD" w:rsidP="00042CCA">
      <w:pPr>
        <w:rPr>
          <w:sz w:val="24"/>
          <w:szCs w:val="24"/>
        </w:rPr>
      </w:pPr>
      <w:r>
        <w:rPr>
          <w:sz w:val="24"/>
          <w:szCs w:val="24"/>
        </w:rPr>
        <w:t>Policies and procedures to support emergency mass prophylaxis operations and medical supplies management and distribution shall be developed, reviewed, and updated annually.</w:t>
      </w:r>
      <w:r w:rsidR="0036653E">
        <w:rPr>
          <w:sz w:val="24"/>
          <w:szCs w:val="24"/>
        </w:rPr>
        <w:t xml:space="preserve">  </w:t>
      </w:r>
      <w:r w:rsidR="00B56368">
        <w:rPr>
          <w:sz w:val="24"/>
          <w:szCs w:val="24"/>
        </w:rPr>
        <w:t>P</w:t>
      </w:r>
      <w:r>
        <w:rPr>
          <w:sz w:val="24"/>
          <w:szCs w:val="24"/>
        </w:rPr>
        <w:t xml:space="preserve">olicies and procedures shall be </w:t>
      </w:r>
      <w:r w:rsidR="00E5247F">
        <w:rPr>
          <w:sz w:val="24"/>
          <w:szCs w:val="24"/>
        </w:rPr>
        <w:t>documented</w:t>
      </w:r>
      <w:r>
        <w:rPr>
          <w:sz w:val="24"/>
          <w:szCs w:val="24"/>
        </w:rPr>
        <w:t xml:space="preserve"> in the </w:t>
      </w:r>
      <w:r>
        <w:rPr>
          <w:i/>
          <w:sz w:val="24"/>
          <w:szCs w:val="24"/>
        </w:rPr>
        <w:t>Concept of Operations</w:t>
      </w:r>
      <w:r>
        <w:rPr>
          <w:sz w:val="24"/>
          <w:szCs w:val="24"/>
        </w:rPr>
        <w:t xml:space="preserve"> </w:t>
      </w:r>
      <w:r w:rsidR="00B07A2E">
        <w:rPr>
          <w:sz w:val="24"/>
          <w:szCs w:val="24"/>
        </w:rPr>
        <w:t>in the appropriate response phase.</w:t>
      </w:r>
    </w:p>
    <w:p w:rsidR="007B32DD" w:rsidRPr="00D77A4B" w:rsidRDefault="00E5247F" w:rsidP="00D77A4B">
      <w:pPr>
        <w:pStyle w:val="Heading1"/>
        <w:rPr>
          <w:color w:val="002A5C"/>
        </w:rPr>
      </w:pPr>
      <w:r w:rsidRPr="00D77A4B">
        <w:rPr>
          <w:color w:val="002A5C"/>
        </w:rPr>
        <w:t>Roles &amp; Responsibilities</w:t>
      </w:r>
    </w:p>
    <w:p w:rsidR="00E5247F" w:rsidRDefault="00E5247F" w:rsidP="00D77A4B">
      <w:pPr>
        <w:rPr>
          <w:sz w:val="24"/>
          <w:szCs w:val="24"/>
        </w:rPr>
      </w:pPr>
      <w:r>
        <w:rPr>
          <w:sz w:val="24"/>
          <w:szCs w:val="24"/>
        </w:rPr>
        <w:t>Roles and responsibilities of local, regional, and state agencies and other support o</w:t>
      </w:r>
      <w:r w:rsidR="0036653E">
        <w:rPr>
          <w:sz w:val="24"/>
          <w:szCs w:val="24"/>
        </w:rPr>
        <w:t>rganization shall b</w:t>
      </w:r>
      <w:r>
        <w:rPr>
          <w:sz w:val="24"/>
          <w:szCs w:val="24"/>
        </w:rPr>
        <w:t xml:space="preserve">e developed, reviewed, and updated annually.  </w:t>
      </w:r>
      <w:r w:rsidR="00582542">
        <w:rPr>
          <w:sz w:val="24"/>
          <w:szCs w:val="24"/>
        </w:rPr>
        <w:t>Memorandums of Understanding (MOUs) shall be developed between all parties</w:t>
      </w:r>
      <w:r w:rsidR="004000CA">
        <w:rPr>
          <w:sz w:val="24"/>
          <w:szCs w:val="24"/>
        </w:rPr>
        <w:t xml:space="preserve"> and clearly define agency roles and responsibilities.  MOUs shall be </w:t>
      </w:r>
      <w:r w:rsidR="00582542">
        <w:rPr>
          <w:sz w:val="24"/>
          <w:szCs w:val="24"/>
        </w:rPr>
        <w:t xml:space="preserve">reviewed annually.  </w:t>
      </w:r>
      <w:r>
        <w:rPr>
          <w:sz w:val="24"/>
          <w:szCs w:val="24"/>
        </w:rPr>
        <w:t>Roles and responsib</w:t>
      </w:r>
      <w:r w:rsidR="00C969F3">
        <w:rPr>
          <w:sz w:val="24"/>
          <w:szCs w:val="24"/>
        </w:rPr>
        <w:t>ilities shall be document in</w:t>
      </w:r>
      <w:r>
        <w:rPr>
          <w:sz w:val="24"/>
          <w:szCs w:val="24"/>
        </w:rPr>
        <w:t xml:space="preserve"> </w:t>
      </w:r>
      <w:r>
        <w:rPr>
          <w:i/>
          <w:sz w:val="24"/>
          <w:szCs w:val="24"/>
        </w:rPr>
        <w:t>Concept of Operations</w:t>
      </w:r>
      <w:r>
        <w:rPr>
          <w:sz w:val="24"/>
          <w:szCs w:val="24"/>
        </w:rPr>
        <w:t xml:space="preserve"> in the appropriate response phase.</w:t>
      </w:r>
    </w:p>
    <w:p w:rsidR="00E5247F" w:rsidRDefault="00D77A4B" w:rsidP="00D77A4B">
      <w:pPr>
        <w:pStyle w:val="Heading1"/>
        <w:rPr>
          <w:color w:val="002A5C"/>
        </w:rPr>
      </w:pPr>
      <w:r>
        <w:rPr>
          <w:color w:val="002A5C"/>
        </w:rPr>
        <w:t>Response Phases</w:t>
      </w:r>
    </w:p>
    <w:p w:rsidR="00D77A4B" w:rsidRPr="00D77A4B" w:rsidRDefault="00D77A4B" w:rsidP="00D77A4B">
      <w:pPr>
        <w:rPr>
          <w:sz w:val="24"/>
          <w:szCs w:val="24"/>
        </w:rPr>
      </w:pPr>
      <w:r>
        <w:rPr>
          <w:sz w:val="24"/>
          <w:szCs w:val="24"/>
        </w:rPr>
        <w:t xml:space="preserve">The Concept of Operations for a POD event occurs across five response phases.  These phases include: Situation Awareness, Situation Development, POD Activation, POD Operation, and POD Deactivation.  Planning for POD deactivation shall occur during each response phases.  </w:t>
      </w:r>
    </w:p>
    <w:p w:rsidR="00E21997" w:rsidRDefault="00042CCA" w:rsidP="00042CCA">
      <w:pPr>
        <w:pStyle w:val="Heading1"/>
        <w:rPr>
          <w:color w:val="002A5C"/>
        </w:rPr>
      </w:pPr>
      <w:r w:rsidRPr="00042CCA">
        <w:rPr>
          <w:color w:val="002A5C"/>
        </w:rPr>
        <w:t>Legal Issues</w:t>
      </w:r>
    </w:p>
    <w:p w:rsidR="00042CCA" w:rsidRPr="0071284C" w:rsidRDefault="0025781A" w:rsidP="0071284C">
      <w:pPr>
        <w:rPr>
          <w:sz w:val="24"/>
          <w:szCs w:val="24"/>
        </w:rPr>
      </w:pPr>
      <w:r>
        <w:rPr>
          <w:sz w:val="24"/>
          <w:szCs w:val="24"/>
        </w:rPr>
        <w:t>Legal issues</w:t>
      </w:r>
      <w:r w:rsidR="007766C4">
        <w:rPr>
          <w:sz w:val="24"/>
          <w:szCs w:val="24"/>
        </w:rPr>
        <w:t xml:space="preserve"> and authority</w:t>
      </w:r>
      <w:r w:rsidR="00042CCA">
        <w:rPr>
          <w:sz w:val="24"/>
          <w:szCs w:val="24"/>
        </w:rPr>
        <w:t xml:space="preserve"> to support emergency mass prophylaxis operations and medical supplies management and distribution </w:t>
      </w:r>
      <w:r>
        <w:rPr>
          <w:sz w:val="24"/>
          <w:szCs w:val="24"/>
        </w:rPr>
        <w:t>are outlined below</w:t>
      </w:r>
      <w:r w:rsidR="00042CCA">
        <w:rPr>
          <w:sz w:val="24"/>
          <w:szCs w:val="24"/>
        </w:rPr>
        <w:t>.</w:t>
      </w:r>
    </w:p>
    <w:p w:rsidR="007766C4" w:rsidRDefault="007766C4" w:rsidP="007766C4">
      <w:pPr>
        <w:pStyle w:val="Heading3"/>
        <w:spacing w:after="80"/>
        <w:ind w:left="720"/>
        <w:rPr>
          <w:b w:val="0"/>
          <w:color w:val="002A5C"/>
          <w:sz w:val="28"/>
          <w:szCs w:val="28"/>
        </w:rPr>
      </w:pPr>
      <w:r>
        <w:rPr>
          <w:b w:val="0"/>
          <w:color w:val="002A5C"/>
          <w:sz w:val="28"/>
          <w:szCs w:val="28"/>
        </w:rPr>
        <w:t>Local Authority</w:t>
      </w:r>
    </w:p>
    <w:p w:rsidR="00736F00" w:rsidRDefault="007766C4" w:rsidP="00736F00">
      <w:pPr>
        <w:ind w:left="720"/>
        <w:rPr>
          <w:sz w:val="24"/>
          <w:szCs w:val="24"/>
        </w:rPr>
      </w:pPr>
      <w:r>
        <w:rPr>
          <w:sz w:val="24"/>
          <w:szCs w:val="24"/>
        </w:rPr>
        <w:t xml:space="preserve">NH DHHS has designated Public Health Regions (PHRs) for the purpose of public health emergency preparedness planning, training, and response.  The </w:t>
      </w:r>
      <w:r w:rsidR="0083757C">
        <w:rPr>
          <w:sz w:val="24"/>
          <w:szCs w:val="24"/>
        </w:rPr>
        <w:t>North Country</w:t>
      </w:r>
      <w:r>
        <w:rPr>
          <w:sz w:val="24"/>
          <w:szCs w:val="24"/>
        </w:rPr>
        <w:t xml:space="preserve"> PHR maintains a Regional Coordinating Committee (RCC) to facilitate cross-jurisdiction planning for public health emergencies.  The efforts of the </w:t>
      </w:r>
      <w:r w:rsidR="0083757C">
        <w:rPr>
          <w:sz w:val="24"/>
          <w:szCs w:val="24"/>
        </w:rPr>
        <w:t>North Country</w:t>
      </w:r>
      <w:r>
        <w:rPr>
          <w:sz w:val="24"/>
          <w:szCs w:val="24"/>
        </w:rPr>
        <w:t xml:space="preserve"> PHR and RCC do </w:t>
      </w:r>
      <w:r w:rsidRPr="007766C4">
        <w:rPr>
          <w:b/>
          <w:sz w:val="24"/>
          <w:szCs w:val="24"/>
          <w:u w:val="single"/>
        </w:rPr>
        <w:t>not</w:t>
      </w:r>
      <w:r>
        <w:rPr>
          <w:sz w:val="24"/>
          <w:szCs w:val="24"/>
        </w:rPr>
        <w:t xml:space="preserve"> supersede local control or authority during a public health emergency.  The POD Appendix provides regional coordination of public health resources (staff and materi</w:t>
      </w:r>
      <w:r w:rsidR="00E842C8">
        <w:rPr>
          <w:sz w:val="24"/>
          <w:szCs w:val="24"/>
        </w:rPr>
        <w:t>e</w:t>
      </w:r>
      <w:r>
        <w:rPr>
          <w:sz w:val="24"/>
          <w:szCs w:val="24"/>
        </w:rPr>
        <w:t xml:space="preserve">l) in support of local response activities. </w:t>
      </w:r>
    </w:p>
    <w:p w:rsidR="00736F00" w:rsidRDefault="00042CCA" w:rsidP="00736F00">
      <w:pPr>
        <w:ind w:left="720"/>
        <w:rPr>
          <w:sz w:val="24"/>
          <w:szCs w:val="24"/>
        </w:rPr>
      </w:pPr>
      <w:r w:rsidRPr="005F069F">
        <w:rPr>
          <w:color w:val="002A5C"/>
          <w:sz w:val="28"/>
          <w:szCs w:val="28"/>
        </w:rPr>
        <w:t xml:space="preserve">Authorized Dispensing </w:t>
      </w:r>
      <w:r w:rsidR="004B1B12">
        <w:rPr>
          <w:color w:val="002A5C"/>
          <w:sz w:val="28"/>
          <w:szCs w:val="28"/>
        </w:rPr>
        <w:t>Staff</w:t>
      </w:r>
      <w:r w:rsidR="00736F00" w:rsidRPr="00736F00">
        <w:rPr>
          <w:i/>
        </w:rPr>
        <w:t xml:space="preserve"> </w:t>
      </w:r>
    </w:p>
    <w:p w:rsidR="00736F00" w:rsidRDefault="00736F00" w:rsidP="00736F00">
      <w:pPr>
        <w:ind w:left="720"/>
        <w:rPr>
          <w:sz w:val="24"/>
          <w:szCs w:val="24"/>
        </w:rPr>
      </w:pPr>
      <w:r w:rsidRPr="00736F00">
        <w:rPr>
          <w:rFonts w:ascii="Tw Cen MT" w:eastAsia="Tw Cen MT" w:hAnsi="Tw Cen MT"/>
          <w:sz w:val="24"/>
          <w:szCs w:val="24"/>
        </w:rPr>
        <w:t xml:space="preserve">A pharmacist or physician will oversee medication/vaccine dispensing at the POD. This individual may be assigned to a specific POD site in the region or located at the MACE (to oversee multiple POD sites in the region). </w:t>
      </w:r>
    </w:p>
    <w:p w:rsidR="00736F00" w:rsidRPr="00736F00" w:rsidRDefault="00736F00" w:rsidP="00736F00">
      <w:pPr>
        <w:ind w:left="720"/>
        <w:rPr>
          <w:rFonts w:ascii="Tw Cen MT" w:eastAsia="Tw Cen MT" w:hAnsi="Tw Cen MT"/>
          <w:sz w:val="24"/>
          <w:szCs w:val="24"/>
        </w:rPr>
      </w:pPr>
      <w:r w:rsidRPr="00736F00">
        <w:rPr>
          <w:rFonts w:ascii="Tw Cen MT" w:eastAsia="Tw Cen MT" w:hAnsi="Tw Cen MT"/>
          <w:sz w:val="24"/>
          <w:szCs w:val="24"/>
        </w:rPr>
        <w:t>Personnel who may be authorized to dispense prescription drugs during a local emergency include the following:</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Pharmacist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Physician</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Advanced practice registered nurse</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Physician assistant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Registered nurse</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Dentist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Optometrist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Podiatrist</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Veterinarian</w:t>
      </w:r>
    </w:p>
    <w:p w:rsidR="00736F00" w:rsidRPr="00736F00" w:rsidRDefault="00736F00" w:rsidP="00736F00">
      <w:pPr>
        <w:numPr>
          <w:ilvl w:val="0"/>
          <w:numId w:val="54"/>
        </w:numPr>
        <w:spacing w:after="0" w:line="240" w:lineRule="auto"/>
        <w:jc w:val="both"/>
        <w:rPr>
          <w:rFonts w:ascii="Tw Cen MT" w:eastAsia="Tw Cen MT" w:hAnsi="Tw Cen MT"/>
          <w:sz w:val="24"/>
          <w:szCs w:val="24"/>
        </w:rPr>
      </w:pPr>
      <w:r w:rsidRPr="00736F00">
        <w:rPr>
          <w:rFonts w:ascii="Tw Cen MT" w:eastAsia="Tw Cen MT" w:hAnsi="Tw Cen MT"/>
          <w:sz w:val="24"/>
          <w:szCs w:val="24"/>
        </w:rPr>
        <w:t>Naturopathic doctor</w:t>
      </w:r>
    </w:p>
    <w:p w:rsidR="00736F00" w:rsidRDefault="00736F00" w:rsidP="00736F00">
      <w:pPr>
        <w:numPr>
          <w:ilvl w:val="0"/>
          <w:numId w:val="54"/>
        </w:numPr>
        <w:spacing w:after="0" w:line="240" w:lineRule="auto"/>
        <w:jc w:val="both"/>
        <w:rPr>
          <w:sz w:val="24"/>
          <w:szCs w:val="24"/>
        </w:rPr>
      </w:pPr>
      <w:r w:rsidRPr="00736F00">
        <w:rPr>
          <w:rFonts w:ascii="Tw Cen MT" w:eastAsia="Tw Cen MT" w:hAnsi="Tw Cen MT"/>
          <w:sz w:val="24"/>
          <w:szCs w:val="24"/>
        </w:rPr>
        <w:t>Midwife</w:t>
      </w:r>
    </w:p>
    <w:p w:rsidR="00736F00" w:rsidRDefault="00736F00" w:rsidP="00736F00">
      <w:pPr>
        <w:spacing w:after="0" w:line="240" w:lineRule="auto"/>
        <w:ind w:left="1800"/>
        <w:jc w:val="both"/>
        <w:rPr>
          <w:sz w:val="24"/>
          <w:szCs w:val="24"/>
        </w:rPr>
      </w:pPr>
    </w:p>
    <w:p w:rsidR="000727F5" w:rsidRDefault="00736F00" w:rsidP="000727F5">
      <w:pPr>
        <w:spacing w:after="0" w:line="240" w:lineRule="auto"/>
        <w:ind w:left="1800"/>
        <w:jc w:val="both"/>
        <w:rPr>
          <w:sz w:val="24"/>
          <w:szCs w:val="24"/>
        </w:rPr>
      </w:pPr>
      <w:r w:rsidRPr="00736F00">
        <w:rPr>
          <w:rFonts w:ascii="Tw Cen MT" w:eastAsia="Tw Cen MT" w:hAnsi="Tw Cen MT"/>
          <w:sz w:val="24"/>
          <w:szCs w:val="24"/>
        </w:rPr>
        <w:t>Roles and responsibilities as well as the list of authorized personnel above may be altered as determined by the Governor.</w:t>
      </w:r>
      <w:r w:rsidRPr="00736F00">
        <w:rPr>
          <w:rFonts w:ascii="Tw Cen MT" w:eastAsia="Tw Cen MT" w:hAnsi="Tw Cen MT"/>
          <w:b/>
          <w:sz w:val="24"/>
          <w:szCs w:val="24"/>
        </w:rPr>
        <w:t xml:space="preserve"> </w:t>
      </w:r>
      <w:r w:rsidRPr="00736F00">
        <w:rPr>
          <w:rFonts w:ascii="Tw Cen MT" w:eastAsia="Tw Cen MT" w:hAnsi="Tw Cen MT"/>
          <w:sz w:val="24"/>
          <w:szCs w:val="24"/>
        </w:rPr>
        <w:t>NH DHHS shall provide guidance on medical professionals authorized to administer vaccines and dispense medication during a declared public health emergency or a declared public health incident.</w:t>
      </w:r>
    </w:p>
    <w:p w:rsidR="000727F5" w:rsidRDefault="000727F5" w:rsidP="000727F5">
      <w:pPr>
        <w:pStyle w:val="Heading3"/>
        <w:spacing w:after="80"/>
        <w:ind w:left="720"/>
        <w:rPr>
          <w:b w:val="0"/>
          <w:color w:val="002A5C"/>
          <w:sz w:val="28"/>
          <w:szCs w:val="28"/>
        </w:rPr>
      </w:pPr>
      <w:r>
        <w:rPr>
          <w:b w:val="0"/>
          <w:color w:val="002A5C"/>
          <w:sz w:val="28"/>
          <w:szCs w:val="28"/>
        </w:rPr>
        <w:t>Procurement of Private Property</w:t>
      </w:r>
    </w:p>
    <w:p w:rsidR="000727F5" w:rsidRPr="000727F5" w:rsidRDefault="000727F5" w:rsidP="000727F5">
      <w:pPr>
        <w:pStyle w:val="Heading3"/>
        <w:spacing w:after="80"/>
        <w:ind w:left="720"/>
        <w:rPr>
          <w:b w:val="0"/>
          <w:color w:val="002A5C"/>
          <w:sz w:val="28"/>
          <w:szCs w:val="28"/>
        </w:rPr>
      </w:pPr>
      <w:r w:rsidRPr="000727F5">
        <w:rPr>
          <w:rFonts w:ascii="Tw Cen MT" w:eastAsia="Tw Cen MT" w:hAnsi="Tw Cen MT"/>
          <w:b w:val="0"/>
          <w:color w:val="000000"/>
          <w:sz w:val="24"/>
        </w:rPr>
        <w:t xml:space="preserve">The Governor may procure private property in accordance with RSA 4:29. </w:t>
      </w:r>
      <w:r>
        <w:rPr>
          <w:b w:val="0"/>
          <w:color w:val="002A5C"/>
          <w:sz w:val="28"/>
          <w:szCs w:val="28"/>
        </w:rPr>
        <w:t xml:space="preserve"> </w:t>
      </w:r>
      <w:r w:rsidRPr="000727F5">
        <w:rPr>
          <w:rFonts w:ascii="Tw Cen MT" w:eastAsia="Tw Cen MT" w:hAnsi="Tw Cen MT"/>
          <w:b w:val="0"/>
          <w:color w:val="000000"/>
          <w:sz w:val="24"/>
        </w:rPr>
        <w:t>RSA 4: 29 Acquisition and Disposal of Real Estate By Purchase – The Governor, with the advice and consent of the council, my acquire on behalf of the state, either by purchase or otherwise, as hereinafter provided, any real estate within the state which he may deem necessary for any military purpose, for public parks, public buildings, or for any other public improvement purposes</w:t>
      </w:r>
    </w:p>
    <w:p w:rsidR="00042CCA" w:rsidRDefault="0083757C" w:rsidP="00042CCA">
      <w:pPr>
        <w:pStyle w:val="Heading3"/>
        <w:spacing w:after="80"/>
        <w:ind w:left="720"/>
        <w:rPr>
          <w:b w:val="0"/>
          <w:color w:val="002A5C"/>
          <w:sz w:val="28"/>
          <w:szCs w:val="28"/>
        </w:rPr>
      </w:pPr>
      <w:r>
        <w:rPr>
          <w:b w:val="0"/>
          <w:color w:val="002A5C"/>
          <w:sz w:val="28"/>
          <w:szCs w:val="28"/>
        </w:rPr>
        <w:t>L</w:t>
      </w:r>
      <w:r w:rsidR="00042CCA" w:rsidRPr="005F069F">
        <w:rPr>
          <w:b w:val="0"/>
          <w:color w:val="002A5C"/>
          <w:sz w:val="28"/>
          <w:szCs w:val="28"/>
        </w:rPr>
        <w:t>iability Protection</w:t>
      </w:r>
    </w:p>
    <w:p w:rsidR="00042CCA" w:rsidRDefault="00E842C8" w:rsidP="00042CCA">
      <w:pPr>
        <w:ind w:left="720"/>
        <w:rPr>
          <w:sz w:val="24"/>
          <w:szCs w:val="24"/>
        </w:rPr>
      </w:pPr>
      <w:r>
        <w:rPr>
          <w:sz w:val="24"/>
          <w:szCs w:val="24"/>
        </w:rPr>
        <w:t>During n</w:t>
      </w:r>
      <w:r w:rsidR="002662E7" w:rsidRPr="002662E7">
        <w:rPr>
          <w:sz w:val="24"/>
          <w:szCs w:val="24"/>
        </w:rPr>
        <w:t>on-declared events immunity from liability for registered volunteers of nonprofit organization or government entities</w:t>
      </w:r>
      <w:r>
        <w:rPr>
          <w:sz w:val="24"/>
          <w:szCs w:val="24"/>
        </w:rPr>
        <w:t xml:space="preserve"> is derived from </w:t>
      </w:r>
      <w:r w:rsidR="002662E7" w:rsidRPr="002662E7">
        <w:rPr>
          <w:sz w:val="24"/>
          <w:szCs w:val="24"/>
        </w:rPr>
        <w:t>RSA 508:17</w:t>
      </w:r>
      <w:r w:rsidR="00BF1227">
        <w:rPr>
          <w:sz w:val="24"/>
          <w:szCs w:val="24"/>
        </w:rPr>
        <w:t xml:space="preserve"> Limitation of Actions</w:t>
      </w:r>
      <w:r>
        <w:rPr>
          <w:sz w:val="24"/>
          <w:szCs w:val="24"/>
        </w:rPr>
        <w:t>.</w:t>
      </w:r>
    </w:p>
    <w:p w:rsidR="002662E7" w:rsidRDefault="00E842C8" w:rsidP="00042CCA">
      <w:pPr>
        <w:ind w:left="720"/>
        <w:rPr>
          <w:sz w:val="24"/>
          <w:szCs w:val="24"/>
        </w:rPr>
      </w:pPr>
      <w:r>
        <w:rPr>
          <w:sz w:val="24"/>
          <w:szCs w:val="24"/>
        </w:rPr>
        <w:t>During a declared Public Health Incident an agent</w:t>
      </w:r>
      <w:r w:rsidR="002662E7">
        <w:rPr>
          <w:sz w:val="24"/>
          <w:szCs w:val="24"/>
        </w:rPr>
        <w:t xml:space="preserve"> of state</w:t>
      </w:r>
      <w:r>
        <w:rPr>
          <w:sz w:val="24"/>
          <w:szCs w:val="24"/>
        </w:rPr>
        <w:t>, including volunteers acting as an agent of state, is</w:t>
      </w:r>
      <w:r w:rsidR="002662E7">
        <w:rPr>
          <w:sz w:val="24"/>
          <w:szCs w:val="24"/>
        </w:rPr>
        <w:t xml:space="preserve"> protected from claims and civil action</w:t>
      </w:r>
      <w:r>
        <w:rPr>
          <w:sz w:val="24"/>
          <w:szCs w:val="24"/>
        </w:rPr>
        <w:t xml:space="preserve"> under </w:t>
      </w:r>
      <w:r w:rsidR="002662E7">
        <w:rPr>
          <w:sz w:val="24"/>
          <w:szCs w:val="24"/>
        </w:rPr>
        <w:t>RSA 508:17</w:t>
      </w:r>
      <w:r>
        <w:rPr>
          <w:sz w:val="24"/>
          <w:szCs w:val="24"/>
        </w:rPr>
        <w:t>a.</w:t>
      </w:r>
    </w:p>
    <w:p w:rsidR="003971C3" w:rsidRDefault="003971C3" w:rsidP="003971C3">
      <w:pPr>
        <w:pStyle w:val="Heading3"/>
        <w:spacing w:after="80"/>
        <w:ind w:left="720"/>
        <w:rPr>
          <w:b w:val="0"/>
          <w:color w:val="002A5C"/>
          <w:sz w:val="28"/>
          <w:szCs w:val="28"/>
        </w:rPr>
      </w:pPr>
      <w:r w:rsidRPr="005F069F">
        <w:rPr>
          <w:b w:val="0"/>
          <w:color w:val="002A5C"/>
          <w:sz w:val="28"/>
          <w:szCs w:val="28"/>
        </w:rPr>
        <w:t>Workers Compensation</w:t>
      </w:r>
    </w:p>
    <w:p w:rsidR="003971C3" w:rsidRDefault="0034109E" w:rsidP="003971C3">
      <w:pPr>
        <w:ind w:left="720"/>
        <w:rPr>
          <w:sz w:val="24"/>
          <w:szCs w:val="24"/>
        </w:rPr>
      </w:pPr>
      <w:r>
        <w:rPr>
          <w:sz w:val="24"/>
          <w:szCs w:val="24"/>
        </w:rPr>
        <w:t>Volunteers who are activated by an authorized political subdivisions are eligible for workers compensation under RSA 281-A:2 VII (6).</w:t>
      </w:r>
    </w:p>
    <w:p w:rsidR="003971C3" w:rsidRDefault="003971C3" w:rsidP="003971C3">
      <w:pPr>
        <w:pStyle w:val="Heading3"/>
        <w:spacing w:after="80"/>
        <w:ind w:left="720"/>
        <w:rPr>
          <w:b w:val="0"/>
          <w:color w:val="002A5C"/>
          <w:sz w:val="28"/>
          <w:szCs w:val="28"/>
        </w:rPr>
      </w:pPr>
      <w:r w:rsidRPr="005F069F">
        <w:rPr>
          <w:b w:val="0"/>
          <w:color w:val="002A5C"/>
          <w:sz w:val="28"/>
          <w:szCs w:val="28"/>
        </w:rPr>
        <w:t>Staff Compensation</w:t>
      </w:r>
    </w:p>
    <w:p w:rsidR="003971C3" w:rsidRPr="0034109E" w:rsidRDefault="0034109E" w:rsidP="003971C3">
      <w:pPr>
        <w:ind w:left="720"/>
        <w:rPr>
          <w:sz w:val="24"/>
          <w:szCs w:val="24"/>
        </w:rPr>
      </w:pPr>
      <w:r w:rsidRPr="0034109E">
        <w:rPr>
          <w:sz w:val="24"/>
          <w:szCs w:val="24"/>
        </w:rPr>
        <w:t>Compensation of staff shall follow local policies and procedures established under the LEOP for each town.  In situations where staff response hours is eligible for reimbursement, the LEOC Management Team shall track and monitor staff response hours and submit for reimbursement to the appropriate authority.</w:t>
      </w:r>
    </w:p>
    <w:p w:rsidR="006A5AB5" w:rsidRDefault="006A5AB5" w:rsidP="006A5AB5">
      <w:pPr>
        <w:pStyle w:val="Heading3"/>
        <w:spacing w:after="80"/>
        <w:ind w:left="720"/>
        <w:rPr>
          <w:b w:val="0"/>
          <w:color w:val="002A5C"/>
          <w:sz w:val="28"/>
          <w:szCs w:val="28"/>
        </w:rPr>
      </w:pPr>
      <w:r>
        <w:rPr>
          <w:b w:val="0"/>
          <w:color w:val="002A5C"/>
          <w:sz w:val="28"/>
          <w:szCs w:val="28"/>
        </w:rPr>
        <w:t>Memoranda of Understanding (MOU)</w:t>
      </w:r>
    </w:p>
    <w:p w:rsidR="006A5AB5" w:rsidRDefault="006A5AB5" w:rsidP="006A5AB5">
      <w:pPr>
        <w:ind w:left="720"/>
        <w:rPr>
          <w:sz w:val="24"/>
          <w:szCs w:val="24"/>
        </w:rPr>
      </w:pPr>
      <w:r>
        <w:rPr>
          <w:sz w:val="24"/>
          <w:szCs w:val="24"/>
        </w:rPr>
        <w:t xml:space="preserve">The </w:t>
      </w:r>
      <w:r w:rsidR="0083757C">
        <w:rPr>
          <w:sz w:val="24"/>
          <w:szCs w:val="24"/>
        </w:rPr>
        <w:t>North Country</w:t>
      </w:r>
      <w:r>
        <w:rPr>
          <w:sz w:val="24"/>
          <w:szCs w:val="24"/>
        </w:rPr>
        <w:t xml:space="preserve"> Public Health Network (PHN) shall enter into signed agreements with any agency, facility, or company that supports public health emergency response in the </w:t>
      </w:r>
      <w:r w:rsidR="00DF7F8D">
        <w:rPr>
          <w:sz w:val="24"/>
          <w:szCs w:val="24"/>
        </w:rPr>
        <w:t>region.  All MOUs shall identify the resources that are being offered in support of region public health emergency response activities, as well as any limitation placed on the resources.</w:t>
      </w:r>
    </w:p>
    <w:p w:rsidR="0034109E" w:rsidRDefault="0034109E" w:rsidP="0034109E">
      <w:pPr>
        <w:pStyle w:val="Heading4"/>
        <w:ind w:left="1440"/>
        <w:rPr>
          <w:sz w:val="24"/>
          <w:szCs w:val="24"/>
        </w:rPr>
      </w:pPr>
      <w:r>
        <w:rPr>
          <w:sz w:val="24"/>
          <w:szCs w:val="24"/>
        </w:rPr>
        <w:t>Facility agreements</w:t>
      </w:r>
    </w:p>
    <w:p w:rsidR="0034109E" w:rsidRDefault="0034109E" w:rsidP="0034109E">
      <w:pPr>
        <w:ind w:left="1440"/>
        <w:rPr>
          <w:sz w:val="24"/>
          <w:szCs w:val="24"/>
        </w:rPr>
      </w:pPr>
      <w:r>
        <w:rPr>
          <w:sz w:val="24"/>
          <w:szCs w:val="24"/>
        </w:rPr>
        <w:t>MOUs have been signed with the three (3) designated POD sites in the region.  These agreement detail facility, materiel, and personnel use and restrictions.</w:t>
      </w:r>
    </w:p>
    <w:p w:rsidR="0034109E" w:rsidRDefault="0034109E" w:rsidP="0034109E">
      <w:pPr>
        <w:pStyle w:val="Heading4"/>
        <w:ind w:left="1440"/>
        <w:rPr>
          <w:sz w:val="24"/>
          <w:szCs w:val="24"/>
        </w:rPr>
      </w:pPr>
      <w:r>
        <w:rPr>
          <w:sz w:val="24"/>
          <w:szCs w:val="24"/>
        </w:rPr>
        <w:t>Mutual Aid agreements</w:t>
      </w:r>
    </w:p>
    <w:p w:rsidR="0034109E" w:rsidRDefault="0034109E" w:rsidP="0034109E">
      <w:pPr>
        <w:ind w:left="1440"/>
        <w:rPr>
          <w:sz w:val="24"/>
          <w:szCs w:val="24"/>
        </w:rPr>
      </w:pPr>
      <w:r>
        <w:rPr>
          <w:sz w:val="24"/>
          <w:szCs w:val="24"/>
        </w:rPr>
        <w:t xml:space="preserve">Currently, mutual aid agreements between the host agencies of the Public Health Networks in New Hampshire do </w:t>
      </w:r>
      <w:r w:rsidRPr="00957F8B">
        <w:rPr>
          <w:b/>
          <w:sz w:val="24"/>
          <w:szCs w:val="24"/>
        </w:rPr>
        <w:t>not</w:t>
      </w:r>
      <w:r>
        <w:rPr>
          <w:sz w:val="24"/>
          <w:szCs w:val="24"/>
        </w:rPr>
        <w:t xml:space="preserve"> exist.  Local fire, EMS, and police mutual aid agreement may be of use to support POD operations depending upon the circumstance.</w:t>
      </w:r>
    </w:p>
    <w:p w:rsidR="0034109E" w:rsidRDefault="0034109E" w:rsidP="0034109E">
      <w:pPr>
        <w:pStyle w:val="Heading4"/>
        <w:ind w:left="1440"/>
        <w:rPr>
          <w:sz w:val="24"/>
          <w:szCs w:val="24"/>
        </w:rPr>
      </w:pPr>
      <w:r>
        <w:rPr>
          <w:sz w:val="24"/>
          <w:szCs w:val="24"/>
        </w:rPr>
        <w:t>security agreements</w:t>
      </w:r>
    </w:p>
    <w:p w:rsidR="0034109E" w:rsidRDefault="0034109E" w:rsidP="0034109E">
      <w:pPr>
        <w:ind w:left="1440"/>
        <w:rPr>
          <w:b/>
          <w:sz w:val="24"/>
          <w:szCs w:val="24"/>
        </w:rPr>
      </w:pPr>
      <w:r>
        <w:rPr>
          <w:sz w:val="24"/>
          <w:szCs w:val="24"/>
        </w:rPr>
        <w:t xml:space="preserve">Currently, the region does </w:t>
      </w:r>
      <w:r>
        <w:rPr>
          <w:b/>
          <w:sz w:val="24"/>
          <w:szCs w:val="24"/>
          <w:u w:val="single"/>
        </w:rPr>
        <w:t xml:space="preserve">not </w:t>
      </w:r>
      <w:r>
        <w:rPr>
          <w:sz w:val="24"/>
          <w:szCs w:val="24"/>
        </w:rPr>
        <w:t xml:space="preserve">have an agreement with private firms to support security at POD sites.  A listing of private security firms can be found in the </w:t>
      </w:r>
      <w:r w:rsidRPr="006F66F8">
        <w:rPr>
          <w:i/>
          <w:sz w:val="24"/>
          <w:szCs w:val="24"/>
        </w:rPr>
        <w:t>Regional Resources Directory</w:t>
      </w:r>
      <w:r>
        <w:rPr>
          <w:sz w:val="24"/>
          <w:szCs w:val="24"/>
        </w:rPr>
        <w:t xml:space="preserve"> of the </w:t>
      </w:r>
      <w:r w:rsidR="0083757C">
        <w:rPr>
          <w:sz w:val="24"/>
          <w:szCs w:val="24"/>
        </w:rPr>
        <w:t>North Country</w:t>
      </w:r>
      <w:r w:rsidRPr="006F66F8">
        <w:rPr>
          <w:i/>
          <w:sz w:val="24"/>
          <w:szCs w:val="24"/>
        </w:rPr>
        <w:t xml:space="preserve"> </w:t>
      </w:r>
      <w:r w:rsidR="006F66F8">
        <w:rPr>
          <w:i/>
          <w:sz w:val="24"/>
          <w:szCs w:val="24"/>
        </w:rPr>
        <w:t>Regional Public Health Emergency Annex</w:t>
      </w:r>
      <w:r>
        <w:rPr>
          <w:sz w:val="24"/>
          <w:szCs w:val="24"/>
        </w:rPr>
        <w:t>.</w:t>
      </w:r>
    </w:p>
    <w:p w:rsidR="0034109E" w:rsidRDefault="0034109E" w:rsidP="0034109E">
      <w:pPr>
        <w:pStyle w:val="Heading4"/>
        <w:ind w:left="1440"/>
        <w:rPr>
          <w:sz w:val="24"/>
          <w:szCs w:val="24"/>
        </w:rPr>
      </w:pPr>
      <w:r>
        <w:rPr>
          <w:sz w:val="24"/>
          <w:szCs w:val="24"/>
        </w:rPr>
        <w:t>childcare agreements</w:t>
      </w:r>
    </w:p>
    <w:p w:rsidR="0034109E" w:rsidRPr="008218DD" w:rsidRDefault="0034109E" w:rsidP="0034109E">
      <w:pPr>
        <w:ind w:left="1440"/>
        <w:rPr>
          <w:color w:val="002A5C"/>
          <w:sz w:val="24"/>
          <w:szCs w:val="24"/>
        </w:rPr>
      </w:pPr>
      <w:r w:rsidRPr="008218DD">
        <w:rPr>
          <w:sz w:val="24"/>
          <w:szCs w:val="24"/>
        </w:rPr>
        <w:t xml:space="preserve">Currently, the </w:t>
      </w:r>
      <w:r w:rsidR="00310FB3">
        <w:rPr>
          <w:sz w:val="24"/>
          <w:szCs w:val="24"/>
        </w:rPr>
        <w:t>North Country Public Health</w:t>
      </w:r>
      <w:r w:rsidRPr="008218DD">
        <w:rPr>
          <w:sz w:val="24"/>
          <w:szCs w:val="24"/>
        </w:rPr>
        <w:t xml:space="preserve"> Region is exploring agreements with licensed childcare facilities to support childcare services for the children of POD staff and volunteers during a POD operation.  These services </w:t>
      </w:r>
      <w:r w:rsidRPr="008218DD">
        <w:rPr>
          <w:sz w:val="24"/>
          <w:szCs w:val="24"/>
          <w:u w:val="single"/>
        </w:rPr>
        <w:t>may</w:t>
      </w:r>
      <w:r w:rsidRPr="008218DD">
        <w:rPr>
          <w:sz w:val="24"/>
          <w:szCs w:val="24"/>
        </w:rPr>
        <w:t xml:space="preserve"> be eligible for FEMA reimbursement during federally declared major disasters and emergencies [see FEMA Disaster Assistance Fact Sheet 9580.107].</w:t>
      </w:r>
    </w:p>
    <w:p w:rsidR="000A591E" w:rsidRDefault="000A591E" w:rsidP="000A591E">
      <w:pPr>
        <w:pStyle w:val="Heading3"/>
        <w:ind w:left="720"/>
        <w:rPr>
          <w:b w:val="0"/>
          <w:color w:val="002A5C"/>
          <w:sz w:val="28"/>
          <w:szCs w:val="28"/>
        </w:rPr>
      </w:pPr>
      <w:r>
        <w:rPr>
          <w:b w:val="0"/>
          <w:color w:val="002A5C"/>
          <w:sz w:val="28"/>
          <w:szCs w:val="28"/>
        </w:rPr>
        <w:t>Unaccompanied Minors</w:t>
      </w:r>
    </w:p>
    <w:p w:rsidR="000A591E" w:rsidRPr="000A591E" w:rsidRDefault="000A591E" w:rsidP="000A591E">
      <w:pPr>
        <w:ind w:left="720"/>
        <w:rPr>
          <w:sz w:val="24"/>
          <w:szCs w:val="24"/>
        </w:rPr>
      </w:pPr>
      <w:r>
        <w:rPr>
          <w:sz w:val="24"/>
          <w:szCs w:val="24"/>
        </w:rPr>
        <w:t>POD Staff shall make every attempt to contact the legal guardian(s) of any unaccompanied minor seeking POD services.  If the legal guardian(s) cannot be contacted the Clinical Group Supervisor shall determine a dispensing course of action based on the requirements of the specific event.  Emancipated minors (with or without documentation) shall receive emergency prophylaxis.  New Hampshire statute defines the age of majority as 18 years old [RSA 21:44].  New Hampshire statute defines the ability to administer medical care to a minor [RSA 627:6].</w:t>
      </w:r>
    </w:p>
    <w:p w:rsidR="00167F37" w:rsidRDefault="00167F37" w:rsidP="00167F37">
      <w:pPr>
        <w:pStyle w:val="Heading1"/>
        <w:rPr>
          <w:color w:val="002A5C"/>
        </w:rPr>
      </w:pPr>
      <w:r>
        <w:rPr>
          <w:color w:val="002A5C"/>
        </w:rPr>
        <w:t>Security</w:t>
      </w:r>
      <w:r w:rsidRPr="00DD1D25">
        <w:rPr>
          <w:color w:val="002A5C"/>
        </w:rPr>
        <w:t xml:space="preserve"> plan</w:t>
      </w:r>
      <w:r>
        <w:rPr>
          <w:color w:val="002A5C"/>
        </w:rPr>
        <w:t>ning</w:t>
      </w:r>
    </w:p>
    <w:p w:rsidR="00E21997" w:rsidRDefault="00C55929" w:rsidP="00167F37">
      <w:pPr>
        <w:rPr>
          <w:sz w:val="24"/>
          <w:szCs w:val="24"/>
        </w:rPr>
      </w:pPr>
      <w:r>
        <w:rPr>
          <w:sz w:val="24"/>
          <w:szCs w:val="24"/>
        </w:rPr>
        <w:t>A</w:t>
      </w:r>
      <w:r w:rsidR="00167F37">
        <w:rPr>
          <w:sz w:val="24"/>
          <w:szCs w:val="24"/>
        </w:rPr>
        <w:t xml:space="preserve"> security and vulnerability assessment of the POD site</w:t>
      </w:r>
      <w:r>
        <w:rPr>
          <w:sz w:val="24"/>
          <w:szCs w:val="24"/>
        </w:rPr>
        <w:t>(</w:t>
      </w:r>
      <w:r w:rsidR="00167F37">
        <w:rPr>
          <w:sz w:val="24"/>
          <w:szCs w:val="24"/>
        </w:rPr>
        <w:t>s</w:t>
      </w:r>
      <w:r>
        <w:rPr>
          <w:sz w:val="24"/>
          <w:szCs w:val="24"/>
        </w:rPr>
        <w:t>)</w:t>
      </w:r>
      <w:r w:rsidR="00167F37">
        <w:rPr>
          <w:sz w:val="24"/>
          <w:szCs w:val="24"/>
        </w:rPr>
        <w:t xml:space="preserve"> </w:t>
      </w:r>
      <w:r>
        <w:rPr>
          <w:sz w:val="24"/>
          <w:szCs w:val="24"/>
        </w:rPr>
        <w:t xml:space="preserve">shall be </w:t>
      </w:r>
      <w:r w:rsidR="00167F37">
        <w:rPr>
          <w:sz w:val="24"/>
          <w:szCs w:val="24"/>
        </w:rPr>
        <w:t>completed</w:t>
      </w:r>
      <w:r w:rsidR="006F66F8">
        <w:rPr>
          <w:sz w:val="24"/>
          <w:szCs w:val="24"/>
        </w:rPr>
        <w:t xml:space="preserve"> and reviewed annually</w:t>
      </w:r>
      <w:r w:rsidR="00167F37">
        <w:rPr>
          <w:sz w:val="24"/>
          <w:szCs w:val="24"/>
        </w:rPr>
        <w:t xml:space="preserve"> to identify</w:t>
      </w:r>
      <w:r>
        <w:rPr>
          <w:sz w:val="24"/>
          <w:szCs w:val="24"/>
        </w:rPr>
        <w:t xml:space="preserve"> location and facility </w:t>
      </w:r>
      <w:r w:rsidR="00167F37">
        <w:rPr>
          <w:sz w:val="24"/>
          <w:szCs w:val="24"/>
        </w:rPr>
        <w:t>strengths and weaknesses.</w:t>
      </w:r>
      <w:r>
        <w:rPr>
          <w:sz w:val="24"/>
          <w:szCs w:val="24"/>
        </w:rPr>
        <w:t xml:space="preserve">  The assessment shall include interior and exterior physical security, command and management needs, a plan for evacuation of the POD site(s), and a security breech plan.  The</w:t>
      </w:r>
      <w:r w:rsidR="00167F37">
        <w:rPr>
          <w:sz w:val="24"/>
          <w:szCs w:val="24"/>
        </w:rPr>
        <w:t xml:space="preserve"> assessment </w:t>
      </w:r>
      <w:r>
        <w:rPr>
          <w:sz w:val="24"/>
          <w:szCs w:val="24"/>
        </w:rPr>
        <w:t>shall be</w:t>
      </w:r>
      <w:r w:rsidR="00167F37">
        <w:rPr>
          <w:sz w:val="24"/>
          <w:szCs w:val="24"/>
        </w:rPr>
        <w:t xml:space="preserve"> completed </w:t>
      </w:r>
      <w:r>
        <w:rPr>
          <w:sz w:val="24"/>
          <w:szCs w:val="24"/>
        </w:rPr>
        <w:t>by</w:t>
      </w:r>
      <w:r w:rsidR="00167F37">
        <w:rPr>
          <w:sz w:val="24"/>
          <w:szCs w:val="24"/>
        </w:rPr>
        <w:t xml:space="preserve"> </w:t>
      </w:r>
      <w:r w:rsidR="008562C9">
        <w:rPr>
          <w:sz w:val="24"/>
          <w:szCs w:val="24"/>
        </w:rPr>
        <w:t>the North Country</w:t>
      </w:r>
      <w:r w:rsidR="006F66F8">
        <w:rPr>
          <w:sz w:val="24"/>
          <w:szCs w:val="24"/>
        </w:rPr>
        <w:t xml:space="preserve"> PHN Coordinator in conjunction with </w:t>
      </w:r>
      <w:r w:rsidR="00167F37">
        <w:rPr>
          <w:sz w:val="24"/>
          <w:szCs w:val="24"/>
        </w:rPr>
        <w:t>local law enforcement</w:t>
      </w:r>
      <w:r>
        <w:rPr>
          <w:sz w:val="24"/>
          <w:szCs w:val="24"/>
        </w:rPr>
        <w:t xml:space="preserve"> personnel</w:t>
      </w:r>
      <w:r w:rsidR="00167F37">
        <w:rPr>
          <w:sz w:val="24"/>
          <w:szCs w:val="24"/>
        </w:rPr>
        <w:t xml:space="preserve">.  </w:t>
      </w:r>
      <w:r>
        <w:rPr>
          <w:sz w:val="24"/>
          <w:szCs w:val="24"/>
        </w:rPr>
        <w:t>S</w:t>
      </w:r>
      <w:r w:rsidR="00167F37">
        <w:rPr>
          <w:sz w:val="24"/>
          <w:szCs w:val="24"/>
        </w:rPr>
        <w:t xml:space="preserve">ecurity assessments for each </w:t>
      </w:r>
      <w:r>
        <w:rPr>
          <w:sz w:val="24"/>
          <w:szCs w:val="24"/>
        </w:rPr>
        <w:t xml:space="preserve">designated </w:t>
      </w:r>
      <w:r w:rsidR="00167F37">
        <w:rPr>
          <w:sz w:val="24"/>
          <w:szCs w:val="24"/>
        </w:rPr>
        <w:t xml:space="preserve">POD site </w:t>
      </w:r>
      <w:r>
        <w:rPr>
          <w:sz w:val="24"/>
          <w:szCs w:val="24"/>
        </w:rPr>
        <w:t>shall be</w:t>
      </w:r>
      <w:r w:rsidR="00167F37">
        <w:rPr>
          <w:sz w:val="24"/>
          <w:szCs w:val="24"/>
        </w:rPr>
        <w:t xml:space="preserve"> found in the </w:t>
      </w:r>
      <w:r w:rsidR="006F66F8">
        <w:rPr>
          <w:sz w:val="24"/>
          <w:szCs w:val="24"/>
        </w:rPr>
        <w:t>site-specific operational p</w:t>
      </w:r>
      <w:r w:rsidR="00167F37">
        <w:rPr>
          <w:sz w:val="24"/>
          <w:szCs w:val="24"/>
        </w:rPr>
        <w:t>lans [</w:t>
      </w:r>
      <w:r w:rsidR="00167F37" w:rsidRPr="00E46B87">
        <w:rPr>
          <w:sz w:val="24"/>
          <w:szCs w:val="24"/>
        </w:rPr>
        <w:t xml:space="preserve">see </w:t>
      </w:r>
      <w:r w:rsidR="00E46B87" w:rsidRPr="00E46B87">
        <w:rPr>
          <w:i/>
          <w:sz w:val="24"/>
          <w:szCs w:val="24"/>
        </w:rPr>
        <w:t>Supplement</w:t>
      </w:r>
      <w:r w:rsidR="00167F37" w:rsidRPr="00E46B87">
        <w:rPr>
          <w:i/>
          <w:sz w:val="24"/>
          <w:szCs w:val="24"/>
        </w:rPr>
        <w:t xml:space="preserve"> </w:t>
      </w:r>
      <w:r w:rsidR="006F66F8" w:rsidRPr="00E46B87">
        <w:rPr>
          <w:i/>
          <w:sz w:val="24"/>
          <w:szCs w:val="24"/>
        </w:rPr>
        <w:t>1: Activation and Operations</w:t>
      </w:r>
      <w:r w:rsidR="006F66F8" w:rsidRPr="00E46B87">
        <w:rPr>
          <w:sz w:val="24"/>
          <w:szCs w:val="24"/>
        </w:rPr>
        <w:t xml:space="preserve">].  </w:t>
      </w:r>
      <w:r w:rsidR="00167F37" w:rsidRPr="00E46B87">
        <w:rPr>
          <w:sz w:val="24"/>
          <w:szCs w:val="24"/>
        </w:rPr>
        <w:t>If</w:t>
      </w:r>
      <w:r w:rsidR="00167F37">
        <w:rPr>
          <w:sz w:val="24"/>
          <w:szCs w:val="24"/>
        </w:rPr>
        <w:t xml:space="preserve"> a POD is established at an alternate site, a just-in-time security assessment shall be completed prior to opening the POD to the public.</w:t>
      </w:r>
      <w:r w:rsidR="00E0096A">
        <w:rPr>
          <w:sz w:val="24"/>
          <w:szCs w:val="24"/>
        </w:rPr>
        <w:t xml:space="preserve">  </w:t>
      </w:r>
      <w:r w:rsidR="006F66F8" w:rsidRPr="006F66F8">
        <w:rPr>
          <w:sz w:val="24"/>
          <w:szCs w:val="24"/>
        </w:rPr>
        <w:t>L</w:t>
      </w:r>
      <w:r w:rsidR="00E0096A" w:rsidRPr="006F66F8">
        <w:rPr>
          <w:sz w:val="24"/>
          <w:szCs w:val="24"/>
        </w:rPr>
        <w:t>ocal community security plans and facility security plans</w:t>
      </w:r>
      <w:r w:rsidR="006F66F8" w:rsidRPr="006F66F8">
        <w:rPr>
          <w:sz w:val="24"/>
          <w:szCs w:val="24"/>
        </w:rPr>
        <w:t xml:space="preserve"> shall be the primary resources that support and inform incident-specific security operations for POD operations.</w:t>
      </w:r>
    </w:p>
    <w:p w:rsidR="00ED4CA9" w:rsidRDefault="00ED4CA9" w:rsidP="00ED4CA9">
      <w:pPr>
        <w:pStyle w:val="Heading1"/>
        <w:rPr>
          <w:color w:val="002A5C"/>
        </w:rPr>
      </w:pPr>
      <w:r>
        <w:rPr>
          <w:color w:val="002A5C"/>
        </w:rPr>
        <w:t>inventory management</w:t>
      </w:r>
    </w:p>
    <w:p w:rsidR="00ED4CA9" w:rsidRPr="00310FB3" w:rsidRDefault="00ED4CA9" w:rsidP="00ED4CA9">
      <w:pPr>
        <w:rPr>
          <w:b/>
          <w:color w:val="FF0000"/>
          <w:sz w:val="24"/>
          <w:szCs w:val="24"/>
        </w:rPr>
      </w:pPr>
      <w:r>
        <w:rPr>
          <w:sz w:val="24"/>
          <w:szCs w:val="24"/>
        </w:rPr>
        <w:t xml:space="preserve">Currently, the region does </w:t>
      </w:r>
      <w:r w:rsidRPr="00EF2CE7">
        <w:rPr>
          <w:sz w:val="24"/>
          <w:szCs w:val="24"/>
          <w:u w:val="single"/>
        </w:rPr>
        <w:t>not</w:t>
      </w:r>
      <w:r>
        <w:rPr>
          <w:sz w:val="24"/>
          <w:szCs w:val="24"/>
        </w:rPr>
        <w:t xml:space="preserve"> utilize an inventory management software system for regionally cached supplies.  An electronic spread sheet of regionally cached supplies is updated and posted annually on eStudio and provided to local Emergency Management Directors.  A paper spread sheet of regionally cached supplies can be found </w:t>
      </w:r>
      <w:r w:rsidRPr="00E46B87">
        <w:rPr>
          <w:sz w:val="24"/>
          <w:szCs w:val="24"/>
        </w:rPr>
        <w:t xml:space="preserve">in </w:t>
      </w:r>
      <w:r w:rsidR="00E46B87" w:rsidRPr="00E46B87">
        <w:rPr>
          <w:i/>
          <w:sz w:val="24"/>
          <w:szCs w:val="24"/>
        </w:rPr>
        <w:t>Supplement</w:t>
      </w:r>
      <w:r w:rsidRPr="00E46B87">
        <w:rPr>
          <w:i/>
          <w:sz w:val="24"/>
          <w:szCs w:val="24"/>
        </w:rPr>
        <w:t xml:space="preserve"> </w:t>
      </w:r>
      <w:r w:rsidR="006F66F8" w:rsidRPr="00E46B87">
        <w:rPr>
          <w:i/>
          <w:sz w:val="24"/>
          <w:szCs w:val="24"/>
        </w:rPr>
        <w:t>1: Activation and Operations</w:t>
      </w:r>
      <w:r w:rsidRPr="00E46B87">
        <w:rPr>
          <w:sz w:val="24"/>
          <w:szCs w:val="24"/>
        </w:rPr>
        <w:t>.</w:t>
      </w:r>
    </w:p>
    <w:p w:rsidR="00D34A48" w:rsidRPr="00CE4033" w:rsidRDefault="00210AD4" w:rsidP="00D34A48">
      <w:pPr>
        <w:pStyle w:val="Heading1"/>
        <w:rPr>
          <w:color w:val="002A5C"/>
        </w:rPr>
      </w:pPr>
      <w:r>
        <w:rPr>
          <w:color w:val="002A5C"/>
        </w:rPr>
        <w:t xml:space="preserve">Training, </w:t>
      </w:r>
      <w:r w:rsidR="00D34A48" w:rsidRPr="00CE4033">
        <w:rPr>
          <w:color w:val="002A5C"/>
        </w:rPr>
        <w:t>Exercises</w:t>
      </w:r>
      <w:r>
        <w:rPr>
          <w:color w:val="002A5C"/>
        </w:rPr>
        <w:t xml:space="preserve"> &amp; evaluation</w:t>
      </w:r>
    </w:p>
    <w:p w:rsidR="00CE4033" w:rsidRDefault="00CE4033" w:rsidP="00D34A48">
      <w:pPr>
        <w:rPr>
          <w:sz w:val="24"/>
          <w:szCs w:val="24"/>
        </w:rPr>
      </w:pPr>
      <w:r>
        <w:rPr>
          <w:sz w:val="24"/>
          <w:szCs w:val="24"/>
        </w:rPr>
        <w:t xml:space="preserve">The </w:t>
      </w:r>
      <w:r w:rsidR="00310FB3">
        <w:rPr>
          <w:sz w:val="24"/>
          <w:szCs w:val="24"/>
        </w:rPr>
        <w:t>North Country</w:t>
      </w:r>
      <w:r>
        <w:rPr>
          <w:sz w:val="24"/>
          <w:szCs w:val="24"/>
        </w:rPr>
        <w:t xml:space="preserve"> PHN </w:t>
      </w:r>
      <w:r w:rsidR="00D6632F">
        <w:rPr>
          <w:sz w:val="24"/>
          <w:szCs w:val="24"/>
        </w:rPr>
        <w:t>shall coordinate</w:t>
      </w:r>
      <w:r>
        <w:rPr>
          <w:sz w:val="24"/>
          <w:szCs w:val="24"/>
        </w:rPr>
        <w:t xml:space="preserve"> public health preparedness training, exercise, and evaluation in the </w:t>
      </w:r>
      <w:r w:rsidR="00310FB3">
        <w:rPr>
          <w:sz w:val="24"/>
          <w:szCs w:val="24"/>
        </w:rPr>
        <w:t>North Country</w:t>
      </w:r>
      <w:r>
        <w:rPr>
          <w:sz w:val="24"/>
          <w:szCs w:val="24"/>
        </w:rPr>
        <w:t xml:space="preserve"> PHR.  The planning advisory group </w:t>
      </w:r>
      <w:r w:rsidR="006F66F8">
        <w:rPr>
          <w:sz w:val="24"/>
          <w:szCs w:val="24"/>
        </w:rPr>
        <w:t xml:space="preserve">shall </w:t>
      </w:r>
      <w:r w:rsidR="00310FB3">
        <w:rPr>
          <w:sz w:val="24"/>
          <w:szCs w:val="24"/>
        </w:rPr>
        <w:t>support</w:t>
      </w:r>
      <w:r>
        <w:rPr>
          <w:sz w:val="24"/>
          <w:szCs w:val="24"/>
        </w:rPr>
        <w:t xml:space="preserve"> development and maintenance of a multi-year training and exercise </w:t>
      </w:r>
      <w:r w:rsidR="00210AD4">
        <w:rPr>
          <w:sz w:val="24"/>
          <w:szCs w:val="24"/>
        </w:rPr>
        <w:t>plan</w:t>
      </w:r>
      <w:r>
        <w:rPr>
          <w:sz w:val="24"/>
          <w:szCs w:val="24"/>
        </w:rPr>
        <w:t xml:space="preserve"> for public health emergencies.</w:t>
      </w:r>
      <w:r w:rsidR="005B4C37">
        <w:rPr>
          <w:sz w:val="24"/>
          <w:szCs w:val="24"/>
        </w:rPr>
        <w:t xml:space="preserve">  </w:t>
      </w:r>
      <w:r w:rsidR="00111E07">
        <w:rPr>
          <w:sz w:val="24"/>
          <w:szCs w:val="24"/>
        </w:rPr>
        <w:t>M</w:t>
      </w:r>
      <w:r w:rsidR="00210AD4">
        <w:rPr>
          <w:sz w:val="24"/>
          <w:szCs w:val="24"/>
        </w:rPr>
        <w:t>ass prophylaxis, medical supplies management and distribution, and other SNS-specific topic</w:t>
      </w:r>
      <w:r w:rsidR="00111E07">
        <w:rPr>
          <w:sz w:val="24"/>
          <w:szCs w:val="24"/>
        </w:rPr>
        <w:t xml:space="preserve">s </w:t>
      </w:r>
      <w:r w:rsidR="006F66F8">
        <w:rPr>
          <w:sz w:val="24"/>
          <w:szCs w:val="24"/>
        </w:rPr>
        <w:t>shall be</w:t>
      </w:r>
      <w:r w:rsidR="00111E07">
        <w:rPr>
          <w:sz w:val="24"/>
          <w:szCs w:val="24"/>
        </w:rPr>
        <w:t xml:space="preserve"> incorporated into the Multi-year training and exercise plan</w:t>
      </w:r>
      <w:r w:rsidR="00210AD4">
        <w:rPr>
          <w:sz w:val="24"/>
          <w:szCs w:val="24"/>
        </w:rPr>
        <w:t>.</w:t>
      </w:r>
      <w:r w:rsidR="005B4C37">
        <w:rPr>
          <w:sz w:val="24"/>
          <w:szCs w:val="24"/>
        </w:rPr>
        <w:t xml:space="preserve">  The multi-year training and exercise plan is developed in accordance with Homeland Security Exercise and Evaluation (HSEEP) guidance.</w:t>
      </w:r>
    </w:p>
    <w:p w:rsidR="005B4C37" w:rsidRDefault="005B4C37" w:rsidP="00D34A48">
      <w:pPr>
        <w:rPr>
          <w:sz w:val="24"/>
          <w:szCs w:val="24"/>
        </w:rPr>
      </w:pPr>
      <w:r>
        <w:rPr>
          <w:sz w:val="24"/>
          <w:szCs w:val="24"/>
        </w:rPr>
        <w:t xml:space="preserve">The </w:t>
      </w:r>
      <w:r w:rsidR="00310FB3">
        <w:rPr>
          <w:sz w:val="24"/>
          <w:szCs w:val="24"/>
        </w:rPr>
        <w:t>North Country</w:t>
      </w:r>
      <w:r>
        <w:rPr>
          <w:sz w:val="24"/>
          <w:szCs w:val="24"/>
        </w:rPr>
        <w:t xml:space="preserve"> PHN </w:t>
      </w:r>
      <w:r w:rsidR="006F66F8">
        <w:rPr>
          <w:sz w:val="24"/>
          <w:szCs w:val="24"/>
        </w:rPr>
        <w:t>shall maintain</w:t>
      </w:r>
      <w:r>
        <w:rPr>
          <w:sz w:val="24"/>
          <w:szCs w:val="24"/>
        </w:rPr>
        <w:t xml:space="preserve"> exercise after-action report and corrective action plans for the </w:t>
      </w:r>
      <w:r w:rsidR="00310FB3">
        <w:rPr>
          <w:sz w:val="24"/>
          <w:szCs w:val="24"/>
        </w:rPr>
        <w:t>North Country</w:t>
      </w:r>
      <w:r>
        <w:rPr>
          <w:sz w:val="24"/>
          <w:szCs w:val="24"/>
        </w:rPr>
        <w:t xml:space="preserve"> PHR.  The planning advisory group is responsible for review of corrective action progress as part of annual plan review and maintenance.</w:t>
      </w:r>
    </w:p>
    <w:p w:rsidR="00210AD4" w:rsidRDefault="00210AD4" w:rsidP="00D34A48">
      <w:pPr>
        <w:rPr>
          <w:sz w:val="24"/>
          <w:szCs w:val="24"/>
        </w:rPr>
      </w:pPr>
      <w:r>
        <w:rPr>
          <w:sz w:val="24"/>
          <w:szCs w:val="24"/>
        </w:rPr>
        <w:t xml:space="preserve">The training and exercise plan </w:t>
      </w:r>
      <w:r w:rsidR="006F66F8">
        <w:rPr>
          <w:sz w:val="24"/>
          <w:szCs w:val="24"/>
        </w:rPr>
        <w:t>shall include</w:t>
      </w:r>
      <w:r>
        <w:rPr>
          <w:sz w:val="24"/>
          <w:szCs w:val="24"/>
        </w:rPr>
        <w:t>: course objectives, schedule, and targeted audience (including volunteers).</w:t>
      </w:r>
    </w:p>
    <w:p w:rsidR="006F66F8" w:rsidRDefault="006F66F8" w:rsidP="00D34A48">
      <w:pPr>
        <w:rPr>
          <w:sz w:val="24"/>
          <w:szCs w:val="24"/>
        </w:rPr>
      </w:pPr>
      <w:r>
        <w:rPr>
          <w:sz w:val="24"/>
          <w:szCs w:val="24"/>
        </w:rPr>
        <w:t>At minimum the multi-year training and exercise plan shall address:</w:t>
      </w:r>
    </w:p>
    <w:p w:rsidR="00BF7236" w:rsidRDefault="006F66F8" w:rsidP="00D34A48">
      <w:pPr>
        <w:pStyle w:val="ListParagraph"/>
        <w:numPr>
          <w:ilvl w:val="0"/>
          <w:numId w:val="52"/>
        </w:numPr>
        <w:rPr>
          <w:sz w:val="24"/>
          <w:szCs w:val="24"/>
        </w:rPr>
      </w:pPr>
      <w:r>
        <w:rPr>
          <w:sz w:val="24"/>
          <w:szCs w:val="24"/>
        </w:rPr>
        <w:t>Q</w:t>
      </w:r>
      <w:r w:rsidR="00D34A48" w:rsidRPr="006F66F8">
        <w:rPr>
          <w:sz w:val="24"/>
          <w:szCs w:val="24"/>
        </w:rPr>
        <w:t>uarterly testing of communication networks (equipment/hardware between command and management</w:t>
      </w:r>
      <w:r w:rsidR="00BF7236">
        <w:rPr>
          <w:sz w:val="24"/>
          <w:szCs w:val="24"/>
        </w:rPr>
        <w:t xml:space="preserve"> locations and support agencies);</w:t>
      </w:r>
    </w:p>
    <w:p w:rsidR="00BF7236" w:rsidRDefault="00BF7236" w:rsidP="00D34A48">
      <w:pPr>
        <w:pStyle w:val="ListParagraph"/>
        <w:numPr>
          <w:ilvl w:val="0"/>
          <w:numId w:val="52"/>
        </w:numPr>
        <w:rPr>
          <w:sz w:val="24"/>
          <w:szCs w:val="24"/>
        </w:rPr>
      </w:pPr>
      <w:r>
        <w:rPr>
          <w:sz w:val="24"/>
          <w:szCs w:val="24"/>
        </w:rPr>
        <w:t>Quarterly call-down or notification exercises to local officials;</w:t>
      </w:r>
    </w:p>
    <w:p w:rsidR="00BF7236" w:rsidRDefault="00BF7236" w:rsidP="00D34A48">
      <w:pPr>
        <w:pStyle w:val="ListParagraph"/>
        <w:numPr>
          <w:ilvl w:val="0"/>
          <w:numId w:val="52"/>
        </w:numPr>
        <w:rPr>
          <w:sz w:val="24"/>
          <w:szCs w:val="24"/>
        </w:rPr>
      </w:pPr>
      <w:r>
        <w:rPr>
          <w:sz w:val="24"/>
          <w:szCs w:val="24"/>
        </w:rPr>
        <w:t>Annual call-down or notification exercises to volunteer organizations that support emergency response activities;</w:t>
      </w:r>
    </w:p>
    <w:p w:rsidR="00BF7236" w:rsidRDefault="00BF7236" w:rsidP="00BF7236">
      <w:pPr>
        <w:pStyle w:val="ListParagraph"/>
        <w:numPr>
          <w:ilvl w:val="0"/>
          <w:numId w:val="52"/>
        </w:numPr>
        <w:rPr>
          <w:sz w:val="24"/>
          <w:szCs w:val="24"/>
        </w:rPr>
      </w:pPr>
      <w:r>
        <w:rPr>
          <w:sz w:val="24"/>
          <w:szCs w:val="24"/>
        </w:rPr>
        <w:t xml:space="preserve">Training for </w:t>
      </w:r>
      <w:r w:rsidR="00883E0F" w:rsidRPr="00BF7236">
        <w:rPr>
          <w:sz w:val="24"/>
          <w:szCs w:val="24"/>
        </w:rPr>
        <w:t>public information and communication personnel on responsibilities associated</w:t>
      </w:r>
      <w:r>
        <w:rPr>
          <w:sz w:val="24"/>
          <w:szCs w:val="24"/>
        </w:rPr>
        <w:t xml:space="preserve"> with mass prophylaxis campaign;</w:t>
      </w:r>
    </w:p>
    <w:p w:rsidR="00BF7236" w:rsidRDefault="00BF7236" w:rsidP="00BF7236">
      <w:pPr>
        <w:pStyle w:val="ListParagraph"/>
        <w:numPr>
          <w:ilvl w:val="0"/>
          <w:numId w:val="52"/>
        </w:numPr>
        <w:rPr>
          <w:sz w:val="24"/>
          <w:szCs w:val="24"/>
        </w:rPr>
      </w:pPr>
      <w:r>
        <w:rPr>
          <w:sz w:val="24"/>
          <w:szCs w:val="24"/>
        </w:rPr>
        <w:t>Training for local law enforcement on security requirements for medical supplies management and distribution operations; and</w:t>
      </w:r>
    </w:p>
    <w:p w:rsidR="00832740" w:rsidRDefault="00BF7236" w:rsidP="00BF7236">
      <w:pPr>
        <w:pStyle w:val="ListParagraph"/>
        <w:numPr>
          <w:ilvl w:val="0"/>
          <w:numId w:val="52"/>
        </w:numPr>
        <w:rPr>
          <w:sz w:val="24"/>
          <w:szCs w:val="24"/>
        </w:rPr>
      </w:pPr>
      <w:r>
        <w:rPr>
          <w:sz w:val="24"/>
          <w:szCs w:val="24"/>
        </w:rPr>
        <w:t>A process for documenting</w:t>
      </w:r>
      <w:r w:rsidR="00883E0F">
        <w:rPr>
          <w:sz w:val="24"/>
          <w:szCs w:val="24"/>
        </w:rPr>
        <w:t xml:space="preserve"> training opportunities</w:t>
      </w:r>
      <w:r>
        <w:rPr>
          <w:sz w:val="24"/>
          <w:szCs w:val="24"/>
        </w:rPr>
        <w:t>, training rosters, and supporting documentation for recommended trainings.</w:t>
      </w:r>
    </w:p>
    <w:p w:rsidR="00F651FE" w:rsidRPr="00BF7236" w:rsidRDefault="002053C1" w:rsidP="004F63A5">
      <w:pPr>
        <w:pStyle w:val="Heading3"/>
        <w:ind w:left="720"/>
        <w:rPr>
          <w:b w:val="0"/>
          <w:color w:val="002A5C"/>
          <w:sz w:val="28"/>
          <w:szCs w:val="28"/>
        </w:rPr>
      </w:pPr>
      <w:r w:rsidRPr="00BF7236">
        <w:rPr>
          <w:b w:val="0"/>
          <w:color w:val="002A5C"/>
          <w:sz w:val="28"/>
          <w:szCs w:val="28"/>
        </w:rPr>
        <w:t>Just in Time Training</w:t>
      </w:r>
    </w:p>
    <w:p w:rsidR="00F651FE" w:rsidRDefault="00F651FE" w:rsidP="004F63A5">
      <w:pPr>
        <w:ind w:left="720"/>
        <w:rPr>
          <w:sz w:val="24"/>
          <w:szCs w:val="24"/>
        </w:rPr>
      </w:pPr>
      <w:r>
        <w:rPr>
          <w:sz w:val="24"/>
          <w:szCs w:val="24"/>
        </w:rPr>
        <w:t>SNS staff is available to assist the state with trainings, exercises, and evaluation.  A SNS program consultant is assigned to work with the state SNS Coordinator in NH HSEM.</w:t>
      </w:r>
    </w:p>
    <w:p w:rsidR="00F651FE" w:rsidRDefault="00F651FE" w:rsidP="004F63A5">
      <w:pPr>
        <w:ind w:left="720"/>
        <w:rPr>
          <w:sz w:val="24"/>
          <w:szCs w:val="24"/>
        </w:rPr>
      </w:pPr>
      <w:r>
        <w:rPr>
          <w:sz w:val="24"/>
          <w:szCs w:val="24"/>
        </w:rPr>
        <w:t xml:space="preserve">New Hampshire DHHS, or its contracted providers, provide services to support training, exercises, and evaluation of the </w:t>
      </w:r>
      <w:r w:rsidR="00310FB3">
        <w:rPr>
          <w:sz w:val="24"/>
          <w:szCs w:val="24"/>
        </w:rPr>
        <w:t>North Country</w:t>
      </w:r>
      <w:r>
        <w:rPr>
          <w:sz w:val="24"/>
          <w:szCs w:val="24"/>
        </w:rPr>
        <w:t xml:space="preserve"> POD plan.  This includes contracted services through the </w:t>
      </w:r>
      <w:r w:rsidR="00310FB3">
        <w:rPr>
          <w:sz w:val="24"/>
          <w:szCs w:val="24"/>
        </w:rPr>
        <w:t>North Country</w:t>
      </w:r>
      <w:r>
        <w:rPr>
          <w:sz w:val="24"/>
          <w:szCs w:val="24"/>
        </w:rPr>
        <w:t xml:space="preserve"> Public Health Network and its Coordinator.  Towns within the </w:t>
      </w:r>
      <w:r w:rsidR="00310FB3">
        <w:rPr>
          <w:sz w:val="24"/>
          <w:szCs w:val="24"/>
        </w:rPr>
        <w:t>North Country</w:t>
      </w:r>
      <w:r>
        <w:rPr>
          <w:sz w:val="24"/>
          <w:szCs w:val="24"/>
        </w:rPr>
        <w:t xml:space="preserve"> Region access trainings on emergency mass dispensing operations through the </w:t>
      </w:r>
      <w:r w:rsidR="00310FB3">
        <w:rPr>
          <w:sz w:val="24"/>
          <w:szCs w:val="24"/>
        </w:rPr>
        <w:t>North Country</w:t>
      </w:r>
      <w:r>
        <w:rPr>
          <w:sz w:val="24"/>
          <w:szCs w:val="24"/>
        </w:rPr>
        <w:t xml:space="preserve"> Public Health Network.  These training are offered on an annual basis.  Documentation on trainings and attendee is available upon request to the </w:t>
      </w:r>
      <w:r w:rsidR="00310FB3">
        <w:rPr>
          <w:sz w:val="24"/>
          <w:szCs w:val="24"/>
        </w:rPr>
        <w:t>North Country</w:t>
      </w:r>
      <w:r>
        <w:rPr>
          <w:sz w:val="24"/>
          <w:szCs w:val="24"/>
        </w:rPr>
        <w:t xml:space="preserve"> Public Health Network Coordinator.</w:t>
      </w:r>
    </w:p>
    <w:p w:rsidR="008A6971" w:rsidRDefault="008A6971" w:rsidP="004F63A5">
      <w:pPr>
        <w:pStyle w:val="Heading3"/>
        <w:ind w:left="720"/>
        <w:rPr>
          <w:b w:val="0"/>
          <w:color w:val="002A5C"/>
          <w:sz w:val="28"/>
          <w:szCs w:val="28"/>
        </w:rPr>
      </w:pPr>
    </w:p>
    <w:p w:rsidR="00833610" w:rsidRPr="00BF7236" w:rsidRDefault="00BF7236" w:rsidP="004F63A5">
      <w:pPr>
        <w:pStyle w:val="Heading3"/>
        <w:ind w:left="720"/>
        <w:rPr>
          <w:b w:val="0"/>
          <w:color w:val="002A5C"/>
          <w:sz w:val="28"/>
          <w:szCs w:val="28"/>
        </w:rPr>
      </w:pPr>
      <w:r>
        <w:rPr>
          <w:b w:val="0"/>
          <w:color w:val="002A5C"/>
          <w:sz w:val="28"/>
          <w:szCs w:val="28"/>
        </w:rPr>
        <w:t>Recommended Skills</w:t>
      </w:r>
    </w:p>
    <w:p w:rsidR="004F63A5" w:rsidRDefault="00BF7236" w:rsidP="004F63A5">
      <w:pPr>
        <w:ind w:left="720"/>
        <w:rPr>
          <w:sz w:val="24"/>
          <w:szCs w:val="24"/>
        </w:rPr>
      </w:pPr>
      <w:r>
        <w:rPr>
          <w:sz w:val="24"/>
          <w:szCs w:val="24"/>
        </w:rPr>
        <w:t xml:space="preserve">The Public Health Preparedness Capabilities for </w:t>
      </w:r>
      <w:r w:rsidR="004F63A5">
        <w:rPr>
          <w:sz w:val="24"/>
          <w:szCs w:val="24"/>
        </w:rPr>
        <w:t>emergency mass dispensing recommends the following skills for POD staff:</w:t>
      </w:r>
    </w:p>
    <w:p w:rsidR="004F63A5" w:rsidRDefault="00833610" w:rsidP="004F63A5">
      <w:pPr>
        <w:pStyle w:val="ListParagraph"/>
        <w:numPr>
          <w:ilvl w:val="0"/>
          <w:numId w:val="53"/>
        </w:numPr>
        <w:ind w:left="1440"/>
        <w:rPr>
          <w:sz w:val="24"/>
          <w:szCs w:val="24"/>
        </w:rPr>
      </w:pPr>
      <w:r w:rsidRPr="004F63A5">
        <w:rPr>
          <w:sz w:val="24"/>
          <w:szCs w:val="24"/>
        </w:rPr>
        <w:t>Knowledge of regional dispensing requ</w:t>
      </w:r>
      <w:r w:rsidR="004F63A5">
        <w:rPr>
          <w:sz w:val="24"/>
          <w:szCs w:val="24"/>
        </w:rPr>
        <w:t>irements, plans, and procedures;</w:t>
      </w:r>
    </w:p>
    <w:p w:rsidR="004F63A5" w:rsidRDefault="00833610" w:rsidP="004F63A5">
      <w:pPr>
        <w:pStyle w:val="ListParagraph"/>
        <w:numPr>
          <w:ilvl w:val="0"/>
          <w:numId w:val="53"/>
        </w:numPr>
        <w:ind w:left="1440"/>
        <w:rPr>
          <w:sz w:val="24"/>
          <w:szCs w:val="24"/>
        </w:rPr>
      </w:pPr>
      <w:r w:rsidRPr="004F63A5">
        <w:rPr>
          <w:sz w:val="24"/>
          <w:szCs w:val="24"/>
        </w:rPr>
        <w:t>Knowledge of response framework and staff roles and responsibilities</w:t>
      </w:r>
      <w:r w:rsidR="004F63A5">
        <w:rPr>
          <w:sz w:val="24"/>
          <w:szCs w:val="24"/>
        </w:rPr>
        <w:t>;</w:t>
      </w:r>
    </w:p>
    <w:p w:rsidR="004F63A5" w:rsidRDefault="006C6323" w:rsidP="004F63A5">
      <w:pPr>
        <w:pStyle w:val="ListParagraph"/>
        <w:numPr>
          <w:ilvl w:val="0"/>
          <w:numId w:val="53"/>
        </w:numPr>
        <w:ind w:left="1440"/>
        <w:rPr>
          <w:sz w:val="24"/>
          <w:szCs w:val="24"/>
        </w:rPr>
      </w:pPr>
      <w:r w:rsidRPr="004F63A5">
        <w:rPr>
          <w:sz w:val="24"/>
          <w:szCs w:val="24"/>
        </w:rPr>
        <w:t>Knowledge of regional POD operations a</w:t>
      </w:r>
      <w:r w:rsidR="004F63A5">
        <w:rPr>
          <w:sz w:val="24"/>
          <w:szCs w:val="24"/>
        </w:rPr>
        <w:t>nd inventory management systems; and</w:t>
      </w:r>
    </w:p>
    <w:p w:rsidR="006C6323" w:rsidRPr="004F63A5" w:rsidRDefault="006C6323" w:rsidP="004F63A5">
      <w:pPr>
        <w:pStyle w:val="ListParagraph"/>
        <w:numPr>
          <w:ilvl w:val="0"/>
          <w:numId w:val="53"/>
        </w:numPr>
        <w:ind w:left="1440"/>
        <w:rPr>
          <w:sz w:val="24"/>
          <w:szCs w:val="24"/>
        </w:rPr>
      </w:pPr>
      <w:r w:rsidRPr="004F63A5">
        <w:rPr>
          <w:sz w:val="24"/>
          <w:szCs w:val="24"/>
        </w:rPr>
        <w:t>Knowledge of adverse event reporting system, process, and protocols.</w:t>
      </w:r>
    </w:p>
    <w:p w:rsidR="00F651FE" w:rsidRDefault="00F651FE" w:rsidP="004F63A5">
      <w:pPr>
        <w:pStyle w:val="Heading3"/>
        <w:ind w:left="720"/>
        <w:rPr>
          <w:b w:val="0"/>
          <w:color w:val="002A5C"/>
          <w:sz w:val="28"/>
          <w:szCs w:val="28"/>
        </w:rPr>
      </w:pPr>
      <w:r w:rsidRPr="009D6889">
        <w:rPr>
          <w:b w:val="0"/>
          <w:color w:val="002A5C"/>
          <w:sz w:val="28"/>
          <w:szCs w:val="28"/>
        </w:rPr>
        <w:t>Recommended Trainings</w:t>
      </w:r>
    </w:p>
    <w:p w:rsidR="00F651FE" w:rsidRDefault="00F651FE" w:rsidP="004F63A5">
      <w:pPr>
        <w:ind w:left="720"/>
        <w:rPr>
          <w:sz w:val="24"/>
          <w:szCs w:val="24"/>
        </w:rPr>
      </w:pPr>
      <w:r>
        <w:rPr>
          <w:sz w:val="24"/>
          <w:szCs w:val="24"/>
        </w:rPr>
        <w:t>The following trainings are recommended for emergency personnel and/or volunteers who may support POD operations.</w:t>
      </w:r>
    </w:p>
    <w:p w:rsidR="00F651FE" w:rsidRDefault="00F651FE" w:rsidP="00F651FE">
      <w:pPr>
        <w:pStyle w:val="Heading4"/>
        <w:ind w:left="1440"/>
        <w:rPr>
          <w:sz w:val="24"/>
          <w:szCs w:val="24"/>
        </w:rPr>
      </w:pPr>
      <w:r>
        <w:rPr>
          <w:sz w:val="24"/>
          <w:szCs w:val="24"/>
        </w:rPr>
        <w:t>incident command system (ICS)</w:t>
      </w:r>
    </w:p>
    <w:p w:rsidR="00F651FE" w:rsidRPr="009D6889" w:rsidRDefault="00F651FE" w:rsidP="004F63A5">
      <w:pPr>
        <w:pStyle w:val="Heading5"/>
        <w:spacing w:before="60"/>
        <w:ind w:left="1440"/>
        <w:rPr>
          <w:b w:val="0"/>
          <w:color w:val="002A5C"/>
          <w:sz w:val="24"/>
          <w:szCs w:val="24"/>
        </w:rPr>
      </w:pPr>
      <w:r w:rsidRPr="009D6889">
        <w:rPr>
          <w:b w:val="0"/>
          <w:color w:val="002A5C"/>
          <w:sz w:val="24"/>
          <w:szCs w:val="24"/>
        </w:rPr>
        <w:t>Introduction to Incident Command System, IS 100.a</w:t>
      </w:r>
    </w:p>
    <w:p w:rsidR="00F651FE" w:rsidRDefault="00F651FE" w:rsidP="004F63A5">
      <w:pPr>
        <w:ind w:left="1440"/>
        <w:rPr>
          <w:color w:val="002060"/>
          <w:sz w:val="24"/>
          <w:szCs w:val="24"/>
        </w:rPr>
      </w:pPr>
      <w:r>
        <w:rPr>
          <w:sz w:val="24"/>
          <w:szCs w:val="24"/>
        </w:rPr>
        <w:t xml:space="preserve">Available online: </w:t>
      </w:r>
      <w:hyperlink r:id="rId94" w:history="1">
        <w:r w:rsidRPr="009D6889">
          <w:rPr>
            <w:rStyle w:val="Hyperlink"/>
            <w:color w:val="002060"/>
            <w:sz w:val="24"/>
            <w:szCs w:val="24"/>
          </w:rPr>
          <w:t>http://training.fema.gov/EMIWeb/IS/IS100a.asp</w:t>
        </w:r>
      </w:hyperlink>
    </w:p>
    <w:p w:rsidR="00F651FE" w:rsidRPr="009D6889" w:rsidRDefault="00F651FE" w:rsidP="004F63A5">
      <w:pPr>
        <w:pStyle w:val="Heading5"/>
        <w:spacing w:before="60"/>
        <w:ind w:left="1440"/>
        <w:rPr>
          <w:b w:val="0"/>
          <w:color w:val="002A5C"/>
          <w:sz w:val="24"/>
          <w:szCs w:val="24"/>
        </w:rPr>
      </w:pPr>
      <w:r>
        <w:rPr>
          <w:b w:val="0"/>
          <w:color w:val="002A5C"/>
          <w:sz w:val="24"/>
          <w:szCs w:val="24"/>
        </w:rPr>
        <w:t>ICS for Single Resources &amp; Initial Action Incidents, IS 2</w:t>
      </w:r>
      <w:r w:rsidRPr="009D6889">
        <w:rPr>
          <w:b w:val="0"/>
          <w:color w:val="002A5C"/>
          <w:sz w:val="24"/>
          <w:szCs w:val="24"/>
        </w:rPr>
        <w:t>00.a</w:t>
      </w:r>
    </w:p>
    <w:p w:rsidR="00F651FE" w:rsidRDefault="00F651FE" w:rsidP="004F63A5">
      <w:pPr>
        <w:ind w:left="1440"/>
        <w:rPr>
          <w:color w:val="002060"/>
          <w:sz w:val="24"/>
          <w:szCs w:val="24"/>
        </w:rPr>
      </w:pPr>
      <w:r>
        <w:rPr>
          <w:sz w:val="24"/>
          <w:szCs w:val="24"/>
        </w:rPr>
        <w:t xml:space="preserve">Available online: </w:t>
      </w:r>
      <w:hyperlink r:id="rId95" w:history="1">
        <w:r w:rsidRPr="00193141">
          <w:rPr>
            <w:rStyle w:val="Hyperlink"/>
            <w:color w:val="002060"/>
            <w:sz w:val="24"/>
            <w:szCs w:val="24"/>
          </w:rPr>
          <w:t>http://training.fema.gov/EMIWeb/IS/IS200a.asp</w:t>
        </w:r>
      </w:hyperlink>
      <w:r w:rsidRPr="00193141">
        <w:rPr>
          <w:color w:val="002060"/>
          <w:sz w:val="24"/>
          <w:szCs w:val="24"/>
        </w:rPr>
        <w:t xml:space="preserve"> </w:t>
      </w:r>
    </w:p>
    <w:p w:rsidR="00F651FE" w:rsidRPr="009D6889" w:rsidRDefault="00F651FE" w:rsidP="004F63A5">
      <w:pPr>
        <w:pStyle w:val="Heading5"/>
        <w:spacing w:before="60"/>
        <w:ind w:left="1440"/>
        <w:rPr>
          <w:b w:val="0"/>
          <w:color w:val="002A5C"/>
          <w:sz w:val="24"/>
          <w:szCs w:val="24"/>
        </w:rPr>
      </w:pPr>
      <w:r>
        <w:rPr>
          <w:b w:val="0"/>
          <w:color w:val="002A5C"/>
          <w:sz w:val="24"/>
          <w:szCs w:val="24"/>
        </w:rPr>
        <w:t>National Incident Management Systems (NIMS), An Introduction, IS 700</w:t>
      </w:r>
    </w:p>
    <w:p w:rsidR="00F651FE" w:rsidRDefault="00F651FE" w:rsidP="004F63A5">
      <w:pPr>
        <w:ind w:left="1440"/>
        <w:rPr>
          <w:color w:val="002060"/>
          <w:sz w:val="24"/>
          <w:szCs w:val="24"/>
        </w:rPr>
      </w:pPr>
      <w:r>
        <w:rPr>
          <w:sz w:val="24"/>
          <w:szCs w:val="24"/>
        </w:rPr>
        <w:t xml:space="preserve">Available online: </w:t>
      </w:r>
      <w:hyperlink r:id="rId96" w:history="1">
        <w:r w:rsidRPr="00193141">
          <w:rPr>
            <w:rStyle w:val="Hyperlink"/>
            <w:color w:val="002060"/>
            <w:sz w:val="24"/>
            <w:szCs w:val="24"/>
          </w:rPr>
          <w:t>http://training.fema.gov/EMIWeb/Is/is700.asp</w:t>
        </w:r>
      </w:hyperlink>
      <w:r>
        <w:rPr>
          <w:color w:val="002060"/>
          <w:sz w:val="24"/>
          <w:szCs w:val="24"/>
        </w:rPr>
        <w:t xml:space="preserve"> </w:t>
      </w:r>
    </w:p>
    <w:p w:rsidR="00F651FE" w:rsidRPr="009D6889" w:rsidRDefault="00F651FE" w:rsidP="004F63A5">
      <w:pPr>
        <w:pStyle w:val="Heading5"/>
        <w:spacing w:before="60"/>
        <w:ind w:left="1440"/>
        <w:rPr>
          <w:b w:val="0"/>
          <w:color w:val="002A5C"/>
          <w:sz w:val="24"/>
          <w:szCs w:val="24"/>
        </w:rPr>
      </w:pPr>
      <w:r>
        <w:rPr>
          <w:b w:val="0"/>
          <w:color w:val="002A5C"/>
          <w:sz w:val="24"/>
          <w:szCs w:val="24"/>
        </w:rPr>
        <w:t>National Response Framework, An Introduction, IS 800</w:t>
      </w:r>
    </w:p>
    <w:p w:rsidR="00577FED" w:rsidRDefault="00F651FE" w:rsidP="004F63A5">
      <w:pPr>
        <w:ind w:left="1440"/>
      </w:pPr>
      <w:r>
        <w:rPr>
          <w:sz w:val="24"/>
          <w:szCs w:val="24"/>
        </w:rPr>
        <w:t xml:space="preserve">Available online: </w:t>
      </w:r>
      <w:hyperlink r:id="rId97" w:history="1">
        <w:r w:rsidRPr="00193141">
          <w:rPr>
            <w:rStyle w:val="Hyperlink"/>
            <w:color w:val="002060"/>
            <w:sz w:val="24"/>
            <w:szCs w:val="24"/>
          </w:rPr>
          <w:t>http://training.fema.gov/EMIWeb/Is/is800b.asp</w:t>
        </w:r>
      </w:hyperlink>
    </w:p>
    <w:p w:rsidR="00577FED" w:rsidRDefault="00577FED" w:rsidP="004F63A5">
      <w:pPr>
        <w:spacing w:after="0"/>
        <w:ind w:left="1440"/>
      </w:pPr>
      <w:r>
        <w:rPr>
          <w:sz w:val="24"/>
          <w:szCs w:val="24"/>
        </w:rPr>
        <w:t>webEOC</w:t>
      </w:r>
    </w:p>
    <w:p w:rsidR="00577FED" w:rsidRPr="00577FED" w:rsidRDefault="00577FED" w:rsidP="004F63A5">
      <w:pPr>
        <w:ind w:left="1440"/>
        <w:rPr>
          <w:sz w:val="24"/>
          <w:szCs w:val="24"/>
        </w:rPr>
      </w:pPr>
      <w:r w:rsidRPr="00577FED">
        <w:rPr>
          <w:sz w:val="24"/>
          <w:szCs w:val="24"/>
        </w:rPr>
        <w:t>Available throug</w:t>
      </w:r>
      <w:r w:rsidR="004F63A5">
        <w:rPr>
          <w:sz w:val="24"/>
          <w:szCs w:val="24"/>
        </w:rPr>
        <w:t>h New Hampshire Fire Academy</w:t>
      </w:r>
    </w:p>
    <w:p w:rsidR="00577FED" w:rsidRDefault="00577FED" w:rsidP="00577FED">
      <w:pPr>
        <w:pStyle w:val="Heading4"/>
        <w:ind w:left="1440"/>
        <w:rPr>
          <w:sz w:val="24"/>
          <w:szCs w:val="24"/>
        </w:rPr>
      </w:pPr>
      <w:r>
        <w:rPr>
          <w:sz w:val="24"/>
          <w:szCs w:val="24"/>
        </w:rPr>
        <w:t>point of dispensing (POD)</w:t>
      </w:r>
    </w:p>
    <w:p w:rsidR="00577FED" w:rsidRDefault="00577FED" w:rsidP="004F63A5">
      <w:pPr>
        <w:ind w:left="1440"/>
        <w:rPr>
          <w:sz w:val="24"/>
          <w:szCs w:val="24"/>
        </w:rPr>
      </w:pPr>
      <w:r>
        <w:rPr>
          <w:sz w:val="24"/>
          <w:szCs w:val="24"/>
        </w:rPr>
        <w:t>Strategic National Stockpile 101 – Intro to SNS</w:t>
      </w:r>
    </w:p>
    <w:p w:rsidR="00577FED" w:rsidRDefault="00577FED" w:rsidP="004F63A5">
      <w:pPr>
        <w:ind w:left="1440"/>
        <w:rPr>
          <w:sz w:val="24"/>
          <w:szCs w:val="24"/>
        </w:rPr>
      </w:pPr>
      <w:r>
        <w:rPr>
          <w:sz w:val="24"/>
          <w:szCs w:val="24"/>
        </w:rPr>
        <w:t>Strategic National Stockpi</w:t>
      </w:r>
      <w:r w:rsidR="004F63A5">
        <w:rPr>
          <w:sz w:val="24"/>
          <w:szCs w:val="24"/>
        </w:rPr>
        <w:t>le 102 – Intro to POD</w:t>
      </w:r>
    </w:p>
    <w:p w:rsidR="00577FED" w:rsidRDefault="00577FED" w:rsidP="004F63A5">
      <w:pPr>
        <w:ind w:left="1440"/>
        <w:rPr>
          <w:sz w:val="24"/>
          <w:szCs w:val="24"/>
        </w:rPr>
      </w:pPr>
      <w:r>
        <w:rPr>
          <w:sz w:val="24"/>
          <w:szCs w:val="24"/>
        </w:rPr>
        <w:t>Strategic National S</w:t>
      </w:r>
      <w:r w:rsidR="004F63A5">
        <w:rPr>
          <w:sz w:val="24"/>
          <w:szCs w:val="24"/>
        </w:rPr>
        <w:t>tockpile 201 – Working in a POD</w:t>
      </w:r>
    </w:p>
    <w:p w:rsidR="00577FED" w:rsidRDefault="00577FED" w:rsidP="004F63A5">
      <w:pPr>
        <w:ind w:left="1440"/>
        <w:rPr>
          <w:sz w:val="24"/>
          <w:szCs w:val="24"/>
        </w:rPr>
      </w:pPr>
      <w:r>
        <w:rPr>
          <w:sz w:val="24"/>
          <w:szCs w:val="24"/>
        </w:rPr>
        <w:t>Strategic National</w:t>
      </w:r>
      <w:r w:rsidR="004F63A5">
        <w:rPr>
          <w:sz w:val="24"/>
          <w:szCs w:val="24"/>
        </w:rPr>
        <w:t xml:space="preserve"> Stockpile 301 – POD Management</w:t>
      </w:r>
    </w:p>
    <w:p w:rsidR="005F78EA" w:rsidRDefault="0047558D" w:rsidP="005F78EA">
      <w:pPr>
        <w:jc w:val="center"/>
        <w:rPr>
          <w:sz w:val="32"/>
          <w:szCs w:val="32"/>
        </w:rPr>
      </w:pPr>
      <w:r>
        <w:br w:type="page"/>
      </w:r>
      <w:r w:rsidR="005F78EA" w:rsidRPr="00494EF5">
        <w:rPr>
          <w:sz w:val="32"/>
          <w:szCs w:val="32"/>
        </w:rPr>
        <w:t>North Country PHN Training and Exercise Log and Plan</w:t>
      </w:r>
    </w:p>
    <w:p w:rsidR="005F78EA" w:rsidRPr="00494EF5" w:rsidRDefault="005F78EA" w:rsidP="005F78EA">
      <w:pPr>
        <w:jc w:val="center"/>
        <w:rPr>
          <w:rFonts w:ascii="Calibri" w:eastAsia="Tw Cen MT" w:hAnsi="Calibri"/>
          <w:b/>
          <w:sz w:val="32"/>
          <w:szCs w:val="32"/>
        </w:rPr>
      </w:pPr>
      <w:r>
        <w:rPr>
          <w:sz w:val="32"/>
          <w:szCs w:val="32"/>
        </w:rPr>
        <w:t>March 2009 - Fall 2015</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1373"/>
        <w:gridCol w:w="3240"/>
        <w:gridCol w:w="1440"/>
        <w:gridCol w:w="720"/>
        <w:gridCol w:w="1516"/>
      </w:tblGrid>
      <w:tr w:rsidR="005F78EA" w:rsidRPr="00AD060C" w:rsidTr="00DF528A">
        <w:trPr>
          <w:trHeight w:val="696"/>
          <w:jc w:val="center"/>
        </w:trPr>
        <w:tc>
          <w:tcPr>
            <w:tcW w:w="2016" w:type="dxa"/>
            <w:gridSpan w:val="2"/>
            <w:shd w:val="clear" w:color="auto" w:fill="E6E6E6"/>
            <w:vAlign w:val="center"/>
          </w:tcPr>
          <w:p w:rsidR="005F78EA" w:rsidRPr="00AD060C" w:rsidRDefault="005F78EA" w:rsidP="00DF528A">
            <w:pPr>
              <w:jc w:val="center"/>
              <w:rPr>
                <w:rFonts w:ascii="Calibri" w:eastAsia="Tw Cen MT" w:hAnsi="Calibri"/>
                <w:b/>
              </w:rPr>
            </w:pPr>
            <w:r w:rsidRPr="00AD060C">
              <w:rPr>
                <w:rFonts w:ascii="Calibri" w:eastAsia="Tw Cen MT" w:hAnsi="Calibri"/>
                <w:b/>
              </w:rPr>
              <w:t>Date</w:t>
            </w:r>
          </w:p>
        </w:tc>
        <w:tc>
          <w:tcPr>
            <w:tcW w:w="3240" w:type="dxa"/>
            <w:shd w:val="clear" w:color="auto" w:fill="E6E6E6"/>
            <w:vAlign w:val="center"/>
          </w:tcPr>
          <w:p w:rsidR="005F78EA" w:rsidRPr="00AD060C" w:rsidRDefault="005F78EA" w:rsidP="00DF528A">
            <w:pPr>
              <w:jc w:val="center"/>
              <w:rPr>
                <w:rFonts w:ascii="Calibri" w:eastAsia="Tw Cen MT" w:hAnsi="Calibri"/>
                <w:b/>
              </w:rPr>
            </w:pPr>
            <w:r w:rsidRPr="00AD060C">
              <w:rPr>
                <w:rFonts w:ascii="Calibri" w:eastAsia="Tw Cen MT" w:hAnsi="Calibri"/>
                <w:b/>
              </w:rPr>
              <w:t>Title/Topic</w:t>
            </w:r>
          </w:p>
        </w:tc>
        <w:tc>
          <w:tcPr>
            <w:tcW w:w="1440" w:type="dxa"/>
            <w:shd w:val="clear" w:color="auto" w:fill="E6E6E6"/>
            <w:vAlign w:val="center"/>
          </w:tcPr>
          <w:p w:rsidR="005F78EA" w:rsidRPr="00AD060C" w:rsidRDefault="005F78EA" w:rsidP="00DF528A">
            <w:pPr>
              <w:jc w:val="center"/>
              <w:rPr>
                <w:rFonts w:ascii="Calibri" w:eastAsia="Tw Cen MT" w:hAnsi="Calibri"/>
                <w:b/>
              </w:rPr>
            </w:pPr>
            <w:r w:rsidRPr="00AD060C">
              <w:rPr>
                <w:rFonts w:ascii="Calibri" w:eastAsia="Tw Cen MT" w:hAnsi="Calibri"/>
                <w:b/>
              </w:rPr>
              <w:t>Training or Exercise Type</w:t>
            </w:r>
          </w:p>
        </w:tc>
        <w:tc>
          <w:tcPr>
            <w:tcW w:w="720" w:type="dxa"/>
            <w:shd w:val="clear" w:color="auto" w:fill="E6E6E6"/>
            <w:vAlign w:val="center"/>
          </w:tcPr>
          <w:p w:rsidR="005F78EA" w:rsidRPr="00AD060C" w:rsidRDefault="005F78EA" w:rsidP="00DF528A">
            <w:pPr>
              <w:jc w:val="center"/>
              <w:rPr>
                <w:rFonts w:ascii="Calibri" w:eastAsia="Tw Cen MT" w:hAnsi="Calibri"/>
                <w:b/>
              </w:rPr>
            </w:pPr>
            <w:r w:rsidRPr="00AD060C">
              <w:rPr>
                <w:rFonts w:ascii="Calibri" w:eastAsia="Tw Cen MT" w:hAnsi="Calibri"/>
                <w:b/>
              </w:rPr>
              <w:t>AAR</w:t>
            </w:r>
          </w:p>
        </w:tc>
        <w:tc>
          <w:tcPr>
            <w:tcW w:w="1516" w:type="dxa"/>
            <w:shd w:val="clear" w:color="auto" w:fill="E6E6E6"/>
            <w:vAlign w:val="center"/>
          </w:tcPr>
          <w:p w:rsidR="005F78EA" w:rsidRPr="00AD060C" w:rsidRDefault="005F78EA" w:rsidP="00DF528A">
            <w:pPr>
              <w:jc w:val="center"/>
              <w:rPr>
                <w:rFonts w:ascii="Calibri" w:eastAsia="Tw Cen MT" w:hAnsi="Calibri"/>
                <w:b/>
              </w:rPr>
            </w:pPr>
            <w:r w:rsidRPr="00AD060C">
              <w:rPr>
                <w:rFonts w:ascii="Calibri" w:eastAsia="Tw Cen MT" w:hAnsi="Calibri"/>
                <w:b/>
              </w:rPr>
              <w:t>Notes</w:t>
            </w:r>
          </w:p>
        </w:tc>
      </w:tr>
      <w:tr w:rsidR="005F78EA" w:rsidRPr="00AD060C" w:rsidTr="00DF528A">
        <w:trPr>
          <w:jc w:val="center"/>
        </w:trPr>
        <w:tc>
          <w:tcPr>
            <w:tcW w:w="643" w:type="dxa"/>
            <w:shd w:val="clear" w:color="auto" w:fill="auto"/>
          </w:tcPr>
          <w:p w:rsidR="005F78EA" w:rsidRPr="00650141" w:rsidRDefault="005F78EA" w:rsidP="00DF528A">
            <w:pPr>
              <w:rPr>
                <w:rFonts w:ascii="Calibri" w:eastAsia="Tw Cen MT" w:hAnsi="Calibri"/>
                <w:b/>
              </w:rPr>
            </w:pPr>
            <w:r w:rsidRPr="00650141">
              <w:rPr>
                <w:rFonts w:ascii="Calibri" w:eastAsia="Tw Cen MT" w:hAnsi="Calibri"/>
                <w:b/>
              </w:rPr>
              <w:t>1.</w:t>
            </w:r>
          </w:p>
        </w:tc>
        <w:tc>
          <w:tcPr>
            <w:tcW w:w="1373" w:type="dxa"/>
            <w:shd w:val="clear" w:color="auto" w:fill="auto"/>
          </w:tcPr>
          <w:p w:rsidR="005F78EA" w:rsidRPr="00650141" w:rsidRDefault="005F78EA" w:rsidP="00DF528A">
            <w:pPr>
              <w:rPr>
                <w:rFonts w:ascii="Calibri" w:eastAsia="Tw Cen MT" w:hAnsi="Calibri"/>
              </w:rPr>
            </w:pPr>
            <w:r>
              <w:rPr>
                <w:rFonts w:ascii="Calibri" w:eastAsia="Tw Cen MT" w:hAnsi="Calibri"/>
              </w:rPr>
              <w:t>March 2009</w:t>
            </w:r>
          </w:p>
        </w:tc>
        <w:tc>
          <w:tcPr>
            <w:tcW w:w="3240" w:type="dxa"/>
            <w:shd w:val="clear" w:color="auto" w:fill="auto"/>
          </w:tcPr>
          <w:p w:rsidR="005F78EA" w:rsidRPr="00650141" w:rsidRDefault="005F78EA" w:rsidP="00DF528A">
            <w:pPr>
              <w:rPr>
                <w:rFonts w:ascii="Calibri" w:eastAsia="Tw Cen MT" w:hAnsi="Calibri"/>
              </w:rPr>
            </w:pPr>
            <w:r>
              <w:rPr>
                <w:rFonts w:ascii="Calibri" w:eastAsia="Tw Cen MT" w:hAnsi="Calibri"/>
              </w:rPr>
              <w:t>Continuity of Operations Planning for Agencies Serving Functional Needs Populations</w:t>
            </w:r>
          </w:p>
        </w:tc>
        <w:tc>
          <w:tcPr>
            <w:tcW w:w="1440" w:type="dxa"/>
            <w:shd w:val="clear" w:color="auto" w:fill="auto"/>
          </w:tcPr>
          <w:p w:rsidR="005F78EA" w:rsidRPr="00650141"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650141"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color w:val="FF0000"/>
                <w:highlight w:val="lightGray"/>
              </w:rPr>
            </w:pPr>
          </w:p>
        </w:tc>
      </w:tr>
      <w:tr w:rsidR="005F78EA" w:rsidRPr="00AD060C" w:rsidTr="00DF528A">
        <w:trPr>
          <w:jc w:val="center"/>
        </w:trPr>
        <w:tc>
          <w:tcPr>
            <w:tcW w:w="643" w:type="dxa"/>
            <w:shd w:val="clear" w:color="auto" w:fill="auto"/>
          </w:tcPr>
          <w:p w:rsidR="005F78EA" w:rsidRPr="00650141" w:rsidRDefault="005F78EA" w:rsidP="00DF528A">
            <w:pPr>
              <w:rPr>
                <w:rFonts w:ascii="Calibri" w:eastAsia="Tw Cen MT" w:hAnsi="Calibri"/>
                <w:b/>
              </w:rPr>
            </w:pPr>
            <w:r w:rsidRPr="00650141">
              <w:rPr>
                <w:rFonts w:ascii="Calibri" w:eastAsia="Tw Cen MT" w:hAnsi="Calibri"/>
                <w:b/>
              </w:rPr>
              <w:t>2.</w:t>
            </w:r>
          </w:p>
        </w:tc>
        <w:tc>
          <w:tcPr>
            <w:tcW w:w="1373" w:type="dxa"/>
            <w:shd w:val="clear" w:color="auto" w:fill="auto"/>
          </w:tcPr>
          <w:p w:rsidR="005F78EA" w:rsidRPr="00650141" w:rsidRDefault="005F78EA" w:rsidP="00DF528A">
            <w:pPr>
              <w:rPr>
                <w:rFonts w:ascii="Calibri" w:eastAsia="Tw Cen MT" w:hAnsi="Calibri"/>
              </w:rPr>
            </w:pPr>
            <w:r>
              <w:rPr>
                <w:rFonts w:ascii="Calibri" w:eastAsia="Tw Cen MT" w:hAnsi="Calibri"/>
              </w:rPr>
              <w:t>May 2009</w:t>
            </w:r>
          </w:p>
        </w:tc>
        <w:tc>
          <w:tcPr>
            <w:tcW w:w="3240" w:type="dxa"/>
            <w:shd w:val="clear" w:color="auto" w:fill="auto"/>
          </w:tcPr>
          <w:p w:rsidR="005F78EA" w:rsidRPr="00650141" w:rsidRDefault="005F78EA" w:rsidP="00DF528A">
            <w:pPr>
              <w:rPr>
                <w:rFonts w:ascii="Calibri" w:eastAsia="Tw Cen MT" w:hAnsi="Calibri"/>
              </w:rPr>
            </w:pPr>
            <w:r>
              <w:rPr>
                <w:rFonts w:ascii="Calibri" w:eastAsia="Tw Cen MT" w:hAnsi="Calibri"/>
              </w:rPr>
              <w:t>NNH MRC Call down drill</w:t>
            </w:r>
          </w:p>
        </w:tc>
        <w:tc>
          <w:tcPr>
            <w:tcW w:w="1440" w:type="dxa"/>
            <w:shd w:val="clear" w:color="auto" w:fill="auto"/>
          </w:tcPr>
          <w:p w:rsidR="005F78EA" w:rsidRPr="00650141"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650141"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3</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May 2009</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Great North Woods Medical Surge Table Top</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Default="005F78EA" w:rsidP="00DF528A">
            <w:pPr>
              <w:rPr>
                <w:rFonts w:ascii="Calibri" w:eastAsia="Tw Cen MT" w:hAnsi="Calibri"/>
              </w:rPr>
            </w:pPr>
            <w:r>
              <w:rPr>
                <w:rFonts w:ascii="Calibri" w:eastAsia="Tw Cen MT" w:hAnsi="Calibri"/>
              </w:rPr>
              <w:t>yes</w:t>
            </w: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4</w:t>
            </w:r>
            <w:r w:rsidRPr="00AD060C">
              <w:rPr>
                <w:rFonts w:ascii="Calibri" w:eastAsia="Tw Cen MT" w:hAnsi="Calibri"/>
                <w:b/>
              </w:rPr>
              <w:t>.</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Spring 2009</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H1N1 Response</w:t>
            </w:r>
          </w:p>
        </w:tc>
        <w:tc>
          <w:tcPr>
            <w:tcW w:w="1440" w:type="dxa"/>
            <w:shd w:val="clear" w:color="auto" w:fill="auto"/>
          </w:tcPr>
          <w:p w:rsidR="005F78EA" w:rsidRPr="00AD060C" w:rsidRDefault="005F78EA" w:rsidP="00DF528A">
            <w:pPr>
              <w:rPr>
                <w:rFonts w:ascii="Calibri" w:eastAsia="Tw Cen MT" w:hAnsi="Calibri"/>
              </w:rPr>
            </w:pPr>
          </w:p>
        </w:tc>
        <w:tc>
          <w:tcPr>
            <w:tcW w:w="720" w:type="dxa"/>
            <w:shd w:val="clear" w:color="auto" w:fill="auto"/>
          </w:tcPr>
          <w:p w:rsidR="005F78EA" w:rsidRPr="00AD060C" w:rsidRDefault="005F78EA" w:rsidP="00DF528A">
            <w:pPr>
              <w:rPr>
                <w:rFonts w:ascii="Calibri" w:eastAsia="Tw Cen MT" w:hAnsi="Calibri"/>
              </w:rPr>
            </w:pPr>
            <w:r>
              <w:rPr>
                <w:rFonts w:ascii="Calibri" w:eastAsia="Tw Cen MT" w:hAnsi="Calibri"/>
              </w:rPr>
              <w:t>Yes</w:t>
            </w: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5</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June 2009</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Joint Information System Workshop</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6</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Sept 2009</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MRC Exercise Notification Phase 3 H1N1 Public Vaccination Table Top exercise</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Whitefield</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7</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October 2009</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MRC Exercise Notification Phase 3 H1N1 Public Vaccination Table Top exercise</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Groveton</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8</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Jan 2010</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Just in Time POD Training</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9</w:t>
            </w:r>
            <w:r w:rsidRPr="00AD060C">
              <w:rPr>
                <w:rFonts w:ascii="Calibri" w:eastAsia="Tw Cen MT" w:hAnsi="Calibri"/>
                <w:b/>
              </w:rPr>
              <w:t>.</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August 2010</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HSEEP Training for PHN Coordinator</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10</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September 2010</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MACE 101 Workshop</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r>
              <w:rPr>
                <w:rFonts w:ascii="Calibri" w:eastAsia="Tw Cen MT" w:hAnsi="Calibri"/>
              </w:rPr>
              <w:t>yes</w:t>
            </w: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RCC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11</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October 2010</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Compassion Fatigue workshop</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 RCC and DBHRT</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November 2010</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Immunizations 101</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13</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Dec 2010</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Media Contact Drill</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Media Contact email list</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14</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Jan 19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Bedbugs Health Officer Training</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Health Officer and RCC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15</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Jan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NNH MRC Winter Orientation</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16</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Feb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NNH MRC Family Emergency Preparedness Train the trainer</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17</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March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Psychological First Aid</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18</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April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NNH MRC Spring Orientation</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19</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April 27, 2011</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Ticks and Mosquitos Health Officer Training</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Health Officer &amp;RCC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20</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April and May 2011</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Immunization in Child Care: Improving Tracking and meeting new Reporting Requirements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Berlin and Littleton</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21</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May 2011</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MACE Call Down Drill</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r>
              <w:rPr>
                <w:rFonts w:ascii="Calibri" w:eastAsia="Tw Cen MT" w:hAnsi="Calibri"/>
              </w:rPr>
              <w:t>yes</w:t>
            </w: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RCC and MACE</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22</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May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MRC TRAIN the basics: an introduction to the TRAIN website</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23</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Spring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CPR</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MRC &amp;NCHC</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24</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July 2011</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MACE Activation Tabletop</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AD060C" w:rsidRDefault="005F78EA" w:rsidP="00DF528A">
            <w:pPr>
              <w:rPr>
                <w:rFonts w:ascii="Calibri" w:eastAsia="Tw Cen MT" w:hAnsi="Calibri"/>
              </w:rPr>
            </w:pPr>
            <w:r>
              <w:rPr>
                <w:rFonts w:ascii="Calibri" w:eastAsia="Tw Cen MT" w:hAnsi="Calibri"/>
              </w:rPr>
              <w:t>RCC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25</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Nov 2011</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PHEP ExBox : MACE Activation Scenario</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RCC Membership</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26</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Dec 2011</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PHEP ExBox : POD Activation Scenario</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RCC Membership</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27</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Jan 3, 2012</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Coordinator Email Call Down Drill</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0E5807" w:rsidRDefault="005F78EA" w:rsidP="00DF528A">
            <w:pPr>
              <w:rPr>
                <w:rFonts w:ascii="Calibri" w:eastAsia="Tw Cen MT" w:hAnsi="Calibri"/>
                <w:sz w:val="16"/>
                <w:szCs w:val="16"/>
              </w:rPr>
            </w:pPr>
            <w:r w:rsidRPr="000E5807">
              <w:rPr>
                <w:rFonts w:ascii="Calibri" w:eastAsia="Tw Cen MT" w:hAnsi="Calibri"/>
                <w:sz w:val="16"/>
                <w:szCs w:val="16"/>
              </w:rPr>
              <w:t>Personnel call down/AAR</w:t>
            </w:r>
          </w:p>
        </w:tc>
        <w:tc>
          <w:tcPr>
            <w:tcW w:w="1516" w:type="dxa"/>
            <w:shd w:val="clear" w:color="auto" w:fill="auto"/>
          </w:tcPr>
          <w:p w:rsidR="005F78EA" w:rsidRPr="00F72A0D" w:rsidRDefault="005F78EA" w:rsidP="00DF528A">
            <w:pPr>
              <w:rPr>
                <w:rFonts w:ascii="Calibri" w:eastAsia="Tw Cen MT" w:hAnsi="Calibri"/>
                <w:sz w:val="18"/>
                <w:szCs w:val="18"/>
              </w:rPr>
            </w:pPr>
            <w:r w:rsidRPr="00F72A0D">
              <w:rPr>
                <w:rFonts w:ascii="Calibri" w:eastAsia="Tw Cen MT" w:hAnsi="Calibri"/>
                <w:sz w:val="18"/>
                <w:szCs w:val="18"/>
              </w:rPr>
              <w:t>MACE, POD &amp; Hosp Em Prep Rep</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28</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March 26,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Quarterly Coordinator Call Down Drill</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29</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March 27, 2012</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 xml:space="preserve">Public Information Officer Training </w:t>
            </w:r>
            <w:r w:rsidRPr="000C5D97">
              <w:rPr>
                <w:rFonts w:ascii="Calibri" w:eastAsia="Tw Cen MT" w:hAnsi="Calibri"/>
                <w:b/>
              </w:rPr>
              <w:t>(5.1 LTAR)</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PIO Training #1</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sidRPr="00F72A0D">
              <w:rPr>
                <w:rFonts w:ascii="Calibri" w:eastAsia="Tw Cen MT" w:hAnsi="Calibri"/>
                <w:sz w:val="18"/>
                <w:szCs w:val="18"/>
              </w:rPr>
              <w:t>RCC, MRC and DBHRT membership</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30</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May 7, 2012</w:t>
            </w:r>
          </w:p>
        </w:tc>
        <w:tc>
          <w:tcPr>
            <w:tcW w:w="3240" w:type="dxa"/>
            <w:shd w:val="clear" w:color="auto" w:fill="auto"/>
          </w:tcPr>
          <w:p w:rsidR="005F78EA" w:rsidRPr="00181445" w:rsidRDefault="005F78EA" w:rsidP="00DF528A">
            <w:pPr>
              <w:rPr>
                <w:rFonts w:ascii="Calibri" w:eastAsia="Tw Cen MT" w:hAnsi="Calibri"/>
              </w:rPr>
            </w:pPr>
            <w:r w:rsidRPr="00181445">
              <w:rPr>
                <w:rFonts w:ascii="Calibri" w:eastAsia="Tw Cen MT" w:hAnsi="Calibri"/>
              </w:rPr>
              <w:t>Disaster Strikes: Social Media responds and Intro to press release writing</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PIO Training #2</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sidRPr="00F72A0D">
              <w:rPr>
                <w:rFonts w:ascii="Calibri" w:eastAsia="Tw Cen MT" w:hAnsi="Calibri"/>
                <w:sz w:val="18"/>
                <w:szCs w:val="18"/>
              </w:rPr>
              <w:t>MACE and POD Management &amp; offered to RCC, MRC and DBHRT Membership</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31</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May 7, 2012</w:t>
            </w:r>
          </w:p>
        </w:tc>
        <w:tc>
          <w:tcPr>
            <w:tcW w:w="3240" w:type="dxa"/>
            <w:shd w:val="clear" w:color="auto" w:fill="auto"/>
          </w:tcPr>
          <w:p w:rsidR="005F78EA" w:rsidRPr="00181445" w:rsidRDefault="005F78EA" w:rsidP="00DF528A">
            <w:pPr>
              <w:rPr>
                <w:rFonts w:ascii="Calibri" w:eastAsia="Tw Cen MT" w:hAnsi="Calibri"/>
              </w:rPr>
            </w:pPr>
            <w:r>
              <w:rPr>
                <w:rFonts w:ascii="Calibri" w:eastAsia="Tw Cen MT" w:hAnsi="Calibri"/>
              </w:rPr>
              <w:t>Public Information and Warning plan revision walk through with regional PIO</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32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 xml:space="preserve">May 9, 2012(media and mrc) </w:t>
            </w:r>
          </w:p>
        </w:tc>
        <w:tc>
          <w:tcPr>
            <w:tcW w:w="3240" w:type="dxa"/>
            <w:shd w:val="clear" w:color="auto" w:fill="auto"/>
          </w:tcPr>
          <w:p w:rsidR="005F78EA" w:rsidRPr="00181445" w:rsidRDefault="005F78EA" w:rsidP="00DF528A">
            <w:pPr>
              <w:rPr>
                <w:rFonts w:ascii="Calibri" w:eastAsia="Tw Cen MT" w:hAnsi="Calibri"/>
              </w:rPr>
            </w:pPr>
            <w:r>
              <w:rPr>
                <w:rFonts w:ascii="Calibri" w:eastAsia="Tw Cen MT" w:hAnsi="Calibri"/>
              </w:rPr>
              <w:t>Media and  MRC Volunteer  annual call down drill</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MRC, MRC vol </w:t>
            </w:r>
          </w:p>
        </w:tc>
      </w:tr>
      <w:tr w:rsidR="005F78EA" w:rsidRPr="00AD060C" w:rsidTr="00DF528A">
        <w:trPr>
          <w:jc w:val="center"/>
        </w:trPr>
        <w:tc>
          <w:tcPr>
            <w:tcW w:w="643" w:type="dxa"/>
            <w:shd w:val="clear" w:color="auto" w:fill="auto"/>
          </w:tcPr>
          <w:p w:rsidR="005F78EA" w:rsidRDefault="005F78EA" w:rsidP="00DF528A">
            <w:pPr>
              <w:rPr>
                <w:rFonts w:ascii="Calibri" w:hAnsi="Calibri"/>
                <w:b/>
              </w:rPr>
            </w:pPr>
            <w:r>
              <w:rPr>
                <w:rFonts w:ascii="Calibri" w:hAnsi="Calibri"/>
                <w:b/>
              </w:rPr>
              <w:t>33</w:t>
            </w:r>
          </w:p>
        </w:tc>
        <w:tc>
          <w:tcPr>
            <w:tcW w:w="1373" w:type="dxa"/>
            <w:shd w:val="clear" w:color="auto" w:fill="auto"/>
          </w:tcPr>
          <w:p w:rsidR="005F78EA" w:rsidRDefault="005F78EA" w:rsidP="00DF528A">
            <w:pPr>
              <w:rPr>
                <w:rFonts w:ascii="Calibri" w:hAnsi="Calibri"/>
              </w:rPr>
            </w:pPr>
            <w:r>
              <w:rPr>
                <w:rFonts w:ascii="Calibri" w:hAnsi="Calibri"/>
              </w:rPr>
              <w:t>May 16, 2012</w:t>
            </w:r>
          </w:p>
        </w:tc>
        <w:tc>
          <w:tcPr>
            <w:tcW w:w="3240" w:type="dxa"/>
            <w:shd w:val="clear" w:color="auto" w:fill="auto"/>
          </w:tcPr>
          <w:p w:rsidR="005F78EA" w:rsidRDefault="005F78EA" w:rsidP="00DF528A">
            <w:pPr>
              <w:rPr>
                <w:rFonts w:ascii="Calibri" w:hAnsi="Calibri"/>
                <w:b/>
              </w:rPr>
            </w:pPr>
            <w:r>
              <w:rPr>
                <w:rFonts w:ascii="Calibri" w:hAnsi="Calibri"/>
              </w:rPr>
              <w:t xml:space="preserve">Training in the use of redundant communications </w:t>
            </w:r>
            <w:r w:rsidRPr="000C5D97">
              <w:rPr>
                <w:rFonts w:ascii="Calibri" w:hAnsi="Calibri"/>
                <w:b/>
              </w:rPr>
              <w:t>(4.6 LTAR)</w:t>
            </w:r>
          </w:p>
          <w:p w:rsidR="005F78EA" w:rsidRDefault="005F78EA" w:rsidP="00DF528A">
            <w:pPr>
              <w:rPr>
                <w:rFonts w:ascii="Calibri" w:hAnsi="Calibri"/>
              </w:rPr>
            </w:pPr>
            <w:r>
              <w:rPr>
                <w:rFonts w:ascii="Calibri" w:hAnsi="Calibri"/>
                <w:b/>
              </w:rPr>
              <w:t>Tom Andross/Grafton County EOC</w:t>
            </w:r>
          </w:p>
        </w:tc>
        <w:tc>
          <w:tcPr>
            <w:tcW w:w="1440" w:type="dxa"/>
            <w:shd w:val="clear" w:color="auto" w:fill="auto"/>
          </w:tcPr>
          <w:p w:rsidR="005F78EA" w:rsidRDefault="005F78EA" w:rsidP="00DF528A">
            <w:pPr>
              <w:rPr>
                <w:rFonts w:ascii="Calibri" w:hAnsi="Calibri"/>
              </w:rPr>
            </w:pPr>
            <w:r>
              <w:rPr>
                <w:rFonts w:ascii="Calibri" w:hAnsi="Calibri"/>
              </w:rPr>
              <w:t>Two Way radios</w:t>
            </w:r>
          </w:p>
        </w:tc>
        <w:tc>
          <w:tcPr>
            <w:tcW w:w="720" w:type="dxa"/>
            <w:shd w:val="clear" w:color="auto" w:fill="auto"/>
          </w:tcPr>
          <w:p w:rsidR="005F78EA" w:rsidRPr="00AD060C" w:rsidRDefault="005F78EA" w:rsidP="00DF528A">
            <w:pPr>
              <w:rPr>
                <w:rFonts w:ascii="Calibri" w:hAnsi="Calibri"/>
              </w:rPr>
            </w:pPr>
          </w:p>
        </w:tc>
        <w:tc>
          <w:tcPr>
            <w:tcW w:w="1516" w:type="dxa"/>
            <w:shd w:val="clear" w:color="auto" w:fill="auto"/>
          </w:tcPr>
          <w:p w:rsidR="005F78EA" w:rsidRPr="00F72A0D" w:rsidRDefault="005F78EA" w:rsidP="00DF528A">
            <w:pPr>
              <w:rPr>
                <w:rFonts w:ascii="Calibri" w:hAnsi="Calibri"/>
                <w:sz w:val="18"/>
                <w:szCs w:val="18"/>
              </w:rPr>
            </w:pP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34</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June 18,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Health Information Privacy and Emergency Response Core Competency Training</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RCC, MRC vol</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35</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June 19,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Quarterly Coordinator Call Down Drill</w:t>
            </w:r>
            <w:r>
              <w:rPr>
                <w:rFonts w:ascii="Calibri" w:hAnsi="Calibri"/>
              </w:rPr>
              <w:t xml:space="preserve"> 2.4 LTAR</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36</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August 3, 2012</w:t>
            </w:r>
          </w:p>
        </w:tc>
        <w:tc>
          <w:tcPr>
            <w:tcW w:w="3240" w:type="dxa"/>
            <w:shd w:val="clear" w:color="auto" w:fill="auto"/>
          </w:tcPr>
          <w:p w:rsidR="005F78EA" w:rsidRDefault="005F78EA" w:rsidP="00DF528A">
            <w:pPr>
              <w:rPr>
                <w:rFonts w:ascii="Calibri" w:hAnsi="Calibri"/>
              </w:rPr>
            </w:pPr>
            <w:r>
              <w:rPr>
                <w:rFonts w:ascii="Calibri" w:eastAsia="Tw Cen MT" w:hAnsi="Calibri"/>
              </w:rPr>
              <w:t xml:space="preserve">MGT 339 Resource Inventory Management </w:t>
            </w:r>
          </w:p>
          <w:p w:rsidR="005F78EA" w:rsidRPr="00AD060C" w:rsidRDefault="005F78EA" w:rsidP="00DF528A">
            <w:pPr>
              <w:rPr>
                <w:rFonts w:ascii="Calibri" w:eastAsia="Tw Cen MT" w:hAnsi="Calibri"/>
              </w:rPr>
            </w:pPr>
            <w:r>
              <w:rPr>
                <w:rFonts w:ascii="Calibri" w:eastAsia="Tw Cen MT" w:hAnsi="Calibri"/>
              </w:rPr>
              <w:t>Fire Academy - Joann Beadoin</w:t>
            </w:r>
          </w:p>
        </w:tc>
        <w:tc>
          <w:tcPr>
            <w:tcW w:w="1440" w:type="dxa"/>
            <w:shd w:val="clear" w:color="auto" w:fill="auto"/>
          </w:tcPr>
          <w:p w:rsidR="005F78EA" w:rsidRPr="00AD060C"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sidRPr="00F72A0D">
              <w:rPr>
                <w:rFonts w:ascii="Calibri" w:eastAsia="Tw Cen MT" w:hAnsi="Calibri"/>
                <w:sz w:val="18"/>
                <w:szCs w:val="18"/>
              </w:rPr>
              <w:t>Inventory Management Personnel and SNS Stockpile Coordinators</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37</w:t>
            </w:r>
          </w:p>
        </w:tc>
        <w:tc>
          <w:tcPr>
            <w:tcW w:w="1373" w:type="dxa"/>
            <w:shd w:val="clear" w:color="auto" w:fill="auto"/>
          </w:tcPr>
          <w:p w:rsidR="005F78EA" w:rsidRPr="00AD060C" w:rsidRDefault="005F78EA" w:rsidP="00DF528A">
            <w:pPr>
              <w:rPr>
                <w:rFonts w:ascii="Calibri" w:eastAsia="Tw Cen MT" w:hAnsi="Calibri"/>
              </w:rPr>
            </w:pPr>
            <w:r>
              <w:rPr>
                <w:rFonts w:ascii="Calibri" w:eastAsia="Tw Cen MT" w:hAnsi="Calibri"/>
              </w:rPr>
              <w:t>Aug 21, 2012</w:t>
            </w:r>
          </w:p>
        </w:tc>
        <w:tc>
          <w:tcPr>
            <w:tcW w:w="3240" w:type="dxa"/>
            <w:shd w:val="clear" w:color="auto" w:fill="auto"/>
          </w:tcPr>
          <w:p w:rsidR="005F78EA" w:rsidRPr="00AD060C" w:rsidRDefault="005F78EA" w:rsidP="00DF528A">
            <w:pPr>
              <w:rPr>
                <w:rFonts w:ascii="Calibri" w:eastAsia="Tw Cen MT" w:hAnsi="Calibri"/>
              </w:rPr>
            </w:pPr>
            <w:r>
              <w:rPr>
                <w:rFonts w:ascii="Calibri" w:eastAsia="Tw Cen MT" w:hAnsi="Calibri"/>
              </w:rPr>
              <w:t>NIMS Training for MRC and RCC</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p w:rsidR="005F78EA" w:rsidRPr="00AD060C" w:rsidRDefault="005F78EA" w:rsidP="00DF528A">
            <w:pPr>
              <w:rPr>
                <w:rFonts w:ascii="Calibri" w:eastAsia="Tw Cen MT" w:hAnsi="Calibri"/>
              </w:rPr>
            </w:pPr>
            <w:r>
              <w:rPr>
                <w:rFonts w:ascii="Calibri" w:eastAsia="Tw Cen MT" w:hAnsi="Calibri"/>
              </w:rPr>
              <w:t>1-3pm</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MRC core competency &amp; RCC membership</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38</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September 25,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Command staff</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39</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October 11,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Web EOC Training - Concord</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Mace manager</w:t>
            </w:r>
          </w:p>
        </w:tc>
      </w:tr>
      <w:tr w:rsidR="005F78EA" w:rsidRPr="00AD060C" w:rsidTr="00DF528A">
        <w:trPr>
          <w:jc w:val="center"/>
        </w:trPr>
        <w:tc>
          <w:tcPr>
            <w:tcW w:w="643" w:type="dxa"/>
            <w:shd w:val="clear" w:color="auto" w:fill="auto"/>
          </w:tcPr>
          <w:p w:rsidR="005F78EA" w:rsidRPr="00AD060C" w:rsidRDefault="005F78EA" w:rsidP="00DF528A">
            <w:pPr>
              <w:rPr>
                <w:rFonts w:ascii="Calibri" w:eastAsia="Tw Cen MT" w:hAnsi="Calibri"/>
                <w:b/>
              </w:rPr>
            </w:pPr>
            <w:r>
              <w:rPr>
                <w:rFonts w:ascii="Calibri" w:eastAsia="Tw Cen MT" w:hAnsi="Calibri"/>
                <w:b/>
              </w:rPr>
              <w:t>40</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October 25,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Mechanics of a POD - NH POD Training Modules 1-3     Location: Littleton, NH(NH SNS 101: Introduction to Strategic National Stockpile (SNS)/Mass Dispensing </w:t>
            </w:r>
            <w:r w:rsidRPr="000C5D97">
              <w:rPr>
                <w:rFonts w:ascii="Calibri" w:eastAsia="Tw Cen MT" w:hAnsi="Calibri"/>
                <w:b/>
              </w:rPr>
              <w:t>(6.1 LTAR)</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POD command staff (MRC Volunteers &amp; RCC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41</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10/29/12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MRC Call down Drill ~ Stand by to assist with Hurricane Sandy</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Actual Event</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Nov. 8,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Mechanics of a POD - NH POD Training Modules 1-3     Location: Berlin, NH(NH SNS 101: Introduction to Strategic National Stockpile (SNS)/Mass Dispensing </w:t>
            </w:r>
            <w:r w:rsidRPr="000C5D97">
              <w:rPr>
                <w:rFonts w:ascii="Calibri" w:eastAsia="Tw Cen MT" w:hAnsi="Calibri"/>
                <w:b/>
              </w:rPr>
              <w:t>(6.1 LTAR)</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POD command staff (MRC Volunteers &amp; RCC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43</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Nov 12,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Mechanics of a POD - NH POD Training Modules 1-3     Location: Colebrook, NH and PHEP Ex Box exercise:  MRC Activation (NH SNS 101: Introduction to Strategic National Stockpile (SNS)/Mass Dispensing </w:t>
            </w:r>
            <w:r w:rsidRPr="000C5D97">
              <w:rPr>
                <w:rFonts w:ascii="Calibri" w:eastAsia="Tw Cen MT" w:hAnsi="Calibri"/>
                <w:b/>
              </w:rPr>
              <w:t>(6.1 LTAR)</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POD command staff (MRC Volunteers &amp; RCC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44</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12/3/12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MRC Volunteer Call Down requesting staffing of Tdap/Flu Vaccination clinics in January 2013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Actual Event</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45</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12/10/12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Amateur Radio Quarterly Test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POD MACE clinical staff/locations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46</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12/12/ 2012</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47</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Jan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TWO Way Radio Test conducted by Tom Andross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20"/>
              </w:rPr>
            </w:pPr>
            <w:r>
              <w:rPr>
                <w:rFonts w:ascii="Calibri" w:eastAsia="Tw Cen MT" w:hAnsi="Calibri"/>
                <w:sz w:val="20"/>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48</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January 5, 21 and 26,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TdaP/Flu Vaccination Clinic Exercise:  </w:t>
            </w:r>
            <w:r>
              <w:rPr>
                <w:sz w:val="22"/>
                <w:szCs w:val="22"/>
              </w:rPr>
              <w:t xml:space="preserve">mass dispensing activation drill and </w:t>
            </w:r>
            <w:r>
              <w:t xml:space="preserve">facility set-up drill </w:t>
            </w:r>
            <w:r w:rsidRPr="00C75BB7">
              <w:rPr>
                <w:b/>
              </w:rPr>
              <w:t>(LTAR requirements)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Actual event/</w:t>
            </w:r>
          </w:p>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MRC Volunteers, ACHS staff, RCC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49</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January 14,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PHEP Ex Box:  Public Information and Warning scenario and Activating Medical Surge scenario</w:t>
            </w:r>
          </w:p>
          <w:p w:rsidR="005F78EA" w:rsidRDefault="005F78EA" w:rsidP="00DF528A">
            <w:pPr>
              <w:rPr>
                <w:rFonts w:ascii="Calibri" w:eastAsia="Tw Cen MT" w:hAnsi="Calibri"/>
              </w:rPr>
            </w:pP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CC084F" w:rsidRDefault="005F78EA" w:rsidP="00DF528A">
            <w:pPr>
              <w:rPr>
                <w:rFonts w:ascii="Calibri" w:eastAsia="Tw Cen MT" w:hAnsi="Calibri"/>
                <w:sz w:val="16"/>
                <w:szCs w:val="16"/>
              </w:rPr>
            </w:pPr>
            <w:r>
              <w:rPr>
                <w:rFonts w:ascii="Calibri" w:eastAsia="Tw Cen MT" w:hAnsi="Calibri"/>
                <w:sz w:val="16"/>
                <w:szCs w:val="16"/>
              </w:rPr>
              <w:t>RCC and 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50</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Feb 25,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Psychological First Aide: MRC Volunteer Core Competency</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B131D3" w:rsidRDefault="005F78EA" w:rsidP="00DF528A">
            <w:pPr>
              <w:rPr>
                <w:rFonts w:ascii="Calibri" w:eastAsia="Tw Cen MT" w:hAnsi="Calibri"/>
                <w:sz w:val="16"/>
                <w:szCs w:val="16"/>
              </w:rPr>
            </w:pPr>
            <w:r w:rsidRPr="00B131D3">
              <w:rPr>
                <w:rFonts w:ascii="Calibri" w:eastAsia="Tw Cen MT" w:hAnsi="Calibri"/>
                <w:sz w:val="16"/>
                <w:szCs w:val="16"/>
              </w:rPr>
              <w:t>MRC volunteers, DBHRT volunteers and RCC membership</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51</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May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March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Amateur Radio Quarterly Test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53</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May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TWO Way Radio Test conducted by Tom Andross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54</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May 22,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Working in a Mass Casualty Family assistance Center</w:t>
            </w:r>
          </w:p>
          <w:p w:rsidR="005F78EA" w:rsidRDefault="005F78EA" w:rsidP="00DF528A">
            <w:pPr>
              <w:rPr>
                <w:rFonts w:ascii="Calibri" w:eastAsia="Tw Cen MT" w:hAnsi="Calibri"/>
              </w:rPr>
            </w:pPr>
            <w:r>
              <w:rPr>
                <w:rFonts w:ascii="Calibri" w:eastAsia="Tw Cen MT" w:hAnsi="Calibri"/>
              </w:rPr>
              <w:t>Mark Lindberg, Sandy Weld, Elizabeth</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20"/>
              </w:rPr>
            </w:pPr>
            <w:r>
              <w:rPr>
                <w:rFonts w:ascii="Calibri" w:eastAsia="Tw Cen MT" w:hAnsi="Calibri"/>
                <w:sz w:val="20"/>
              </w:rPr>
              <w:t>RCC members and community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p>
        </w:tc>
        <w:tc>
          <w:tcPr>
            <w:tcW w:w="1373" w:type="dxa"/>
            <w:shd w:val="clear" w:color="auto" w:fill="auto"/>
          </w:tcPr>
          <w:p w:rsidR="005F78EA" w:rsidRDefault="005F78EA" w:rsidP="00DF528A">
            <w:pPr>
              <w:rPr>
                <w:rFonts w:ascii="Calibri" w:eastAsia="Tw Cen MT" w:hAnsi="Calibri"/>
                <w:sz w:val="20"/>
              </w:rPr>
            </w:pPr>
          </w:p>
        </w:tc>
        <w:tc>
          <w:tcPr>
            <w:tcW w:w="3240" w:type="dxa"/>
            <w:shd w:val="clear" w:color="auto" w:fill="auto"/>
          </w:tcPr>
          <w:p w:rsidR="005F78EA" w:rsidRDefault="005F78EA" w:rsidP="00DF528A">
            <w:pPr>
              <w:rPr>
                <w:rFonts w:ascii="Calibri" w:eastAsia="Tw Cen MT" w:hAnsi="Calibri"/>
              </w:rPr>
            </w:pPr>
          </w:p>
        </w:tc>
        <w:tc>
          <w:tcPr>
            <w:tcW w:w="1440" w:type="dxa"/>
            <w:shd w:val="clear" w:color="auto" w:fill="auto"/>
          </w:tcPr>
          <w:p w:rsidR="005F78EA" w:rsidRDefault="005F78EA" w:rsidP="00DF528A">
            <w:pPr>
              <w:rPr>
                <w:rFonts w:ascii="Calibri" w:eastAsia="Tw Cen MT" w:hAnsi="Calibri"/>
              </w:rPr>
            </w:pP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55</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June 10,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Colebrook POD 101/Mechanics of a POD Training </w:t>
            </w:r>
            <w:r w:rsidRPr="006A7AE8">
              <w:rPr>
                <w:rFonts w:ascii="Calibri" w:eastAsia="Tw Cen MT" w:hAnsi="Calibri"/>
                <w:b/>
              </w:rPr>
              <w:t>LTAR 12.6</w:t>
            </w:r>
            <w:r>
              <w:rPr>
                <w:rFonts w:ascii="Calibri" w:eastAsia="Tw Cen MT" w:hAnsi="Calibri"/>
              </w:rPr>
              <w:t xml:space="preserve"> Location:  ISHC conference room</w:t>
            </w:r>
          </w:p>
          <w:p w:rsidR="005F78EA" w:rsidRDefault="005F78EA" w:rsidP="00DF528A">
            <w:pPr>
              <w:rPr>
                <w:rFonts w:ascii="Calibri" w:eastAsia="Tw Cen MT" w:hAnsi="Calibri"/>
              </w:rPr>
            </w:pPr>
            <w:r w:rsidRPr="008778AE">
              <w:rPr>
                <w:rFonts w:ascii="Calibri" w:eastAsia="Tw Cen MT" w:hAnsi="Calibri"/>
                <w:u w:val="single"/>
              </w:rPr>
              <w:t>Location</w:t>
            </w:r>
            <w:r>
              <w:rPr>
                <w:rFonts w:ascii="Calibri" w:eastAsia="Tw Cen MT" w:hAnsi="Calibri"/>
              </w:rPr>
              <w:t>:  ISHC  Colebrook MACE/POD staff, Security training, PIO training, MACE manager &amp; all POD positional SNS training,</w:t>
            </w:r>
          </w:p>
          <w:p w:rsidR="005F78EA" w:rsidRDefault="005F78EA" w:rsidP="00DF528A">
            <w:pPr>
              <w:rPr>
                <w:rFonts w:ascii="Calibri" w:eastAsia="Tw Cen MT" w:hAnsi="Calibri"/>
              </w:rPr>
            </w:pPr>
            <w:r>
              <w:rPr>
                <w:rFonts w:ascii="Calibri" w:eastAsia="Tw Cen MT" w:hAnsi="Calibri"/>
              </w:rPr>
              <w:t>WEB EOC review</w:t>
            </w:r>
          </w:p>
          <w:p w:rsidR="005F78EA" w:rsidRDefault="005F78EA" w:rsidP="00DF528A">
            <w:pPr>
              <w:rPr>
                <w:rFonts w:ascii="Calibri" w:eastAsia="Tw Cen MT" w:hAnsi="Calibri"/>
              </w:rPr>
            </w:pP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18"/>
                <w:szCs w:val="18"/>
              </w:rPr>
              <w:t>MACE and POD command staff (MRC Volunteers &amp; RCC members/ MACE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56</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June 14,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57</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June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Amateur Radio Quarterly Test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58</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June 14,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TWO Way Radio Test conducted by Tom Andross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59</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July 3,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Northern NH MRC Code Red Call down</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r>
              <w:rPr>
                <w:rFonts w:ascii="Calibri" w:eastAsia="Tw Cen MT" w:hAnsi="Calibri"/>
              </w:rPr>
              <w:t>yes</w:t>
            </w: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Northern NH 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60</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July 11,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SNS, POD and MACE training (Mechanics of A POD)</w:t>
            </w:r>
          </w:p>
          <w:p w:rsidR="005F78EA" w:rsidRDefault="005F78EA" w:rsidP="00DF528A">
            <w:pPr>
              <w:rPr>
                <w:rFonts w:ascii="Calibri" w:eastAsia="Tw Cen MT" w:hAnsi="Calibri"/>
              </w:rPr>
            </w:pPr>
            <w:r>
              <w:rPr>
                <w:rFonts w:ascii="Calibri" w:eastAsia="Tw Cen MT" w:hAnsi="Calibri"/>
              </w:rPr>
              <w:t>NCHC Conference Room</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MACE command staff members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61</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July 15,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1.  SNS and MACE training (update)</w:t>
            </w:r>
          </w:p>
          <w:p w:rsidR="005F78EA" w:rsidRDefault="005F78EA" w:rsidP="00DF528A">
            <w:pPr>
              <w:rPr>
                <w:rFonts w:ascii="Calibri" w:eastAsia="Tw Cen MT" w:hAnsi="Calibri"/>
              </w:rPr>
            </w:pPr>
            <w:r>
              <w:rPr>
                <w:rFonts w:ascii="Calibri" w:eastAsia="Tw Cen MT" w:hAnsi="Calibri"/>
              </w:rPr>
              <w:t>(Mechanics of a POD)</w:t>
            </w:r>
          </w:p>
          <w:p w:rsidR="005F78EA" w:rsidRDefault="005F78EA" w:rsidP="00DF528A">
            <w:pPr>
              <w:rPr>
                <w:rFonts w:ascii="Calibri" w:eastAsia="Tw Cen MT" w:hAnsi="Calibri"/>
              </w:rPr>
            </w:pPr>
            <w:r>
              <w:rPr>
                <w:rFonts w:ascii="Calibri" w:eastAsia="Tw Cen MT" w:hAnsi="Calibri"/>
              </w:rPr>
              <w:t>2.  Use of Communications Equipment LTAR 12.6 (Web Eoc, others)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RCC members @ RCC meeting</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Aug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Emergency Preparedness for Northern Grafton and Coos county Health Officers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 / June Garneau, MAPS</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Northern Grafton and Coos county health Officers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63</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September 16,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Oxygen Training with CHI</w:t>
            </w:r>
          </w:p>
          <w:p w:rsidR="005F78EA" w:rsidRDefault="005F78EA" w:rsidP="00DF528A">
            <w:pPr>
              <w:rPr>
                <w:rFonts w:ascii="Calibri" w:eastAsia="Tw Cen MT" w:hAnsi="Calibri"/>
              </w:rPr>
            </w:pPr>
            <w:r w:rsidRPr="0018766E">
              <w:rPr>
                <w:rFonts w:ascii="Calibri" w:eastAsia="Tw Cen MT" w:hAnsi="Calibri"/>
              </w:rPr>
              <w:t>Regional Low-Flow Oxygen Workshop</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Default="005F78EA" w:rsidP="00DF528A">
            <w:pPr>
              <w:rPr>
                <w:rFonts w:ascii="Calibri" w:eastAsia="Tw Cen MT" w:hAnsi="Calibri"/>
                <w:sz w:val="18"/>
                <w:szCs w:val="18"/>
              </w:rPr>
            </w:pPr>
            <w:r>
              <w:rPr>
                <w:rFonts w:ascii="Calibri" w:eastAsia="Tw Cen MT" w:hAnsi="Calibri"/>
                <w:sz w:val="18"/>
                <w:szCs w:val="18"/>
              </w:rPr>
              <w:t>RCC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64</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Summer 2013</w:t>
            </w:r>
          </w:p>
          <w:p w:rsidR="005F78EA" w:rsidRPr="006A7AE8" w:rsidRDefault="005F78EA" w:rsidP="00DF528A">
            <w:pPr>
              <w:rPr>
                <w:rFonts w:ascii="Calibri" w:eastAsia="Tw Cen MT" w:hAnsi="Calibri"/>
                <w:b/>
              </w:rPr>
            </w:pPr>
            <w:r w:rsidRPr="006A7AE8">
              <w:rPr>
                <w:rFonts w:ascii="Calibri" w:eastAsia="Tw Cen MT" w:hAnsi="Calibri"/>
                <w:b/>
              </w:rPr>
              <w:t>Training from Brett Scobie when available</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All inventory staff are identified and trained in IMS functions </w:t>
            </w:r>
            <w:r w:rsidRPr="006D2876">
              <w:rPr>
                <w:rFonts w:ascii="Calibri" w:eastAsia="Tw Cen MT" w:hAnsi="Calibri"/>
                <w:b/>
              </w:rPr>
              <w:t>(8.2 LTAR</w:t>
            </w:r>
            <w:r>
              <w:rPr>
                <w:rFonts w:ascii="Calibri" w:eastAsia="Tw Cen MT" w:hAnsi="Calibri"/>
                <w:b/>
              </w:rPr>
              <w:t xml:space="preserve"> and 12.6</w:t>
            </w:r>
            <w:r w:rsidRPr="006D2876">
              <w:rPr>
                <w:rFonts w:ascii="Calibri" w:eastAsia="Tw Cen MT" w:hAnsi="Calibri"/>
                <w:b/>
              </w:rPr>
              <w:t>)</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Inventory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65</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September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66</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Sept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6A7AE8">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67</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September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6A7AE8">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68</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September 21 or 28,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MACE / Colebrook POD / MRC Activation Exercise</w:t>
            </w:r>
          </w:p>
          <w:p w:rsidR="005F78EA" w:rsidRDefault="005F78EA" w:rsidP="00DF528A">
            <w:pPr>
              <w:rPr>
                <w:rFonts w:ascii="Calibri" w:eastAsia="Tw Cen MT" w:hAnsi="Calibri"/>
              </w:rPr>
            </w:pPr>
            <w:r>
              <w:rPr>
                <w:rFonts w:ascii="Calibri" w:eastAsia="Tw Cen MT" w:hAnsi="Calibri"/>
              </w:rPr>
              <w:t>Chief Rob Darling and Wayne Frizzell</w:t>
            </w:r>
          </w:p>
          <w:p w:rsidR="005F78EA" w:rsidRDefault="005F78EA" w:rsidP="00DF528A">
            <w:pPr>
              <w:rPr>
                <w:rFonts w:ascii="Calibri" w:eastAsia="Tw Cen MT" w:hAnsi="Calibri"/>
              </w:rPr>
            </w:pPr>
            <w:r>
              <w:rPr>
                <w:rFonts w:ascii="Calibri" w:eastAsia="Tw Cen MT" w:hAnsi="Calibri"/>
              </w:rPr>
              <w:t>**SITE ACTIVATION and Facility SET Up Drill for Colebrook POD site location</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MACE/RCC/MRC</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69</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October 16 and October 23,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Public Information Officer and Social Media Two Day training series</w:t>
            </w:r>
          </w:p>
          <w:p w:rsidR="005F78EA" w:rsidRDefault="005F78EA" w:rsidP="00DF528A">
            <w:pPr>
              <w:rPr>
                <w:rFonts w:ascii="Calibri" w:eastAsia="Tw Cen MT" w:hAnsi="Calibri"/>
              </w:rPr>
            </w:pPr>
            <w:r w:rsidRPr="008778AE">
              <w:rPr>
                <w:rFonts w:ascii="Calibri" w:eastAsia="Tw Cen MT" w:hAnsi="Calibri"/>
                <w:u w:val="single"/>
              </w:rPr>
              <w:t>Location</w:t>
            </w:r>
            <w:r>
              <w:rPr>
                <w:rFonts w:ascii="Calibri" w:eastAsia="Tw Cen MT" w:hAnsi="Calibri"/>
              </w:rPr>
              <w:t>: 45th Parallel EMS with CHI assistance</w:t>
            </w:r>
          </w:p>
          <w:p w:rsidR="005F78EA" w:rsidRDefault="005F78EA" w:rsidP="00DF528A">
            <w:pPr>
              <w:rPr>
                <w:rFonts w:ascii="Calibri" w:eastAsia="Tw Cen MT" w:hAnsi="Calibri"/>
              </w:rPr>
            </w:pPr>
            <w:r>
              <w:rPr>
                <w:rFonts w:ascii="Calibri" w:eastAsia="Tw Cen MT" w:hAnsi="Calibri"/>
              </w:rPr>
              <w:t>Public Information and Communication Training</w:t>
            </w:r>
          </w:p>
          <w:p w:rsidR="005F78EA" w:rsidRPr="006A7AE8" w:rsidRDefault="005F78EA" w:rsidP="00DF528A">
            <w:pPr>
              <w:rPr>
                <w:rFonts w:ascii="Calibri" w:eastAsia="Tw Cen MT" w:hAnsi="Calibri"/>
                <w:b/>
              </w:rPr>
            </w:pP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 xml:space="preserve">Training </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PIO staff and interested partners.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70</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Fall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Hosp and Alternate Care Facilities Coordination - </w:t>
            </w: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Hospital EP Reps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71</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December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72</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Dec 2013</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Amateur Radio Quarterly Test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73</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December 2013</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TWO Way Radio Test conducted by Tom Andross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74</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March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75</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March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76</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March 2014</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77</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June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78</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June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79</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June 2014</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80</w:t>
            </w:r>
          </w:p>
        </w:tc>
        <w:tc>
          <w:tcPr>
            <w:tcW w:w="1373" w:type="dxa"/>
            <w:shd w:val="clear" w:color="auto" w:fill="auto"/>
          </w:tcPr>
          <w:p w:rsidR="005F78EA" w:rsidRPr="00C65960" w:rsidRDefault="005F78EA" w:rsidP="00DF528A">
            <w:pPr>
              <w:rPr>
                <w:rFonts w:ascii="Calibri" w:eastAsia="Tw Cen MT" w:hAnsi="Calibri"/>
              </w:rPr>
            </w:pPr>
            <w:r>
              <w:rPr>
                <w:rFonts w:ascii="Calibri" w:eastAsia="Tw Cen MT" w:hAnsi="Calibri"/>
              </w:rPr>
              <w:t>Summer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All inventory staff are identified and trained in IMS functions </w:t>
            </w:r>
            <w:r w:rsidRPr="006D2876">
              <w:rPr>
                <w:rFonts w:ascii="Calibri" w:eastAsia="Tw Cen MT" w:hAnsi="Calibri"/>
                <w:b/>
              </w:rPr>
              <w:t>(8.2 LTAR</w:t>
            </w:r>
            <w:r>
              <w:rPr>
                <w:rFonts w:ascii="Calibri" w:eastAsia="Tw Cen MT" w:hAnsi="Calibri"/>
                <w:b/>
              </w:rPr>
              <w:t xml:space="preserve"> and 12.6</w:t>
            </w:r>
            <w:r w:rsidRPr="006D2876">
              <w:rPr>
                <w:rFonts w:ascii="Calibri" w:eastAsia="Tw Cen MT" w:hAnsi="Calibri"/>
                <w:b/>
              </w:rPr>
              <w:t>)</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Inventory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81</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Summer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Use of Communications Equipment LTAR 12.6 (Web Eoc, others)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RCC , 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82</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September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83</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Sept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84</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Sept 2014</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85</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Fall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Public Information and Communication Training</w:t>
            </w:r>
          </w:p>
          <w:p w:rsidR="005F78EA" w:rsidRPr="006A7AE8" w:rsidRDefault="005F78EA" w:rsidP="00DF528A">
            <w:pPr>
              <w:rPr>
                <w:rFonts w:ascii="Calibri" w:eastAsia="Tw Cen MT" w:hAnsi="Calibri"/>
                <w:b/>
              </w:rPr>
            </w:pP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 xml:space="preserve">Training </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PIO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86</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Fall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Hosp and Alternate Care Facilities Coordination - </w:t>
            </w: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Hospital EP Reps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87</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December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88</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Dec 2014</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Amateur Radio Quarterly Test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89</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December 2014</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TWO Way Radio Test conducted by Tom Andross 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90</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March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91</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March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92</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March 2015</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93</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June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94</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June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95</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June 2015</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96</w:t>
            </w:r>
          </w:p>
        </w:tc>
        <w:tc>
          <w:tcPr>
            <w:tcW w:w="1373" w:type="dxa"/>
            <w:shd w:val="clear" w:color="auto" w:fill="auto"/>
          </w:tcPr>
          <w:p w:rsidR="005F78EA" w:rsidRPr="00C65960" w:rsidRDefault="005F78EA" w:rsidP="00DF528A">
            <w:pPr>
              <w:rPr>
                <w:rFonts w:ascii="Calibri" w:eastAsia="Tw Cen MT" w:hAnsi="Calibri"/>
              </w:rPr>
            </w:pPr>
            <w:r>
              <w:rPr>
                <w:rFonts w:ascii="Calibri" w:eastAsia="Tw Cen MT" w:hAnsi="Calibri"/>
              </w:rPr>
              <w:t>Summer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All inventory staff are identified and trained in IMS functions </w:t>
            </w:r>
            <w:r w:rsidRPr="006D2876">
              <w:rPr>
                <w:rFonts w:ascii="Calibri" w:eastAsia="Tw Cen MT" w:hAnsi="Calibri"/>
                <w:b/>
              </w:rPr>
              <w:t>(8.2 LTAR</w:t>
            </w:r>
            <w:r>
              <w:rPr>
                <w:rFonts w:ascii="Calibri" w:eastAsia="Tw Cen MT" w:hAnsi="Calibri"/>
                <w:b/>
              </w:rPr>
              <w:t xml:space="preserve"> and 12.6</w:t>
            </w:r>
            <w:r w:rsidRPr="006D2876">
              <w:rPr>
                <w:rFonts w:ascii="Calibri" w:eastAsia="Tw Cen MT" w:hAnsi="Calibri"/>
                <w:b/>
              </w:rPr>
              <w:t>)</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Inventory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97</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Summer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Use of Communications Equipment LTAR 12.6 (Web Eoc, others)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RCC , MRC volunteers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98</w:t>
            </w:r>
          </w:p>
        </w:tc>
        <w:tc>
          <w:tcPr>
            <w:tcW w:w="1373" w:type="dxa"/>
            <w:shd w:val="clear" w:color="auto" w:fill="auto"/>
          </w:tcPr>
          <w:p w:rsidR="005F78EA" w:rsidRPr="000C383B" w:rsidRDefault="005F78EA" w:rsidP="00DF528A">
            <w:pPr>
              <w:rPr>
                <w:rFonts w:ascii="Calibri" w:eastAsia="Tw Cen MT" w:hAnsi="Calibri"/>
                <w:sz w:val="20"/>
              </w:rPr>
            </w:pPr>
            <w:r>
              <w:rPr>
                <w:rFonts w:ascii="Calibri" w:eastAsia="Tw Cen MT" w:hAnsi="Calibri"/>
                <w:sz w:val="20"/>
              </w:rPr>
              <w:t>September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Quarterly Coordinator Call Down Drill </w:t>
            </w:r>
            <w:r w:rsidRPr="006D2876">
              <w:rPr>
                <w:rFonts w:ascii="Calibri" w:hAnsi="Calibri"/>
                <w:b/>
              </w:rPr>
              <w:t>2.4 LTAR</w:t>
            </w:r>
            <w:r>
              <w:rPr>
                <w:rFonts w:ascii="Calibri" w:hAnsi="Calibri"/>
              </w:rPr>
              <w:t xml:space="preserve">, Redundant Communications </w:t>
            </w:r>
            <w:r w:rsidRPr="006D2876">
              <w:rPr>
                <w:rFonts w:ascii="Calibri" w:hAnsi="Calibri"/>
                <w:b/>
              </w:rPr>
              <w:t>4.1 LTAR</w:t>
            </w:r>
            <w:r>
              <w:rPr>
                <w:rFonts w:ascii="Calibri" w:hAnsi="Calibri"/>
              </w:rPr>
              <w:t xml:space="preserve">, and communication networks btw command and mgmt locations (MACE/POD/Volunteer) </w:t>
            </w:r>
            <w:r w:rsidRPr="006D2876">
              <w:rPr>
                <w:rFonts w:ascii="Calibri" w:hAnsi="Calibri"/>
                <w:b/>
              </w:rPr>
              <w:t xml:space="preserve">4.5 </w:t>
            </w:r>
            <w:r>
              <w:rPr>
                <w:rFonts w:ascii="Calibri" w:hAnsi="Calibri"/>
                <w:b/>
              </w:rPr>
              <w:t xml:space="preserve">and 4.3 </w:t>
            </w:r>
            <w:r w:rsidRPr="006D2876">
              <w:rPr>
                <w:rFonts w:ascii="Calibri" w:hAnsi="Calibri"/>
                <w:b/>
              </w:rPr>
              <w:t>LTAR</w:t>
            </w:r>
            <w:r>
              <w:rPr>
                <w:rFonts w:ascii="Calibri" w:hAnsi="Calibri"/>
              </w:rPr>
              <w:t xml:space="preserve"> Quarterly Drills</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Exercise</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rPr>
              <w:t>Pod and mace command staff/ pod managers &amp; mace manager</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99</w:t>
            </w:r>
          </w:p>
        </w:tc>
        <w:tc>
          <w:tcPr>
            <w:tcW w:w="1373" w:type="dxa"/>
            <w:shd w:val="clear" w:color="auto" w:fill="auto"/>
          </w:tcPr>
          <w:p w:rsidR="005F78EA" w:rsidRDefault="005F78EA" w:rsidP="00DF528A">
            <w:pPr>
              <w:rPr>
                <w:rFonts w:ascii="Calibri" w:eastAsia="Tw Cen MT" w:hAnsi="Calibri"/>
              </w:rPr>
            </w:pPr>
            <w:r>
              <w:rPr>
                <w:rFonts w:ascii="Calibri" w:eastAsia="Tw Cen MT" w:hAnsi="Calibri"/>
              </w:rPr>
              <w:t>Sept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Amateur Radio Quarterly Test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 xml:space="preserve">Pod/mace facilities/ clinical sites </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100</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Sept 2015</w:t>
            </w:r>
          </w:p>
        </w:tc>
        <w:tc>
          <w:tcPr>
            <w:tcW w:w="3240" w:type="dxa"/>
            <w:shd w:val="clear" w:color="auto" w:fill="auto"/>
          </w:tcPr>
          <w:p w:rsidR="005F78EA" w:rsidRDefault="005F78EA" w:rsidP="00DF528A">
            <w:pPr>
              <w:pStyle w:val="Header"/>
              <w:rPr>
                <w:rFonts w:ascii="Calibri" w:eastAsia="Tw Cen MT" w:hAnsi="Calibri"/>
              </w:rPr>
            </w:pPr>
            <w:r>
              <w:rPr>
                <w:rFonts w:ascii="Calibri" w:eastAsia="Tw Cen MT" w:hAnsi="Calibri"/>
              </w:rPr>
              <w:t xml:space="preserve">TWO Way Radio Test conducted by Tom Andross </w:t>
            </w:r>
            <w:r w:rsidRPr="00C65960">
              <w:rPr>
                <w:rFonts w:ascii="Calibri" w:eastAsia="Tw Cen MT" w:hAnsi="Calibri"/>
                <w:b/>
              </w:rPr>
              <w:t>LTAR 4.3</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Drill</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Two way radio users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101</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Fall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Public Information and Communication Training</w:t>
            </w:r>
          </w:p>
          <w:p w:rsidR="005F78EA" w:rsidRPr="006A7AE8" w:rsidRDefault="005F78EA" w:rsidP="00DF528A">
            <w:pPr>
              <w:rPr>
                <w:rFonts w:ascii="Calibri" w:eastAsia="Tw Cen MT" w:hAnsi="Calibri"/>
                <w:b/>
              </w:rPr>
            </w:pP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 xml:space="preserve">Training </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PIO staff</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r>
              <w:rPr>
                <w:rFonts w:ascii="Calibri" w:eastAsia="Tw Cen MT" w:hAnsi="Calibri"/>
                <w:b/>
              </w:rPr>
              <w:t>102</w:t>
            </w:r>
          </w:p>
        </w:tc>
        <w:tc>
          <w:tcPr>
            <w:tcW w:w="1373" w:type="dxa"/>
            <w:shd w:val="clear" w:color="auto" w:fill="auto"/>
          </w:tcPr>
          <w:p w:rsidR="005F78EA" w:rsidRDefault="005F78EA" w:rsidP="00DF528A">
            <w:pPr>
              <w:rPr>
                <w:rFonts w:ascii="Calibri" w:eastAsia="Tw Cen MT" w:hAnsi="Calibri"/>
                <w:sz w:val="20"/>
              </w:rPr>
            </w:pPr>
            <w:r>
              <w:rPr>
                <w:rFonts w:ascii="Calibri" w:eastAsia="Tw Cen MT" w:hAnsi="Calibri"/>
                <w:sz w:val="20"/>
              </w:rPr>
              <w:t>Fall 2015</w:t>
            </w:r>
          </w:p>
        </w:tc>
        <w:tc>
          <w:tcPr>
            <w:tcW w:w="3240" w:type="dxa"/>
            <w:shd w:val="clear" w:color="auto" w:fill="auto"/>
          </w:tcPr>
          <w:p w:rsidR="005F78EA" w:rsidRDefault="005F78EA" w:rsidP="00DF528A">
            <w:pPr>
              <w:rPr>
                <w:rFonts w:ascii="Calibri" w:eastAsia="Tw Cen MT" w:hAnsi="Calibri"/>
              </w:rPr>
            </w:pPr>
            <w:r>
              <w:rPr>
                <w:rFonts w:ascii="Calibri" w:eastAsia="Tw Cen MT" w:hAnsi="Calibri"/>
              </w:rPr>
              <w:t xml:space="preserve">Hosp and Alternate Care Facilities Coordination - </w:t>
            </w:r>
            <w:r w:rsidRPr="006A7AE8">
              <w:rPr>
                <w:rFonts w:ascii="Calibri" w:eastAsia="Tw Cen MT" w:hAnsi="Calibri"/>
                <w:b/>
              </w:rPr>
              <w:t>LTAR 12.6</w:t>
            </w:r>
          </w:p>
        </w:tc>
        <w:tc>
          <w:tcPr>
            <w:tcW w:w="1440" w:type="dxa"/>
            <w:shd w:val="clear" w:color="auto" w:fill="auto"/>
          </w:tcPr>
          <w:p w:rsidR="005F78EA" w:rsidRDefault="005F78EA" w:rsidP="00DF528A">
            <w:pPr>
              <w:rPr>
                <w:rFonts w:ascii="Calibri" w:eastAsia="Tw Cen MT" w:hAnsi="Calibri"/>
              </w:rPr>
            </w:pPr>
            <w:r>
              <w:rPr>
                <w:rFonts w:ascii="Calibri" w:eastAsia="Tw Cen MT" w:hAnsi="Calibri"/>
              </w:rPr>
              <w:t>Training</w:t>
            </w: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r>
              <w:rPr>
                <w:rFonts w:ascii="Calibri" w:eastAsia="Tw Cen MT" w:hAnsi="Calibri"/>
                <w:sz w:val="18"/>
                <w:szCs w:val="18"/>
              </w:rPr>
              <w:t>Hospital EP Reps</w:t>
            </w:r>
          </w:p>
        </w:tc>
      </w:tr>
      <w:tr w:rsidR="005F78EA" w:rsidRPr="00AD060C" w:rsidTr="00DF528A">
        <w:trPr>
          <w:jc w:val="center"/>
        </w:trPr>
        <w:tc>
          <w:tcPr>
            <w:tcW w:w="643" w:type="dxa"/>
            <w:shd w:val="clear" w:color="auto" w:fill="auto"/>
          </w:tcPr>
          <w:p w:rsidR="005F78EA" w:rsidRDefault="005F78EA" w:rsidP="00DF528A">
            <w:pPr>
              <w:rPr>
                <w:rFonts w:ascii="Calibri" w:eastAsia="Tw Cen MT" w:hAnsi="Calibri"/>
                <w:b/>
              </w:rPr>
            </w:pPr>
          </w:p>
        </w:tc>
        <w:tc>
          <w:tcPr>
            <w:tcW w:w="1373" w:type="dxa"/>
            <w:shd w:val="clear" w:color="auto" w:fill="auto"/>
          </w:tcPr>
          <w:p w:rsidR="005F78EA" w:rsidRDefault="005F78EA" w:rsidP="00DF528A">
            <w:pPr>
              <w:rPr>
                <w:rFonts w:ascii="Calibri" w:eastAsia="Tw Cen MT" w:hAnsi="Calibri"/>
                <w:sz w:val="20"/>
              </w:rPr>
            </w:pPr>
          </w:p>
        </w:tc>
        <w:tc>
          <w:tcPr>
            <w:tcW w:w="3240" w:type="dxa"/>
            <w:shd w:val="clear" w:color="auto" w:fill="auto"/>
          </w:tcPr>
          <w:p w:rsidR="005F78EA" w:rsidRDefault="005F78EA" w:rsidP="00DF528A">
            <w:pPr>
              <w:rPr>
                <w:rFonts w:ascii="Calibri" w:eastAsia="Tw Cen MT" w:hAnsi="Calibri"/>
              </w:rPr>
            </w:pPr>
          </w:p>
        </w:tc>
        <w:tc>
          <w:tcPr>
            <w:tcW w:w="1440" w:type="dxa"/>
            <w:shd w:val="clear" w:color="auto" w:fill="auto"/>
          </w:tcPr>
          <w:p w:rsidR="005F78EA" w:rsidRDefault="005F78EA" w:rsidP="00DF528A">
            <w:pPr>
              <w:rPr>
                <w:rFonts w:ascii="Calibri" w:eastAsia="Tw Cen MT" w:hAnsi="Calibri"/>
              </w:rPr>
            </w:pPr>
          </w:p>
        </w:tc>
        <w:tc>
          <w:tcPr>
            <w:tcW w:w="720" w:type="dxa"/>
            <w:shd w:val="clear" w:color="auto" w:fill="auto"/>
          </w:tcPr>
          <w:p w:rsidR="005F78EA" w:rsidRPr="00AD060C" w:rsidRDefault="005F78EA" w:rsidP="00DF528A">
            <w:pPr>
              <w:rPr>
                <w:rFonts w:ascii="Calibri" w:eastAsia="Tw Cen MT" w:hAnsi="Calibri"/>
              </w:rPr>
            </w:pPr>
          </w:p>
        </w:tc>
        <w:tc>
          <w:tcPr>
            <w:tcW w:w="1516" w:type="dxa"/>
            <w:shd w:val="clear" w:color="auto" w:fill="auto"/>
          </w:tcPr>
          <w:p w:rsidR="005F78EA" w:rsidRPr="00F72A0D" w:rsidRDefault="005F78EA" w:rsidP="00DF528A">
            <w:pPr>
              <w:rPr>
                <w:rFonts w:ascii="Calibri" w:eastAsia="Tw Cen MT" w:hAnsi="Calibri"/>
                <w:sz w:val="18"/>
                <w:szCs w:val="18"/>
              </w:rPr>
            </w:pPr>
          </w:p>
        </w:tc>
      </w:tr>
    </w:tbl>
    <w:p w:rsidR="005F78EA" w:rsidRDefault="005F78EA" w:rsidP="005F78EA">
      <w:pPr>
        <w:rPr>
          <w:rFonts w:ascii="Calibri" w:eastAsia="Tw Cen MT" w:hAnsi="Calibri"/>
          <w:b/>
          <w:sz w:val="28"/>
          <w:szCs w:val="28"/>
          <w:u w:val="single"/>
        </w:rPr>
      </w:pPr>
    </w:p>
    <w:p w:rsidR="00B43090" w:rsidRDefault="005F78EA" w:rsidP="005F78EA">
      <w:pPr>
        <w:jc w:val="center"/>
        <w:rPr>
          <w:color w:val="002A5C"/>
          <w:sz w:val="48"/>
          <w:szCs w:val="48"/>
        </w:rPr>
      </w:pPr>
      <w:r>
        <w:rPr>
          <w:color w:val="002A5C"/>
          <w:sz w:val="48"/>
          <w:szCs w:val="48"/>
        </w:rPr>
        <w:t xml:space="preserve"> </w:t>
      </w:r>
    </w:p>
    <w:p w:rsidR="00B43090" w:rsidRDefault="00B43090" w:rsidP="00494EF5">
      <w:pPr>
        <w:spacing w:after="200" w:line="276" w:lineRule="auto"/>
        <w:jc w:val="center"/>
        <w:rPr>
          <w:color w:val="002A5C"/>
          <w:sz w:val="48"/>
          <w:szCs w:val="48"/>
        </w:rPr>
      </w:pPr>
    </w:p>
    <w:p w:rsidR="00B43090" w:rsidRDefault="00B43090" w:rsidP="00494EF5">
      <w:pPr>
        <w:spacing w:after="200" w:line="276" w:lineRule="auto"/>
        <w:jc w:val="center"/>
        <w:rPr>
          <w:color w:val="002A5C"/>
          <w:sz w:val="48"/>
          <w:szCs w:val="48"/>
        </w:rPr>
      </w:pPr>
    </w:p>
    <w:p w:rsidR="005F78EA" w:rsidRDefault="005F78EA" w:rsidP="00494EF5">
      <w:pPr>
        <w:spacing w:after="200" w:line="276" w:lineRule="auto"/>
        <w:jc w:val="center"/>
        <w:rPr>
          <w:color w:val="002A5C"/>
          <w:sz w:val="48"/>
          <w:szCs w:val="48"/>
        </w:rPr>
      </w:pPr>
    </w:p>
    <w:p w:rsidR="00F0702B" w:rsidRPr="00494EF5" w:rsidRDefault="0047558D" w:rsidP="00494EF5">
      <w:pPr>
        <w:spacing w:after="200" w:line="276" w:lineRule="auto"/>
        <w:jc w:val="center"/>
        <w:rPr>
          <w:color w:val="002A5C"/>
          <w:sz w:val="48"/>
          <w:szCs w:val="48"/>
        </w:rPr>
      </w:pPr>
      <w:r w:rsidRPr="00494EF5">
        <w:rPr>
          <w:color w:val="002A5C"/>
          <w:sz w:val="48"/>
          <w:szCs w:val="48"/>
        </w:rPr>
        <w:t>Authorities &amp; References</w:t>
      </w:r>
    </w:p>
    <w:p w:rsidR="00F0702B" w:rsidRDefault="00F0702B" w:rsidP="00F0702B">
      <w:pPr>
        <w:pStyle w:val="Heading1"/>
        <w:rPr>
          <w:color w:val="002A5C"/>
        </w:rPr>
      </w:pPr>
      <w:r w:rsidRPr="00F0702B">
        <w:rPr>
          <w:color w:val="002A5C"/>
        </w:rPr>
        <w:t>POD Acronyms</w:t>
      </w:r>
    </w:p>
    <w:p w:rsidR="006E4A89" w:rsidRPr="006E4A89" w:rsidRDefault="006E4A89" w:rsidP="006E4A89">
      <w:pPr>
        <w:rPr>
          <w:sz w:val="24"/>
          <w:szCs w:val="24"/>
        </w:rPr>
      </w:pPr>
      <w:r>
        <w:rPr>
          <w:sz w:val="24"/>
          <w:szCs w:val="24"/>
        </w:rPr>
        <w:t>The following acronyms and terms may be used during a public health emergency where Strategic National Stockpile (SNS) assets are requested or during Point of Dispensing (POD) operations.</w:t>
      </w:r>
    </w:p>
    <w:p w:rsidR="00F0702B" w:rsidRDefault="00F0702B" w:rsidP="00F0702B">
      <w:pPr>
        <w:spacing w:after="0" w:line="240" w:lineRule="auto"/>
        <w:ind w:left="720"/>
        <w:rPr>
          <w:sz w:val="24"/>
          <w:szCs w:val="24"/>
        </w:rPr>
      </w:pPr>
      <w:r>
        <w:rPr>
          <w:sz w:val="24"/>
          <w:szCs w:val="24"/>
        </w:rPr>
        <w:t>AAR</w:t>
      </w:r>
      <w:r>
        <w:rPr>
          <w:sz w:val="24"/>
          <w:szCs w:val="24"/>
        </w:rPr>
        <w:tab/>
      </w:r>
      <w:r>
        <w:rPr>
          <w:sz w:val="24"/>
          <w:szCs w:val="24"/>
        </w:rPr>
        <w:tab/>
        <w:t>After Action Report</w:t>
      </w:r>
    </w:p>
    <w:p w:rsidR="00F0702B" w:rsidRDefault="00F0702B" w:rsidP="00F0702B">
      <w:pPr>
        <w:spacing w:after="0" w:line="240" w:lineRule="auto"/>
        <w:ind w:left="720"/>
        <w:rPr>
          <w:sz w:val="24"/>
          <w:szCs w:val="24"/>
        </w:rPr>
      </w:pPr>
      <w:r>
        <w:rPr>
          <w:sz w:val="24"/>
          <w:szCs w:val="24"/>
        </w:rPr>
        <w:t>ACS</w:t>
      </w:r>
      <w:r>
        <w:rPr>
          <w:sz w:val="24"/>
          <w:szCs w:val="24"/>
        </w:rPr>
        <w:tab/>
      </w:r>
      <w:r>
        <w:rPr>
          <w:sz w:val="24"/>
          <w:szCs w:val="24"/>
        </w:rPr>
        <w:tab/>
        <w:t>Alternate Care Site</w:t>
      </w:r>
    </w:p>
    <w:p w:rsidR="00F0702B" w:rsidRDefault="00F0702B" w:rsidP="00F0702B">
      <w:pPr>
        <w:spacing w:after="0" w:line="240" w:lineRule="auto"/>
        <w:ind w:left="720"/>
        <w:rPr>
          <w:sz w:val="24"/>
          <w:szCs w:val="24"/>
        </w:rPr>
      </w:pPr>
      <w:r>
        <w:rPr>
          <w:sz w:val="24"/>
          <w:szCs w:val="24"/>
        </w:rPr>
        <w:t>ADA</w:t>
      </w:r>
      <w:r>
        <w:rPr>
          <w:sz w:val="24"/>
          <w:szCs w:val="24"/>
        </w:rPr>
        <w:tab/>
      </w:r>
      <w:r>
        <w:rPr>
          <w:sz w:val="24"/>
          <w:szCs w:val="24"/>
        </w:rPr>
        <w:tab/>
        <w:t>American Disabilities Act</w:t>
      </w:r>
    </w:p>
    <w:p w:rsidR="00F0702B" w:rsidRDefault="00F0702B" w:rsidP="00F0702B">
      <w:pPr>
        <w:spacing w:after="0" w:line="240" w:lineRule="auto"/>
        <w:ind w:left="720"/>
        <w:rPr>
          <w:sz w:val="24"/>
          <w:szCs w:val="24"/>
        </w:rPr>
      </w:pPr>
      <w:r>
        <w:rPr>
          <w:sz w:val="24"/>
          <w:szCs w:val="24"/>
        </w:rPr>
        <w:t>ALS</w:t>
      </w:r>
      <w:r>
        <w:rPr>
          <w:sz w:val="24"/>
          <w:szCs w:val="24"/>
        </w:rPr>
        <w:tab/>
      </w:r>
      <w:r>
        <w:rPr>
          <w:sz w:val="24"/>
          <w:szCs w:val="24"/>
        </w:rPr>
        <w:tab/>
        <w:t>Advanced Life Support</w:t>
      </w:r>
    </w:p>
    <w:p w:rsidR="00F0702B" w:rsidRDefault="00F0702B" w:rsidP="00F0702B">
      <w:pPr>
        <w:spacing w:after="0" w:line="240" w:lineRule="auto"/>
        <w:ind w:left="720"/>
        <w:rPr>
          <w:sz w:val="24"/>
          <w:szCs w:val="24"/>
        </w:rPr>
      </w:pPr>
      <w:r>
        <w:rPr>
          <w:sz w:val="24"/>
          <w:szCs w:val="24"/>
        </w:rPr>
        <w:t>ARC</w:t>
      </w:r>
      <w:r>
        <w:rPr>
          <w:sz w:val="24"/>
          <w:szCs w:val="24"/>
        </w:rPr>
        <w:tab/>
      </w:r>
      <w:r>
        <w:rPr>
          <w:sz w:val="24"/>
          <w:szCs w:val="24"/>
        </w:rPr>
        <w:tab/>
        <w:t>American Red Cross</w:t>
      </w:r>
    </w:p>
    <w:p w:rsidR="00F0702B" w:rsidRDefault="00F0702B" w:rsidP="00F0702B">
      <w:pPr>
        <w:spacing w:after="0" w:line="240" w:lineRule="auto"/>
        <w:ind w:left="720"/>
        <w:rPr>
          <w:sz w:val="24"/>
          <w:szCs w:val="24"/>
        </w:rPr>
      </w:pPr>
      <w:r>
        <w:rPr>
          <w:sz w:val="24"/>
          <w:szCs w:val="24"/>
        </w:rPr>
        <w:t>ASL</w:t>
      </w:r>
      <w:r>
        <w:rPr>
          <w:sz w:val="24"/>
          <w:szCs w:val="24"/>
        </w:rPr>
        <w:tab/>
      </w:r>
      <w:r>
        <w:rPr>
          <w:sz w:val="24"/>
          <w:szCs w:val="24"/>
        </w:rPr>
        <w:tab/>
        <w:t>American Sign Language</w:t>
      </w:r>
    </w:p>
    <w:p w:rsidR="00F0702B" w:rsidRDefault="00F0702B" w:rsidP="00F0702B">
      <w:pPr>
        <w:spacing w:after="0" w:line="240" w:lineRule="auto"/>
        <w:ind w:left="720"/>
        <w:rPr>
          <w:sz w:val="24"/>
          <w:szCs w:val="24"/>
        </w:rPr>
      </w:pPr>
      <w:r>
        <w:rPr>
          <w:sz w:val="24"/>
          <w:szCs w:val="24"/>
        </w:rPr>
        <w:t>BLS</w:t>
      </w:r>
      <w:r>
        <w:rPr>
          <w:sz w:val="24"/>
          <w:szCs w:val="24"/>
        </w:rPr>
        <w:tab/>
      </w:r>
      <w:r>
        <w:rPr>
          <w:sz w:val="24"/>
          <w:szCs w:val="24"/>
        </w:rPr>
        <w:tab/>
        <w:t>Basic Life Support</w:t>
      </w:r>
    </w:p>
    <w:p w:rsidR="00F0702B" w:rsidRDefault="00F0702B" w:rsidP="00F0702B">
      <w:pPr>
        <w:spacing w:after="0" w:line="240" w:lineRule="auto"/>
        <w:ind w:left="720"/>
        <w:rPr>
          <w:sz w:val="24"/>
          <w:szCs w:val="24"/>
        </w:rPr>
      </w:pPr>
      <w:r>
        <w:rPr>
          <w:sz w:val="24"/>
          <w:szCs w:val="24"/>
        </w:rPr>
        <w:t>CBRNE</w:t>
      </w:r>
      <w:r>
        <w:rPr>
          <w:sz w:val="24"/>
          <w:szCs w:val="24"/>
        </w:rPr>
        <w:tab/>
      </w:r>
      <w:r>
        <w:rPr>
          <w:sz w:val="24"/>
          <w:szCs w:val="24"/>
        </w:rPr>
        <w:tab/>
        <w:t>Chemical, Biological, Radiological, Nuclear &amp; Explosive</w:t>
      </w:r>
    </w:p>
    <w:p w:rsidR="00F0702B" w:rsidRDefault="00F0702B" w:rsidP="00F0702B">
      <w:pPr>
        <w:spacing w:after="0" w:line="240" w:lineRule="auto"/>
        <w:ind w:left="720"/>
        <w:rPr>
          <w:sz w:val="24"/>
          <w:szCs w:val="24"/>
        </w:rPr>
      </w:pPr>
      <w:r>
        <w:rPr>
          <w:sz w:val="24"/>
          <w:szCs w:val="24"/>
        </w:rPr>
        <w:t>CDC</w:t>
      </w:r>
      <w:r>
        <w:rPr>
          <w:sz w:val="24"/>
          <w:szCs w:val="24"/>
        </w:rPr>
        <w:tab/>
      </w:r>
      <w:r>
        <w:rPr>
          <w:sz w:val="24"/>
          <w:szCs w:val="24"/>
        </w:rPr>
        <w:tab/>
        <w:t>Centers for Disease Control &amp; Prevention</w:t>
      </w:r>
    </w:p>
    <w:p w:rsidR="00F0702B" w:rsidRDefault="00F0702B" w:rsidP="00F0702B">
      <w:pPr>
        <w:spacing w:after="0" w:line="240" w:lineRule="auto"/>
        <w:ind w:left="720"/>
        <w:rPr>
          <w:sz w:val="24"/>
          <w:szCs w:val="24"/>
        </w:rPr>
      </w:pPr>
      <w:r>
        <w:rPr>
          <w:sz w:val="24"/>
          <w:szCs w:val="24"/>
        </w:rPr>
        <w:t>CERT</w:t>
      </w:r>
      <w:r>
        <w:rPr>
          <w:sz w:val="24"/>
          <w:szCs w:val="24"/>
        </w:rPr>
        <w:tab/>
      </w:r>
      <w:r>
        <w:rPr>
          <w:sz w:val="24"/>
          <w:szCs w:val="24"/>
        </w:rPr>
        <w:tab/>
        <w:t>Community Emergency Response Team</w:t>
      </w:r>
    </w:p>
    <w:p w:rsidR="00F0702B" w:rsidRDefault="00F0702B" w:rsidP="00F0702B">
      <w:pPr>
        <w:spacing w:after="0" w:line="240" w:lineRule="auto"/>
        <w:ind w:left="720"/>
        <w:rPr>
          <w:sz w:val="24"/>
          <w:szCs w:val="24"/>
        </w:rPr>
      </w:pPr>
      <w:r>
        <w:rPr>
          <w:sz w:val="24"/>
          <w:szCs w:val="24"/>
        </w:rPr>
        <w:t>COOP</w:t>
      </w:r>
      <w:r>
        <w:rPr>
          <w:sz w:val="24"/>
          <w:szCs w:val="24"/>
        </w:rPr>
        <w:tab/>
      </w:r>
      <w:r>
        <w:rPr>
          <w:sz w:val="24"/>
          <w:szCs w:val="24"/>
        </w:rPr>
        <w:tab/>
        <w:t>Continuity of Operations</w:t>
      </w:r>
    </w:p>
    <w:p w:rsidR="00F0702B" w:rsidRDefault="00F0702B" w:rsidP="00F0702B">
      <w:pPr>
        <w:spacing w:after="0" w:line="240" w:lineRule="auto"/>
        <w:ind w:left="720"/>
        <w:rPr>
          <w:sz w:val="24"/>
          <w:szCs w:val="24"/>
        </w:rPr>
      </w:pPr>
      <w:r>
        <w:rPr>
          <w:sz w:val="24"/>
          <w:szCs w:val="24"/>
        </w:rPr>
        <w:t>CRI</w:t>
      </w:r>
      <w:r>
        <w:rPr>
          <w:sz w:val="24"/>
          <w:szCs w:val="24"/>
        </w:rPr>
        <w:tab/>
      </w:r>
      <w:r>
        <w:rPr>
          <w:sz w:val="24"/>
          <w:szCs w:val="24"/>
        </w:rPr>
        <w:tab/>
        <w:t>Cities Readiness Initiative</w:t>
      </w:r>
    </w:p>
    <w:p w:rsidR="00F0702B" w:rsidRDefault="00F0702B" w:rsidP="00F0702B">
      <w:pPr>
        <w:spacing w:after="0" w:line="240" w:lineRule="auto"/>
        <w:ind w:left="720"/>
        <w:rPr>
          <w:sz w:val="24"/>
          <w:szCs w:val="24"/>
        </w:rPr>
      </w:pPr>
      <w:r>
        <w:rPr>
          <w:sz w:val="24"/>
          <w:szCs w:val="24"/>
        </w:rPr>
        <w:t>DBHRT</w:t>
      </w:r>
      <w:r>
        <w:rPr>
          <w:sz w:val="24"/>
          <w:szCs w:val="24"/>
        </w:rPr>
        <w:tab/>
      </w:r>
      <w:r>
        <w:rPr>
          <w:sz w:val="24"/>
          <w:szCs w:val="24"/>
        </w:rPr>
        <w:tab/>
        <w:t>Disaster Behavioral Health Response Team</w:t>
      </w:r>
    </w:p>
    <w:p w:rsidR="00F0702B" w:rsidRDefault="00F0702B" w:rsidP="00F0702B">
      <w:pPr>
        <w:spacing w:after="0" w:line="240" w:lineRule="auto"/>
        <w:ind w:left="720"/>
        <w:rPr>
          <w:sz w:val="24"/>
          <w:szCs w:val="24"/>
        </w:rPr>
      </w:pPr>
      <w:r>
        <w:rPr>
          <w:sz w:val="24"/>
          <w:szCs w:val="24"/>
        </w:rPr>
        <w:t>DHHS</w:t>
      </w:r>
      <w:r>
        <w:rPr>
          <w:sz w:val="24"/>
          <w:szCs w:val="24"/>
        </w:rPr>
        <w:tab/>
      </w:r>
      <w:r>
        <w:rPr>
          <w:sz w:val="24"/>
          <w:szCs w:val="24"/>
        </w:rPr>
        <w:tab/>
      </w:r>
      <w:r w:rsidR="006E4A89">
        <w:rPr>
          <w:sz w:val="24"/>
          <w:szCs w:val="24"/>
        </w:rPr>
        <w:t>Department of Health &amp; Human Services</w:t>
      </w:r>
    </w:p>
    <w:p w:rsidR="006E4A89" w:rsidRDefault="006E4A89" w:rsidP="00F0702B">
      <w:pPr>
        <w:spacing w:after="0" w:line="240" w:lineRule="auto"/>
        <w:ind w:left="720"/>
        <w:rPr>
          <w:sz w:val="24"/>
          <w:szCs w:val="24"/>
        </w:rPr>
      </w:pPr>
      <w:r>
        <w:rPr>
          <w:sz w:val="24"/>
          <w:szCs w:val="24"/>
        </w:rPr>
        <w:t>DHS</w:t>
      </w:r>
      <w:r>
        <w:rPr>
          <w:sz w:val="24"/>
          <w:szCs w:val="24"/>
        </w:rPr>
        <w:tab/>
      </w:r>
      <w:r>
        <w:rPr>
          <w:sz w:val="24"/>
          <w:szCs w:val="24"/>
        </w:rPr>
        <w:tab/>
        <w:t>Department of Homeland Security</w:t>
      </w:r>
    </w:p>
    <w:p w:rsidR="006E4A89" w:rsidRDefault="006E4A89" w:rsidP="00F0702B">
      <w:pPr>
        <w:spacing w:after="0" w:line="240" w:lineRule="auto"/>
        <w:ind w:left="720"/>
        <w:rPr>
          <w:sz w:val="24"/>
          <w:szCs w:val="24"/>
        </w:rPr>
      </w:pPr>
      <w:r>
        <w:rPr>
          <w:sz w:val="24"/>
          <w:szCs w:val="24"/>
        </w:rPr>
        <w:t>DOS</w:t>
      </w:r>
      <w:r>
        <w:rPr>
          <w:sz w:val="24"/>
          <w:szCs w:val="24"/>
        </w:rPr>
        <w:tab/>
      </w:r>
      <w:r>
        <w:rPr>
          <w:sz w:val="24"/>
          <w:szCs w:val="24"/>
        </w:rPr>
        <w:tab/>
        <w:t>Department of Safety</w:t>
      </w:r>
    </w:p>
    <w:p w:rsidR="006E4A89" w:rsidRDefault="006E4A89" w:rsidP="00F0702B">
      <w:pPr>
        <w:spacing w:after="0" w:line="240" w:lineRule="auto"/>
        <w:ind w:left="720"/>
        <w:rPr>
          <w:sz w:val="24"/>
          <w:szCs w:val="24"/>
        </w:rPr>
      </w:pPr>
      <w:r>
        <w:rPr>
          <w:sz w:val="24"/>
          <w:szCs w:val="24"/>
        </w:rPr>
        <w:t>DOT</w:t>
      </w:r>
      <w:r>
        <w:rPr>
          <w:sz w:val="24"/>
          <w:szCs w:val="24"/>
        </w:rPr>
        <w:tab/>
      </w:r>
      <w:r>
        <w:rPr>
          <w:sz w:val="24"/>
          <w:szCs w:val="24"/>
        </w:rPr>
        <w:tab/>
        <w:t>Department of Transportation</w:t>
      </w:r>
    </w:p>
    <w:p w:rsidR="006E4A89" w:rsidRDefault="006E4A89" w:rsidP="00F0702B">
      <w:pPr>
        <w:spacing w:after="0" w:line="240" w:lineRule="auto"/>
        <w:ind w:left="720"/>
        <w:rPr>
          <w:sz w:val="24"/>
          <w:szCs w:val="24"/>
        </w:rPr>
      </w:pPr>
      <w:r>
        <w:rPr>
          <w:sz w:val="24"/>
          <w:szCs w:val="24"/>
        </w:rPr>
        <w:t>DPHS</w:t>
      </w:r>
      <w:r>
        <w:rPr>
          <w:sz w:val="24"/>
          <w:szCs w:val="24"/>
        </w:rPr>
        <w:tab/>
      </w:r>
      <w:r>
        <w:rPr>
          <w:sz w:val="24"/>
          <w:szCs w:val="24"/>
        </w:rPr>
        <w:tab/>
        <w:t>Division of Public Health Services</w:t>
      </w:r>
    </w:p>
    <w:p w:rsidR="006E4A89" w:rsidRDefault="006E4A89" w:rsidP="00F0702B">
      <w:pPr>
        <w:spacing w:after="0" w:line="240" w:lineRule="auto"/>
        <w:ind w:left="720"/>
        <w:rPr>
          <w:sz w:val="24"/>
          <w:szCs w:val="24"/>
        </w:rPr>
      </w:pPr>
      <w:r>
        <w:rPr>
          <w:sz w:val="24"/>
          <w:szCs w:val="24"/>
        </w:rPr>
        <w:t>DSNS</w:t>
      </w:r>
      <w:r>
        <w:rPr>
          <w:sz w:val="24"/>
          <w:szCs w:val="24"/>
        </w:rPr>
        <w:tab/>
      </w:r>
      <w:r>
        <w:rPr>
          <w:sz w:val="24"/>
          <w:szCs w:val="24"/>
        </w:rPr>
        <w:tab/>
        <w:t>Division Strategic National Stockpile</w:t>
      </w:r>
    </w:p>
    <w:p w:rsidR="006E4A89" w:rsidRDefault="006E4A89" w:rsidP="00F0702B">
      <w:pPr>
        <w:spacing w:after="0" w:line="240" w:lineRule="auto"/>
        <w:ind w:left="720"/>
        <w:rPr>
          <w:sz w:val="24"/>
          <w:szCs w:val="24"/>
        </w:rPr>
      </w:pPr>
      <w:r>
        <w:rPr>
          <w:sz w:val="24"/>
          <w:szCs w:val="24"/>
        </w:rPr>
        <w:t>EMD</w:t>
      </w:r>
      <w:r>
        <w:rPr>
          <w:sz w:val="24"/>
          <w:szCs w:val="24"/>
        </w:rPr>
        <w:tab/>
      </w:r>
      <w:r>
        <w:rPr>
          <w:sz w:val="24"/>
          <w:szCs w:val="24"/>
        </w:rPr>
        <w:tab/>
        <w:t>Emergency Management Director</w:t>
      </w:r>
    </w:p>
    <w:p w:rsidR="006E4A89" w:rsidRDefault="006E4A89" w:rsidP="00F0702B">
      <w:pPr>
        <w:spacing w:after="0" w:line="240" w:lineRule="auto"/>
        <w:ind w:left="720"/>
        <w:rPr>
          <w:sz w:val="24"/>
          <w:szCs w:val="24"/>
        </w:rPr>
      </w:pPr>
      <w:r>
        <w:rPr>
          <w:sz w:val="24"/>
          <w:szCs w:val="24"/>
        </w:rPr>
        <w:t>EMS</w:t>
      </w:r>
      <w:r>
        <w:rPr>
          <w:sz w:val="24"/>
          <w:szCs w:val="24"/>
        </w:rPr>
        <w:tab/>
      </w:r>
      <w:r>
        <w:rPr>
          <w:sz w:val="24"/>
          <w:szCs w:val="24"/>
        </w:rPr>
        <w:tab/>
        <w:t>Emergency Medical Services</w:t>
      </w:r>
    </w:p>
    <w:p w:rsidR="006E4A89" w:rsidRDefault="006E4A89" w:rsidP="00F0702B">
      <w:pPr>
        <w:spacing w:after="0" w:line="240" w:lineRule="auto"/>
        <w:ind w:left="720"/>
        <w:rPr>
          <w:sz w:val="24"/>
          <w:szCs w:val="24"/>
        </w:rPr>
      </w:pPr>
      <w:r>
        <w:rPr>
          <w:sz w:val="24"/>
          <w:szCs w:val="24"/>
        </w:rPr>
        <w:t>EMT</w:t>
      </w:r>
      <w:r>
        <w:rPr>
          <w:sz w:val="24"/>
          <w:szCs w:val="24"/>
        </w:rPr>
        <w:tab/>
      </w:r>
      <w:r>
        <w:rPr>
          <w:sz w:val="24"/>
          <w:szCs w:val="24"/>
        </w:rPr>
        <w:tab/>
        <w:t>Emergency Medical Technician</w:t>
      </w:r>
    </w:p>
    <w:p w:rsidR="006E4A89" w:rsidRDefault="006E4A89" w:rsidP="00F0702B">
      <w:pPr>
        <w:spacing w:after="0" w:line="240" w:lineRule="auto"/>
        <w:ind w:left="720"/>
        <w:rPr>
          <w:sz w:val="24"/>
          <w:szCs w:val="24"/>
        </w:rPr>
      </w:pPr>
      <w:r>
        <w:rPr>
          <w:sz w:val="24"/>
          <w:szCs w:val="24"/>
        </w:rPr>
        <w:t>EOC</w:t>
      </w:r>
      <w:r>
        <w:rPr>
          <w:sz w:val="24"/>
          <w:szCs w:val="24"/>
        </w:rPr>
        <w:tab/>
      </w:r>
      <w:r>
        <w:rPr>
          <w:sz w:val="24"/>
          <w:szCs w:val="24"/>
        </w:rPr>
        <w:tab/>
        <w:t>Emergency Operations Center</w:t>
      </w:r>
    </w:p>
    <w:p w:rsidR="006E4A89" w:rsidRDefault="006E4A89" w:rsidP="00F0702B">
      <w:pPr>
        <w:spacing w:after="0" w:line="240" w:lineRule="auto"/>
        <w:ind w:left="720"/>
        <w:rPr>
          <w:sz w:val="24"/>
          <w:szCs w:val="24"/>
        </w:rPr>
      </w:pPr>
      <w:r>
        <w:rPr>
          <w:sz w:val="24"/>
          <w:szCs w:val="24"/>
        </w:rPr>
        <w:t>EOP</w:t>
      </w:r>
      <w:r>
        <w:rPr>
          <w:sz w:val="24"/>
          <w:szCs w:val="24"/>
        </w:rPr>
        <w:tab/>
      </w:r>
      <w:r>
        <w:rPr>
          <w:sz w:val="24"/>
          <w:szCs w:val="24"/>
        </w:rPr>
        <w:tab/>
        <w:t>Emergency Operations Plan</w:t>
      </w:r>
    </w:p>
    <w:p w:rsidR="006E4A89" w:rsidRDefault="006E4A89" w:rsidP="00F0702B">
      <w:pPr>
        <w:spacing w:after="0" w:line="240" w:lineRule="auto"/>
        <w:ind w:left="720"/>
        <w:rPr>
          <w:sz w:val="24"/>
          <w:szCs w:val="24"/>
        </w:rPr>
      </w:pPr>
      <w:r>
        <w:rPr>
          <w:sz w:val="24"/>
          <w:szCs w:val="24"/>
        </w:rPr>
        <w:t>ESAR-VHP</w:t>
      </w:r>
      <w:r>
        <w:rPr>
          <w:sz w:val="24"/>
          <w:szCs w:val="24"/>
        </w:rPr>
        <w:tab/>
        <w:t>Emergency System for Advanced Registration of Volunteer Health Professionals</w:t>
      </w:r>
    </w:p>
    <w:p w:rsidR="006E4A89" w:rsidRDefault="006E4A89" w:rsidP="00F0702B">
      <w:pPr>
        <w:spacing w:after="0" w:line="240" w:lineRule="auto"/>
        <w:ind w:left="720"/>
        <w:rPr>
          <w:sz w:val="24"/>
          <w:szCs w:val="24"/>
        </w:rPr>
      </w:pPr>
      <w:r>
        <w:rPr>
          <w:sz w:val="24"/>
          <w:szCs w:val="24"/>
        </w:rPr>
        <w:t>ESF</w:t>
      </w:r>
      <w:r>
        <w:rPr>
          <w:sz w:val="24"/>
          <w:szCs w:val="24"/>
        </w:rPr>
        <w:tab/>
      </w:r>
      <w:r>
        <w:rPr>
          <w:sz w:val="24"/>
          <w:szCs w:val="24"/>
        </w:rPr>
        <w:tab/>
        <w:t>Emergency Support Function</w:t>
      </w:r>
    </w:p>
    <w:p w:rsidR="006E4A89" w:rsidRDefault="006E4A89" w:rsidP="00F0702B">
      <w:pPr>
        <w:spacing w:after="0" w:line="240" w:lineRule="auto"/>
        <w:ind w:left="720"/>
        <w:rPr>
          <w:sz w:val="24"/>
          <w:szCs w:val="24"/>
        </w:rPr>
      </w:pPr>
      <w:r>
        <w:rPr>
          <w:sz w:val="24"/>
          <w:szCs w:val="24"/>
        </w:rPr>
        <w:t>ESF-1</w:t>
      </w:r>
      <w:r>
        <w:rPr>
          <w:sz w:val="24"/>
          <w:szCs w:val="24"/>
        </w:rPr>
        <w:tab/>
      </w:r>
      <w:r>
        <w:rPr>
          <w:sz w:val="24"/>
          <w:szCs w:val="24"/>
        </w:rPr>
        <w:tab/>
        <w:t>Emergency Support Function-1 Transportation</w:t>
      </w:r>
    </w:p>
    <w:p w:rsidR="006E4A89" w:rsidRDefault="006E4A89" w:rsidP="00F0702B">
      <w:pPr>
        <w:spacing w:after="0" w:line="240" w:lineRule="auto"/>
        <w:ind w:left="720"/>
        <w:rPr>
          <w:sz w:val="24"/>
          <w:szCs w:val="24"/>
        </w:rPr>
      </w:pPr>
      <w:r>
        <w:rPr>
          <w:sz w:val="24"/>
          <w:szCs w:val="24"/>
        </w:rPr>
        <w:t>ESF-2</w:t>
      </w:r>
      <w:r>
        <w:rPr>
          <w:sz w:val="24"/>
          <w:szCs w:val="24"/>
        </w:rPr>
        <w:tab/>
      </w:r>
      <w:r>
        <w:rPr>
          <w:sz w:val="24"/>
          <w:szCs w:val="24"/>
        </w:rPr>
        <w:tab/>
        <w:t>Emergency Support Function-2 Communications &amp; Warning</w:t>
      </w:r>
    </w:p>
    <w:p w:rsidR="006E4A89" w:rsidRDefault="006E4A89" w:rsidP="00F0702B">
      <w:pPr>
        <w:spacing w:after="0" w:line="240" w:lineRule="auto"/>
        <w:ind w:left="720"/>
        <w:rPr>
          <w:sz w:val="24"/>
          <w:szCs w:val="24"/>
        </w:rPr>
      </w:pPr>
      <w:r>
        <w:rPr>
          <w:sz w:val="24"/>
          <w:szCs w:val="24"/>
        </w:rPr>
        <w:t>ESF-3</w:t>
      </w:r>
      <w:r>
        <w:rPr>
          <w:sz w:val="24"/>
          <w:szCs w:val="24"/>
        </w:rPr>
        <w:tab/>
      </w:r>
      <w:r>
        <w:rPr>
          <w:sz w:val="24"/>
          <w:szCs w:val="24"/>
        </w:rPr>
        <w:tab/>
        <w:t>Emergency Support Function-3 Public Works &amp; Engineering</w:t>
      </w:r>
    </w:p>
    <w:p w:rsidR="006E4A89" w:rsidRDefault="006E4A89" w:rsidP="00F0702B">
      <w:pPr>
        <w:spacing w:after="0" w:line="240" w:lineRule="auto"/>
        <w:ind w:left="720"/>
        <w:rPr>
          <w:sz w:val="24"/>
          <w:szCs w:val="24"/>
        </w:rPr>
      </w:pPr>
      <w:r>
        <w:rPr>
          <w:sz w:val="24"/>
          <w:szCs w:val="24"/>
        </w:rPr>
        <w:t>ESF-7</w:t>
      </w:r>
      <w:r>
        <w:rPr>
          <w:sz w:val="24"/>
          <w:szCs w:val="24"/>
        </w:rPr>
        <w:tab/>
      </w:r>
      <w:r>
        <w:rPr>
          <w:sz w:val="24"/>
          <w:szCs w:val="24"/>
        </w:rPr>
        <w:tab/>
        <w:t>Emergency Support Function-7 Resource Support</w:t>
      </w:r>
    </w:p>
    <w:p w:rsidR="00747F99" w:rsidRDefault="00747F99" w:rsidP="00F0702B">
      <w:pPr>
        <w:spacing w:after="0" w:line="240" w:lineRule="auto"/>
        <w:ind w:left="720"/>
        <w:rPr>
          <w:sz w:val="24"/>
          <w:szCs w:val="24"/>
        </w:rPr>
      </w:pPr>
      <w:r>
        <w:rPr>
          <w:sz w:val="24"/>
          <w:szCs w:val="24"/>
        </w:rPr>
        <w:t>ESF-8</w:t>
      </w:r>
      <w:r>
        <w:rPr>
          <w:sz w:val="24"/>
          <w:szCs w:val="24"/>
        </w:rPr>
        <w:tab/>
      </w:r>
      <w:r>
        <w:rPr>
          <w:sz w:val="24"/>
          <w:szCs w:val="24"/>
        </w:rPr>
        <w:tab/>
        <w:t>Emergency Support Function-8 Health &amp; Medical Services</w:t>
      </w:r>
    </w:p>
    <w:p w:rsidR="00747F99" w:rsidRDefault="00747F99" w:rsidP="00F0702B">
      <w:pPr>
        <w:spacing w:after="0" w:line="240" w:lineRule="auto"/>
        <w:ind w:left="720"/>
        <w:rPr>
          <w:sz w:val="24"/>
          <w:szCs w:val="24"/>
        </w:rPr>
      </w:pPr>
      <w:r>
        <w:rPr>
          <w:sz w:val="24"/>
          <w:szCs w:val="24"/>
        </w:rPr>
        <w:t>ESF-13</w:t>
      </w:r>
      <w:r>
        <w:rPr>
          <w:sz w:val="24"/>
          <w:szCs w:val="24"/>
        </w:rPr>
        <w:tab/>
      </w:r>
      <w:r>
        <w:rPr>
          <w:sz w:val="24"/>
          <w:szCs w:val="24"/>
        </w:rPr>
        <w:tab/>
        <w:t>Emergency Support Function-13 Law Enforcement &amp; Security</w:t>
      </w:r>
    </w:p>
    <w:p w:rsidR="00747F99" w:rsidRDefault="00747F99" w:rsidP="00F0702B">
      <w:pPr>
        <w:spacing w:after="0" w:line="240" w:lineRule="auto"/>
        <w:ind w:left="720"/>
        <w:rPr>
          <w:sz w:val="24"/>
          <w:szCs w:val="24"/>
        </w:rPr>
      </w:pPr>
      <w:r>
        <w:rPr>
          <w:sz w:val="24"/>
          <w:szCs w:val="24"/>
        </w:rPr>
        <w:t>FEMA</w:t>
      </w:r>
      <w:r>
        <w:rPr>
          <w:sz w:val="24"/>
          <w:szCs w:val="24"/>
        </w:rPr>
        <w:tab/>
      </w:r>
      <w:r>
        <w:rPr>
          <w:sz w:val="24"/>
          <w:szCs w:val="24"/>
        </w:rPr>
        <w:tab/>
        <w:t>Federal Emergency Management Agency</w:t>
      </w:r>
    </w:p>
    <w:p w:rsidR="00747F99" w:rsidRDefault="00747F99" w:rsidP="00F0702B">
      <w:pPr>
        <w:spacing w:after="0" w:line="240" w:lineRule="auto"/>
        <w:ind w:left="720"/>
        <w:rPr>
          <w:sz w:val="24"/>
          <w:szCs w:val="24"/>
        </w:rPr>
      </w:pPr>
      <w:r>
        <w:rPr>
          <w:sz w:val="24"/>
          <w:szCs w:val="24"/>
        </w:rPr>
        <w:t>HAN</w:t>
      </w:r>
      <w:r>
        <w:rPr>
          <w:sz w:val="24"/>
          <w:szCs w:val="24"/>
        </w:rPr>
        <w:tab/>
      </w:r>
      <w:r>
        <w:rPr>
          <w:sz w:val="24"/>
          <w:szCs w:val="24"/>
        </w:rPr>
        <w:tab/>
        <w:t>Health Alert Network</w:t>
      </w:r>
    </w:p>
    <w:p w:rsidR="00747F99" w:rsidRDefault="00747F99" w:rsidP="00F0702B">
      <w:pPr>
        <w:spacing w:after="0" w:line="240" w:lineRule="auto"/>
        <w:ind w:left="720"/>
        <w:rPr>
          <w:sz w:val="24"/>
          <w:szCs w:val="24"/>
        </w:rPr>
      </w:pPr>
      <w:r>
        <w:rPr>
          <w:sz w:val="24"/>
          <w:szCs w:val="24"/>
        </w:rPr>
        <w:t>HICS</w:t>
      </w:r>
      <w:r>
        <w:rPr>
          <w:sz w:val="24"/>
          <w:szCs w:val="24"/>
        </w:rPr>
        <w:tab/>
      </w:r>
      <w:r>
        <w:rPr>
          <w:sz w:val="24"/>
          <w:szCs w:val="24"/>
        </w:rPr>
        <w:tab/>
        <w:t>Hospital Incident Command System</w:t>
      </w:r>
    </w:p>
    <w:p w:rsidR="00747F99" w:rsidRDefault="00747F99" w:rsidP="00F0702B">
      <w:pPr>
        <w:spacing w:after="0" w:line="240" w:lineRule="auto"/>
        <w:ind w:left="720"/>
        <w:rPr>
          <w:sz w:val="24"/>
          <w:szCs w:val="24"/>
        </w:rPr>
      </w:pPr>
      <w:r>
        <w:rPr>
          <w:sz w:val="24"/>
          <w:szCs w:val="24"/>
        </w:rPr>
        <w:t>HIPAA</w:t>
      </w:r>
      <w:r>
        <w:rPr>
          <w:sz w:val="24"/>
          <w:szCs w:val="24"/>
        </w:rPr>
        <w:tab/>
      </w:r>
      <w:r>
        <w:rPr>
          <w:sz w:val="24"/>
          <w:szCs w:val="24"/>
        </w:rPr>
        <w:tab/>
        <w:t>Health Insurance Portability &amp; Accountability Act</w:t>
      </w:r>
    </w:p>
    <w:p w:rsidR="00747F99" w:rsidRDefault="00B55F31" w:rsidP="00F0702B">
      <w:pPr>
        <w:spacing w:after="0" w:line="240" w:lineRule="auto"/>
        <w:ind w:left="720"/>
        <w:rPr>
          <w:sz w:val="24"/>
          <w:szCs w:val="24"/>
        </w:rPr>
      </w:pPr>
      <w:r>
        <w:rPr>
          <w:sz w:val="24"/>
          <w:szCs w:val="24"/>
        </w:rPr>
        <w:t>HSEEP</w:t>
      </w:r>
      <w:r>
        <w:rPr>
          <w:sz w:val="24"/>
          <w:szCs w:val="24"/>
        </w:rPr>
        <w:tab/>
      </w:r>
      <w:r>
        <w:rPr>
          <w:sz w:val="24"/>
          <w:szCs w:val="24"/>
        </w:rPr>
        <w:tab/>
        <w:t>Homeland Security Exercise &amp; Evaluation Program</w:t>
      </w:r>
    </w:p>
    <w:p w:rsidR="00B55F31" w:rsidRDefault="00B55F31" w:rsidP="00F0702B">
      <w:pPr>
        <w:spacing w:after="0" w:line="240" w:lineRule="auto"/>
        <w:ind w:left="720"/>
        <w:rPr>
          <w:sz w:val="24"/>
          <w:szCs w:val="24"/>
        </w:rPr>
      </w:pPr>
      <w:r>
        <w:rPr>
          <w:sz w:val="24"/>
          <w:szCs w:val="24"/>
        </w:rPr>
        <w:t>HSPD</w:t>
      </w:r>
      <w:r>
        <w:rPr>
          <w:sz w:val="24"/>
          <w:szCs w:val="24"/>
        </w:rPr>
        <w:tab/>
      </w:r>
      <w:r>
        <w:rPr>
          <w:sz w:val="24"/>
          <w:szCs w:val="24"/>
        </w:rPr>
        <w:tab/>
        <w:t>Homeland Security Presidential Directive</w:t>
      </w:r>
    </w:p>
    <w:p w:rsidR="00B55F31" w:rsidRDefault="00B55F31" w:rsidP="00F0702B">
      <w:pPr>
        <w:spacing w:after="0" w:line="240" w:lineRule="auto"/>
        <w:ind w:left="720"/>
        <w:rPr>
          <w:sz w:val="24"/>
          <w:szCs w:val="24"/>
        </w:rPr>
      </w:pPr>
      <w:r>
        <w:rPr>
          <w:sz w:val="24"/>
          <w:szCs w:val="24"/>
        </w:rPr>
        <w:t>IAP</w:t>
      </w:r>
      <w:r>
        <w:rPr>
          <w:sz w:val="24"/>
          <w:szCs w:val="24"/>
        </w:rPr>
        <w:tab/>
      </w:r>
      <w:r>
        <w:rPr>
          <w:sz w:val="24"/>
          <w:szCs w:val="24"/>
        </w:rPr>
        <w:tab/>
        <w:t>Incident Action Plan</w:t>
      </w:r>
    </w:p>
    <w:p w:rsidR="00B55F31" w:rsidRDefault="00B55F31" w:rsidP="00F0702B">
      <w:pPr>
        <w:spacing w:after="0" w:line="240" w:lineRule="auto"/>
        <w:ind w:left="720"/>
        <w:rPr>
          <w:sz w:val="24"/>
          <w:szCs w:val="24"/>
        </w:rPr>
      </w:pPr>
      <w:r>
        <w:rPr>
          <w:sz w:val="24"/>
          <w:szCs w:val="24"/>
        </w:rPr>
        <w:t>ICC</w:t>
      </w:r>
      <w:r>
        <w:rPr>
          <w:sz w:val="24"/>
          <w:szCs w:val="24"/>
        </w:rPr>
        <w:tab/>
      </w:r>
      <w:r>
        <w:rPr>
          <w:sz w:val="24"/>
          <w:szCs w:val="24"/>
        </w:rPr>
        <w:tab/>
        <w:t>Incident Command Center (NH DHHS)</w:t>
      </w:r>
    </w:p>
    <w:p w:rsidR="00B55F31" w:rsidRDefault="00B55F31" w:rsidP="00F0702B">
      <w:pPr>
        <w:spacing w:after="0" w:line="240" w:lineRule="auto"/>
        <w:ind w:left="720"/>
        <w:rPr>
          <w:sz w:val="24"/>
          <w:szCs w:val="24"/>
        </w:rPr>
      </w:pPr>
      <w:r>
        <w:rPr>
          <w:sz w:val="24"/>
          <w:szCs w:val="24"/>
        </w:rPr>
        <w:t>ICS</w:t>
      </w:r>
      <w:r>
        <w:rPr>
          <w:sz w:val="24"/>
          <w:szCs w:val="24"/>
        </w:rPr>
        <w:tab/>
      </w:r>
      <w:r>
        <w:rPr>
          <w:sz w:val="24"/>
          <w:szCs w:val="24"/>
        </w:rPr>
        <w:tab/>
        <w:t>Incident Command System</w:t>
      </w:r>
    </w:p>
    <w:p w:rsidR="00B55F31" w:rsidRDefault="00B55F31" w:rsidP="00F0702B">
      <w:pPr>
        <w:spacing w:after="0" w:line="240" w:lineRule="auto"/>
        <w:ind w:left="720"/>
        <w:rPr>
          <w:sz w:val="24"/>
          <w:szCs w:val="24"/>
        </w:rPr>
      </w:pPr>
      <w:r>
        <w:rPr>
          <w:sz w:val="24"/>
          <w:szCs w:val="24"/>
        </w:rPr>
        <w:t>ILI</w:t>
      </w:r>
      <w:r>
        <w:rPr>
          <w:sz w:val="24"/>
          <w:szCs w:val="24"/>
        </w:rPr>
        <w:tab/>
      </w:r>
      <w:r>
        <w:rPr>
          <w:sz w:val="24"/>
          <w:szCs w:val="24"/>
        </w:rPr>
        <w:tab/>
        <w:t>Influenza-like Illness</w:t>
      </w:r>
    </w:p>
    <w:p w:rsidR="00B55F31" w:rsidRDefault="00B55F31" w:rsidP="00F0702B">
      <w:pPr>
        <w:spacing w:after="0" w:line="240" w:lineRule="auto"/>
        <w:ind w:left="720"/>
        <w:rPr>
          <w:sz w:val="24"/>
          <w:szCs w:val="24"/>
        </w:rPr>
      </w:pPr>
      <w:r>
        <w:rPr>
          <w:sz w:val="24"/>
          <w:szCs w:val="24"/>
        </w:rPr>
        <w:t>IP</w:t>
      </w:r>
      <w:r>
        <w:rPr>
          <w:sz w:val="24"/>
          <w:szCs w:val="24"/>
        </w:rPr>
        <w:tab/>
      </w:r>
      <w:r>
        <w:rPr>
          <w:sz w:val="24"/>
          <w:szCs w:val="24"/>
        </w:rPr>
        <w:tab/>
        <w:t>Improvement Plan</w:t>
      </w:r>
    </w:p>
    <w:p w:rsidR="00B55F31" w:rsidRDefault="00B55F31" w:rsidP="00F0702B">
      <w:pPr>
        <w:spacing w:after="0" w:line="240" w:lineRule="auto"/>
        <w:ind w:left="720"/>
        <w:rPr>
          <w:sz w:val="24"/>
          <w:szCs w:val="24"/>
        </w:rPr>
      </w:pPr>
      <w:r>
        <w:rPr>
          <w:sz w:val="24"/>
          <w:szCs w:val="24"/>
        </w:rPr>
        <w:t>IMV</w:t>
      </w:r>
      <w:r>
        <w:rPr>
          <w:sz w:val="24"/>
          <w:szCs w:val="24"/>
        </w:rPr>
        <w:tab/>
      </w:r>
      <w:r>
        <w:rPr>
          <w:sz w:val="24"/>
          <w:szCs w:val="24"/>
        </w:rPr>
        <w:tab/>
        <w:t>Incident Management Vehicle</w:t>
      </w:r>
    </w:p>
    <w:p w:rsidR="00B55F31" w:rsidRDefault="00B55F31" w:rsidP="00F0702B">
      <w:pPr>
        <w:spacing w:after="0" w:line="240" w:lineRule="auto"/>
        <w:ind w:left="720"/>
        <w:rPr>
          <w:sz w:val="24"/>
          <w:szCs w:val="24"/>
        </w:rPr>
      </w:pPr>
      <w:r>
        <w:rPr>
          <w:sz w:val="24"/>
          <w:szCs w:val="24"/>
        </w:rPr>
        <w:t>IND</w:t>
      </w:r>
      <w:r>
        <w:rPr>
          <w:sz w:val="24"/>
          <w:szCs w:val="24"/>
        </w:rPr>
        <w:tab/>
      </w:r>
      <w:r>
        <w:rPr>
          <w:sz w:val="24"/>
          <w:szCs w:val="24"/>
        </w:rPr>
        <w:tab/>
        <w:t>Investigational New Drug</w:t>
      </w:r>
    </w:p>
    <w:p w:rsidR="00B55F31" w:rsidRDefault="00B55F31" w:rsidP="00F0702B">
      <w:pPr>
        <w:spacing w:after="0" w:line="240" w:lineRule="auto"/>
        <w:ind w:left="720"/>
        <w:rPr>
          <w:sz w:val="24"/>
          <w:szCs w:val="24"/>
        </w:rPr>
      </w:pPr>
      <w:r>
        <w:rPr>
          <w:sz w:val="24"/>
          <w:szCs w:val="24"/>
        </w:rPr>
        <w:t>JAS</w:t>
      </w:r>
      <w:r>
        <w:rPr>
          <w:sz w:val="24"/>
          <w:szCs w:val="24"/>
        </w:rPr>
        <w:tab/>
      </w:r>
      <w:r>
        <w:rPr>
          <w:sz w:val="24"/>
          <w:szCs w:val="24"/>
        </w:rPr>
        <w:tab/>
        <w:t>Job Action Sheet</w:t>
      </w:r>
    </w:p>
    <w:p w:rsidR="00B55F31" w:rsidRDefault="00B55F31" w:rsidP="00F0702B">
      <w:pPr>
        <w:spacing w:after="0" w:line="240" w:lineRule="auto"/>
        <w:ind w:left="720"/>
        <w:rPr>
          <w:sz w:val="24"/>
          <w:szCs w:val="24"/>
        </w:rPr>
      </w:pPr>
      <w:r>
        <w:rPr>
          <w:sz w:val="24"/>
          <w:szCs w:val="24"/>
        </w:rPr>
        <w:t>JITT</w:t>
      </w:r>
      <w:r>
        <w:rPr>
          <w:sz w:val="24"/>
          <w:szCs w:val="24"/>
        </w:rPr>
        <w:tab/>
      </w:r>
      <w:r>
        <w:rPr>
          <w:sz w:val="24"/>
          <w:szCs w:val="24"/>
        </w:rPr>
        <w:tab/>
        <w:t>Just In Time Training</w:t>
      </w:r>
    </w:p>
    <w:p w:rsidR="00B55F31" w:rsidRDefault="00B55F31" w:rsidP="00F0702B">
      <w:pPr>
        <w:spacing w:after="0" w:line="240" w:lineRule="auto"/>
        <w:ind w:left="720"/>
        <w:rPr>
          <w:sz w:val="24"/>
          <w:szCs w:val="24"/>
        </w:rPr>
      </w:pPr>
      <w:r>
        <w:rPr>
          <w:sz w:val="24"/>
          <w:szCs w:val="24"/>
        </w:rPr>
        <w:t>JIC</w:t>
      </w:r>
      <w:r>
        <w:rPr>
          <w:sz w:val="24"/>
          <w:szCs w:val="24"/>
        </w:rPr>
        <w:tab/>
      </w:r>
      <w:r>
        <w:rPr>
          <w:sz w:val="24"/>
          <w:szCs w:val="24"/>
        </w:rPr>
        <w:tab/>
        <w:t>Joint Information Center</w:t>
      </w:r>
    </w:p>
    <w:p w:rsidR="00B55F31" w:rsidRDefault="00B55F31" w:rsidP="00F0702B">
      <w:pPr>
        <w:spacing w:after="0" w:line="240" w:lineRule="auto"/>
        <w:ind w:left="720"/>
        <w:rPr>
          <w:sz w:val="24"/>
          <w:szCs w:val="24"/>
        </w:rPr>
      </w:pPr>
      <w:r>
        <w:rPr>
          <w:sz w:val="24"/>
          <w:szCs w:val="24"/>
        </w:rPr>
        <w:t>JOC</w:t>
      </w:r>
      <w:r>
        <w:rPr>
          <w:sz w:val="24"/>
          <w:szCs w:val="24"/>
        </w:rPr>
        <w:tab/>
      </w:r>
      <w:r>
        <w:rPr>
          <w:sz w:val="24"/>
          <w:szCs w:val="24"/>
        </w:rPr>
        <w:tab/>
        <w:t>Joint Operations Center</w:t>
      </w:r>
    </w:p>
    <w:p w:rsidR="00B55F31" w:rsidRDefault="00B55F31" w:rsidP="00F0702B">
      <w:pPr>
        <w:spacing w:after="0" w:line="240" w:lineRule="auto"/>
        <w:ind w:left="720"/>
        <w:rPr>
          <w:sz w:val="24"/>
          <w:szCs w:val="24"/>
        </w:rPr>
      </w:pPr>
      <w:r>
        <w:rPr>
          <w:sz w:val="24"/>
          <w:szCs w:val="24"/>
        </w:rPr>
        <w:t>LEOP</w:t>
      </w:r>
      <w:r>
        <w:rPr>
          <w:sz w:val="24"/>
          <w:szCs w:val="24"/>
        </w:rPr>
        <w:tab/>
      </w:r>
      <w:r>
        <w:rPr>
          <w:sz w:val="24"/>
          <w:szCs w:val="24"/>
        </w:rPr>
        <w:tab/>
        <w:t>Local Emergency Operations Plan</w:t>
      </w:r>
    </w:p>
    <w:p w:rsidR="00B55F31" w:rsidRDefault="00B55F31" w:rsidP="00F0702B">
      <w:pPr>
        <w:spacing w:after="0" w:line="240" w:lineRule="auto"/>
        <w:ind w:left="720"/>
        <w:rPr>
          <w:sz w:val="24"/>
          <w:szCs w:val="24"/>
        </w:rPr>
      </w:pPr>
      <w:r>
        <w:rPr>
          <w:sz w:val="24"/>
          <w:szCs w:val="24"/>
        </w:rPr>
        <w:t>LO</w:t>
      </w:r>
      <w:r>
        <w:rPr>
          <w:sz w:val="24"/>
          <w:szCs w:val="24"/>
        </w:rPr>
        <w:tab/>
      </w:r>
      <w:r>
        <w:rPr>
          <w:sz w:val="24"/>
          <w:szCs w:val="24"/>
        </w:rPr>
        <w:tab/>
        <w:t>Liaison Officer</w:t>
      </w:r>
    </w:p>
    <w:p w:rsidR="00B55F31" w:rsidRDefault="00B55F31" w:rsidP="00B55F31">
      <w:pPr>
        <w:spacing w:after="0" w:line="240" w:lineRule="auto"/>
        <w:ind w:left="720"/>
        <w:rPr>
          <w:sz w:val="24"/>
          <w:szCs w:val="24"/>
        </w:rPr>
      </w:pPr>
      <w:r>
        <w:rPr>
          <w:sz w:val="24"/>
          <w:szCs w:val="24"/>
        </w:rPr>
        <w:t>MACE</w:t>
      </w:r>
      <w:r>
        <w:rPr>
          <w:sz w:val="24"/>
          <w:szCs w:val="24"/>
        </w:rPr>
        <w:tab/>
      </w:r>
      <w:r>
        <w:rPr>
          <w:sz w:val="24"/>
          <w:szCs w:val="24"/>
        </w:rPr>
        <w:tab/>
        <w:t>Multi-Agency Coordination Entity</w:t>
      </w:r>
    </w:p>
    <w:p w:rsidR="00F0702B" w:rsidRDefault="00F0702B" w:rsidP="00F0702B">
      <w:pPr>
        <w:spacing w:after="0" w:line="240" w:lineRule="auto"/>
        <w:ind w:left="720"/>
        <w:rPr>
          <w:sz w:val="24"/>
          <w:szCs w:val="24"/>
        </w:rPr>
      </w:pPr>
      <w:r w:rsidRPr="00F0702B">
        <w:rPr>
          <w:sz w:val="24"/>
          <w:szCs w:val="24"/>
        </w:rPr>
        <w:t>MI</w:t>
      </w:r>
      <w:r w:rsidRPr="00F0702B">
        <w:rPr>
          <w:sz w:val="24"/>
          <w:szCs w:val="24"/>
        </w:rPr>
        <w:tab/>
      </w:r>
      <w:r w:rsidRPr="00F0702B">
        <w:rPr>
          <w:sz w:val="24"/>
          <w:szCs w:val="24"/>
        </w:rPr>
        <w:tab/>
        <w:t>Managed Inventory</w:t>
      </w:r>
    </w:p>
    <w:p w:rsidR="00B55F31" w:rsidRDefault="00B55F31" w:rsidP="00F0702B">
      <w:pPr>
        <w:spacing w:after="0" w:line="240" w:lineRule="auto"/>
        <w:ind w:left="720"/>
        <w:rPr>
          <w:sz w:val="24"/>
          <w:szCs w:val="24"/>
        </w:rPr>
      </w:pPr>
      <w:r>
        <w:rPr>
          <w:sz w:val="24"/>
          <w:szCs w:val="24"/>
        </w:rPr>
        <w:t>MMRS</w:t>
      </w:r>
      <w:r>
        <w:rPr>
          <w:sz w:val="24"/>
          <w:szCs w:val="24"/>
        </w:rPr>
        <w:tab/>
      </w:r>
      <w:r>
        <w:rPr>
          <w:sz w:val="24"/>
          <w:szCs w:val="24"/>
        </w:rPr>
        <w:tab/>
        <w:t>Metropolitan Medical Response System</w:t>
      </w:r>
    </w:p>
    <w:p w:rsidR="00B55F31" w:rsidRDefault="00B55F31" w:rsidP="00F0702B">
      <w:pPr>
        <w:spacing w:after="0" w:line="240" w:lineRule="auto"/>
        <w:ind w:left="720"/>
        <w:rPr>
          <w:sz w:val="24"/>
          <w:szCs w:val="24"/>
        </w:rPr>
      </w:pPr>
      <w:r>
        <w:rPr>
          <w:sz w:val="24"/>
          <w:szCs w:val="24"/>
        </w:rPr>
        <w:t>MRC</w:t>
      </w:r>
      <w:r>
        <w:rPr>
          <w:sz w:val="24"/>
          <w:szCs w:val="24"/>
        </w:rPr>
        <w:tab/>
      </w:r>
      <w:r>
        <w:rPr>
          <w:sz w:val="24"/>
          <w:szCs w:val="24"/>
        </w:rPr>
        <w:tab/>
        <w:t>Medical Reserve Corps</w:t>
      </w:r>
    </w:p>
    <w:p w:rsidR="00B55F31" w:rsidRDefault="00B55F31" w:rsidP="00F0702B">
      <w:pPr>
        <w:spacing w:after="0" w:line="240" w:lineRule="auto"/>
        <w:ind w:left="720"/>
        <w:rPr>
          <w:sz w:val="24"/>
          <w:szCs w:val="24"/>
        </w:rPr>
      </w:pPr>
      <w:r>
        <w:rPr>
          <w:sz w:val="24"/>
          <w:szCs w:val="24"/>
        </w:rPr>
        <w:t>MOA/MOU</w:t>
      </w:r>
      <w:r>
        <w:rPr>
          <w:sz w:val="24"/>
          <w:szCs w:val="24"/>
        </w:rPr>
        <w:tab/>
        <w:t>Memorandum of Agreement/Understanding</w:t>
      </w:r>
    </w:p>
    <w:p w:rsidR="00B55F31" w:rsidRDefault="00B55F31" w:rsidP="00F0702B">
      <w:pPr>
        <w:spacing w:after="0" w:line="240" w:lineRule="auto"/>
        <w:ind w:left="720"/>
        <w:rPr>
          <w:sz w:val="24"/>
          <w:szCs w:val="24"/>
        </w:rPr>
      </w:pPr>
      <w:r>
        <w:rPr>
          <w:sz w:val="24"/>
          <w:szCs w:val="24"/>
        </w:rPr>
        <w:t>NAPH</w:t>
      </w:r>
      <w:r>
        <w:rPr>
          <w:sz w:val="24"/>
          <w:szCs w:val="24"/>
        </w:rPr>
        <w:tab/>
      </w:r>
      <w:r>
        <w:rPr>
          <w:sz w:val="24"/>
          <w:szCs w:val="24"/>
        </w:rPr>
        <w:tab/>
        <w:t>Name, Address, Patient History Form</w:t>
      </w:r>
    </w:p>
    <w:p w:rsidR="00B55F31" w:rsidRDefault="00B55F31" w:rsidP="00F0702B">
      <w:pPr>
        <w:spacing w:after="0" w:line="240" w:lineRule="auto"/>
        <w:ind w:left="720"/>
        <w:rPr>
          <w:sz w:val="24"/>
          <w:szCs w:val="24"/>
        </w:rPr>
      </w:pPr>
      <w:r>
        <w:rPr>
          <w:sz w:val="24"/>
          <w:szCs w:val="24"/>
        </w:rPr>
        <w:t>NEHC</w:t>
      </w:r>
      <w:r>
        <w:rPr>
          <w:sz w:val="24"/>
          <w:szCs w:val="24"/>
        </w:rPr>
        <w:tab/>
      </w:r>
      <w:r>
        <w:rPr>
          <w:sz w:val="24"/>
          <w:szCs w:val="24"/>
        </w:rPr>
        <w:tab/>
        <w:t>Neighborhood Emergency Help Center</w:t>
      </w:r>
    </w:p>
    <w:p w:rsidR="00B55F31" w:rsidRDefault="00B55F31" w:rsidP="00F0702B">
      <w:pPr>
        <w:spacing w:after="0" w:line="240" w:lineRule="auto"/>
        <w:ind w:left="720"/>
        <w:rPr>
          <w:sz w:val="24"/>
          <w:szCs w:val="24"/>
        </w:rPr>
      </w:pPr>
      <w:r>
        <w:rPr>
          <w:sz w:val="24"/>
          <w:szCs w:val="24"/>
        </w:rPr>
        <w:t>NHAASF</w:t>
      </w:r>
      <w:r>
        <w:rPr>
          <w:sz w:val="24"/>
          <w:szCs w:val="24"/>
        </w:rPr>
        <w:tab/>
        <w:t>New Hampshire Army Aviation Support Facility</w:t>
      </w:r>
    </w:p>
    <w:p w:rsidR="00B55F31" w:rsidRDefault="00B55F31" w:rsidP="00F0702B">
      <w:pPr>
        <w:spacing w:after="0" w:line="240" w:lineRule="auto"/>
        <w:ind w:left="720"/>
        <w:rPr>
          <w:sz w:val="24"/>
          <w:szCs w:val="24"/>
        </w:rPr>
      </w:pPr>
      <w:r>
        <w:rPr>
          <w:sz w:val="24"/>
          <w:szCs w:val="24"/>
        </w:rPr>
        <w:t>NHH</w:t>
      </w:r>
      <w:r>
        <w:rPr>
          <w:sz w:val="24"/>
          <w:szCs w:val="24"/>
        </w:rPr>
        <w:tab/>
      </w:r>
      <w:r>
        <w:rPr>
          <w:sz w:val="24"/>
          <w:szCs w:val="24"/>
        </w:rPr>
        <w:tab/>
        <w:t>NH Hospital (State Hospital)</w:t>
      </w:r>
    </w:p>
    <w:p w:rsidR="00B55F31" w:rsidRDefault="00B55F31" w:rsidP="00F0702B">
      <w:pPr>
        <w:spacing w:after="0" w:line="240" w:lineRule="auto"/>
        <w:ind w:left="720"/>
        <w:rPr>
          <w:sz w:val="24"/>
          <w:szCs w:val="24"/>
        </w:rPr>
      </w:pPr>
      <w:r>
        <w:rPr>
          <w:sz w:val="24"/>
          <w:szCs w:val="24"/>
        </w:rPr>
        <w:t>NHHA</w:t>
      </w:r>
      <w:r>
        <w:rPr>
          <w:sz w:val="24"/>
          <w:szCs w:val="24"/>
        </w:rPr>
        <w:tab/>
      </w:r>
      <w:r>
        <w:rPr>
          <w:sz w:val="24"/>
          <w:szCs w:val="24"/>
        </w:rPr>
        <w:tab/>
        <w:t>NH Hospital Association</w:t>
      </w:r>
    </w:p>
    <w:p w:rsidR="00B55F31" w:rsidRDefault="00B55F31" w:rsidP="00F0702B">
      <w:pPr>
        <w:spacing w:after="0" w:line="240" w:lineRule="auto"/>
        <w:ind w:left="720"/>
        <w:rPr>
          <w:sz w:val="24"/>
          <w:szCs w:val="24"/>
        </w:rPr>
      </w:pPr>
      <w:r>
        <w:rPr>
          <w:sz w:val="24"/>
          <w:szCs w:val="24"/>
        </w:rPr>
        <w:t>NHNG</w:t>
      </w:r>
      <w:r>
        <w:rPr>
          <w:sz w:val="24"/>
          <w:szCs w:val="24"/>
        </w:rPr>
        <w:tab/>
      </w:r>
      <w:r>
        <w:rPr>
          <w:sz w:val="24"/>
          <w:szCs w:val="24"/>
        </w:rPr>
        <w:tab/>
        <w:t>NH National Guard</w:t>
      </w:r>
    </w:p>
    <w:p w:rsidR="00B55F31" w:rsidRDefault="00B55F31" w:rsidP="00F0702B">
      <w:pPr>
        <w:spacing w:after="0" w:line="240" w:lineRule="auto"/>
        <w:ind w:left="720"/>
        <w:rPr>
          <w:sz w:val="24"/>
          <w:szCs w:val="24"/>
        </w:rPr>
      </w:pPr>
      <w:r>
        <w:rPr>
          <w:sz w:val="24"/>
          <w:szCs w:val="24"/>
        </w:rPr>
        <w:t>NHSP</w:t>
      </w:r>
      <w:r>
        <w:rPr>
          <w:sz w:val="24"/>
          <w:szCs w:val="24"/>
        </w:rPr>
        <w:tab/>
      </w:r>
      <w:r>
        <w:rPr>
          <w:sz w:val="24"/>
          <w:szCs w:val="24"/>
        </w:rPr>
        <w:tab/>
        <w:t>NH State Police</w:t>
      </w:r>
    </w:p>
    <w:p w:rsidR="00B55F31" w:rsidRDefault="00B55F31" w:rsidP="00F0702B">
      <w:pPr>
        <w:spacing w:after="0" w:line="240" w:lineRule="auto"/>
        <w:ind w:left="720"/>
        <w:rPr>
          <w:sz w:val="24"/>
          <w:szCs w:val="24"/>
        </w:rPr>
      </w:pPr>
      <w:r>
        <w:rPr>
          <w:sz w:val="24"/>
          <w:szCs w:val="24"/>
        </w:rPr>
        <w:t>NIMS</w:t>
      </w:r>
      <w:r>
        <w:rPr>
          <w:sz w:val="24"/>
          <w:szCs w:val="24"/>
        </w:rPr>
        <w:tab/>
      </w:r>
      <w:r>
        <w:rPr>
          <w:sz w:val="24"/>
          <w:szCs w:val="24"/>
        </w:rPr>
        <w:tab/>
        <w:t>National Incident Management System</w:t>
      </w:r>
    </w:p>
    <w:p w:rsidR="00B55F31" w:rsidRDefault="00B55F31" w:rsidP="00F0702B">
      <w:pPr>
        <w:spacing w:after="0" w:line="240" w:lineRule="auto"/>
        <w:ind w:left="720"/>
        <w:rPr>
          <w:sz w:val="24"/>
          <w:szCs w:val="24"/>
        </w:rPr>
      </w:pPr>
      <w:r>
        <w:rPr>
          <w:sz w:val="24"/>
          <w:szCs w:val="24"/>
        </w:rPr>
        <w:t>NOAA</w:t>
      </w:r>
      <w:r>
        <w:rPr>
          <w:sz w:val="24"/>
          <w:szCs w:val="24"/>
        </w:rPr>
        <w:tab/>
      </w:r>
      <w:r>
        <w:rPr>
          <w:sz w:val="24"/>
          <w:szCs w:val="24"/>
        </w:rPr>
        <w:tab/>
        <w:t>National Oceanic &amp; Atmospheric Administration</w:t>
      </w:r>
    </w:p>
    <w:p w:rsidR="00B55F31" w:rsidRDefault="00B55F31" w:rsidP="00F0702B">
      <w:pPr>
        <w:spacing w:after="0" w:line="240" w:lineRule="auto"/>
        <w:ind w:left="720"/>
        <w:rPr>
          <w:sz w:val="24"/>
          <w:szCs w:val="24"/>
        </w:rPr>
      </w:pPr>
      <w:r>
        <w:rPr>
          <w:sz w:val="24"/>
          <w:szCs w:val="24"/>
        </w:rPr>
        <w:t>NRF</w:t>
      </w:r>
      <w:r>
        <w:rPr>
          <w:sz w:val="24"/>
          <w:szCs w:val="24"/>
        </w:rPr>
        <w:tab/>
      </w:r>
      <w:r>
        <w:rPr>
          <w:sz w:val="24"/>
          <w:szCs w:val="24"/>
        </w:rPr>
        <w:tab/>
        <w:t>National Response Framework</w:t>
      </w:r>
    </w:p>
    <w:p w:rsidR="00B55F31" w:rsidRDefault="00B55F31" w:rsidP="00F0702B">
      <w:pPr>
        <w:spacing w:after="0" w:line="240" w:lineRule="auto"/>
        <w:ind w:left="720"/>
        <w:rPr>
          <w:sz w:val="24"/>
          <w:szCs w:val="24"/>
        </w:rPr>
      </w:pPr>
      <w:r>
        <w:rPr>
          <w:sz w:val="24"/>
          <w:szCs w:val="24"/>
        </w:rPr>
        <w:t>NWS</w:t>
      </w:r>
      <w:r>
        <w:rPr>
          <w:sz w:val="24"/>
          <w:szCs w:val="24"/>
        </w:rPr>
        <w:tab/>
      </w:r>
      <w:r>
        <w:rPr>
          <w:sz w:val="24"/>
          <w:szCs w:val="24"/>
        </w:rPr>
        <w:tab/>
        <w:t>National Weather Service</w:t>
      </w:r>
    </w:p>
    <w:p w:rsidR="00B55F31" w:rsidRDefault="00B55F31" w:rsidP="00F0702B">
      <w:pPr>
        <w:spacing w:after="0" w:line="240" w:lineRule="auto"/>
        <w:ind w:left="720"/>
        <w:rPr>
          <w:sz w:val="24"/>
          <w:szCs w:val="24"/>
        </w:rPr>
      </w:pPr>
      <w:r>
        <w:rPr>
          <w:sz w:val="24"/>
          <w:szCs w:val="24"/>
        </w:rPr>
        <w:t>OPS</w:t>
      </w:r>
      <w:r>
        <w:rPr>
          <w:sz w:val="24"/>
          <w:szCs w:val="24"/>
        </w:rPr>
        <w:tab/>
      </w:r>
      <w:r>
        <w:rPr>
          <w:sz w:val="24"/>
          <w:szCs w:val="24"/>
        </w:rPr>
        <w:tab/>
        <w:t>Operations</w:t>
      </w:r>
    </w:p>
    <w:p w:rsidR="00B55F31" w:rsidRDefault="00B55F31" w:rsidP="00F0702B">
      <w:pPr>
        <w:spacing w:after="0" w:line="240" w:lineRule="auto"/>
        <w:ind w:left="720"/>
        <w:rPr>
          <w:sz w:val="24"/>
          <w:szCs w:val="24"/>
        </w:rPr>
      </w:pPr>
      <w:r>
        <w:rPr>
          <w:sz w:val="24"/>
          <w:szCs w:val="24"/>
        </w:rPr>
        <w:t>PAHPA</w:t>
      </w:r>
      <w:r>
        <w:rPr>
          <w:sz w:val="24"/>
          <w:szCs w:val="24"/>
        </w:rPr>
        <w:tab/>
      </w:r>
      <w:r>
        <w:rPr>
          <w:sz w:val="24"/>
          <w:szCs w:val="24"/>
        </w:rPr>
        <w:tab/>
        <w:t>Pandemic &amp; All Hazards Preparedness Act</w:t>
      </w:r>
    </w:p>
    <w:p w:rsidR="00B55F31" w:rsidRDefault="00B55F31" w:rsidP="00F0702B">
      <w:pPr>
        <w:spacing w:after="0" w:line="240" w:lineRule="auto"/>
        <w:ind w:left="720"/>
        <w:rPr>
          <w:sz w:val="24"/>
          <w:szCs w:val="24"/>
        </w:rPr>
      </w:pPr>
      <w:r>
        <w:rPr>
          <w:sz w:val="24"/>
          <w:szCs w:val="24"/>
        </w:rPr>
        <w:t>PHEP</w:t>
      </w:r>
      <w:r>
        <w:rPr>
          <w:sz w:val="24"/>
          <w:szCs w:val="24"/>
        </w:rPr>
        <w:tab/>
      </w:r>
      <w:r>
        <w:rPr>
          <w:sz w:val="24"/>
          <w:szCs w:val="24"/>
        </w:rPr>
        <w:tab/>
        <w:t>Public Health Emergency Preparedness</w:t>
      </w:r>
    </w:p>
    <w:p w:rsidR="00B55F31" w:rsidRDefault="00B55F31" w:rsidP="00F0702B">
      <w:pPr>
        <w:spacing w:after="0" w:line="240" w:lineRule="auto"/>
        <w:ind w:left="720"/>
        <w:rPr>
          <w:sz w:val="24"/>
          <w:szCs w:val="24"/>
        </w:rPr>
      </w:pPr>
      <w:r>
        <w:rPr>
          <w:sz w:val="24"/>
          <w:szCs w:val="24"/>
        </w:rPr>
        <w:t>PHER</w:t>
      </w:r>
      <w:r>
        <w:rPr>
          <w:sz w:val="24"/>
          <w:szCs w:val="24"/>
        </w:rPr>
        <w:tab/>
      </w:r>
      <w:r>
        <w:rPr>
          <w:sz w:val="24"/>
          <w:szCs w:val="24"/>
        </w:rPr>
        <w:tab/>
        <w:t>Public Health Emergency Response</w:t>
      </w:r>
    </w:p>
    <w:p w:rsidR="00B55F31" w:rsidRDefault="00B55F31" w:rsidP="00F0702B">
      <w:pPr>
        <w:spacing w:after="0" w:line="240" w:lineRule="auto"/>
        <w:ind w:left="720"/>
        <w:rPr>
          <w:sz w:val="24"/>
          <w:szCs w:val="24"/>
        </w:rPr>
      </w:pPr>
      <w:r>
        <w:rPr>
          <w:sz w:val="24"/>
          <w:szCs w:val="24"/>
        </w:rPr>
        <w:t>PHL</w:t>
      </w:r>
      <w:r>
        <w:rPr>
          <w:sz w:val="24"/>
          <w:szCs w:val="24"/>
        </w:rPr>
        <w:tab/>
      </w:r>
      <w:r>
        <w:rPr>
          <w:sz w:val="24"/>
          <w:szCs w:val="24"/>
        </w:rPr>
        <w:tab/>
        <w:t>Public Health Laboratory</w:t>
      </w:r>
    </w:p>
    <w:p w:rsidR="00B55F31" w:rsidRPr="00F0702B" w:rsidRDefault="00B55F31" w:rsidP="00B55F31">
      <w:pPr>
        <w:spacing w:after="0" w:line="240" w:lineRule="auto"/>
        <w:ind w:left="720"/>
        <w:rPr>
          <w:sz w:val="24"/>
          <w:szCs w:val="24"/>
        </w:rPr>
      </w:pPr>
      <w:r>
        <w:rPr>
          <w:sz w:val="24"/>
          <w:szCs w:val="24"/>
        </w:rPr>
        <w:t>PHOps</w:t>
      </w:r>
      <w:r>
        <w:rPr>
          <w:sz w:val="24"/>
          <w:szCs w:val="24"/>
        </w:rPr>
        <w:tab/>
      </w:r>
      <w:r>
        <w:rPr>
          <w:sz w:val="24"/>
          <w:szCs w:val="24"/>
        </w:rPr>
        <w:tab/>
        <w:t>Public Health Operations</w:t>
      </w:r>
    </w:p>
    <w:p w:rsidR="00F0702B" w:rsidRDefault="00F0702B" w:rsidP="00F0702B">
      <w:pPr>
        <w:spacing w:after="0" w:line="240" w:lineRule="auto"/>
        <w:ind w:left="720"/>
        <w:rPr>
          <w:sz w:val="24"/>
          <w:szCs w:val="24"/>
        </w:rPr>
      </w:pPr>
      <w:r w:rsidRPr="00F0702B">
        <w:rPr>
          <w:sz w:val="24"/>
          <w:szCs w:val="24"/>
        </w:rPr>
        <w:t>PHN</w:t>
      </w:r>
      <w:r w:rsidRPr="00F0702B">
        <w:rPr>
          <w:sz w:val="24"/>
          <w:szCs w:val="24"/>
        </w:rPr>
        <w:tab/>
      </w:r>
      <w:r w:rsidRPr="00F0702B">
        <w:rPr>
          <w:sz w:val="24"/>
          <w:szCs w:val="24"/>
        </w:rPr>
        <w:tab/>
        <w:t>Public Health Network</w:t>
      </w:r>
    </w:p>
    <w:p w:rsidR="00B55F31" w:rsidRDefault="00B55F31" w:rsidP="00F0702B">
      <w:pPr>
        <w:spacing w:after="0" w:line="240" w:lineRule="auto"/>
        <w:ind w:left="720"/>
        <w:rPr>
          <w:sz w:val="24"/>
          <w:szCs w:val="24"/>
        </w:rPr>
      </w:pPr>
      <w:r>
        <w:rPr>
          <w:sz w:val="24"/>
          <w:szCs w:val="24"/>
        </w:rPr>
        <w:t>PHR</w:t>
      </w:r>
      <w:r>
        <w:rPr>
          <w:sz w:val="24"/>
          <w:szCs w:val="24"/>
        </w:rPr>
        <w:tab/>
      </w:r>
      <w:r>
        <w:rPr>
          <w:sz w:val="24"/>
          <w:szCs w:val="24"/>
        </w:rPr>
        <w:tab/>
        <w:t>Public Health Region</w:t>
      </w:r>
    </w:p>
    <w:p w:rsidR="00B55F31" w:rsidRDefault="00B55F31" w:rsidP="00F0702B">
      <w:pPr>
        <w:spacing w:after="0" w:line="240" w:lineRule="auto"/>
        <w:ind w:left="720"/>
        <w:rPr>
          <w:sz w:val="24"/>
          <w:szCs w:val="24"/>
        </w:rPr>
      </w:pPr>
      <w:r>
        <w:rPr>
          <w:sz w:val="24"/>
          <w:szCs w:val="24"/>
        </w:rPr>
        <w:t>PIC</w:t>
      </w:r>
      <w:r>
        <w:rPr>
          <w:sz w:val="24"/>
          <w:szCs w:val="24"/>
        </w:rPr>
        <w:tab/>
      </w:r>
      <w:r>
        <w:rPr>
          <w:sz w:val="24"/>
          <w:szCs w:val="24"/>
        </w:rPr>
        <w:tab/>
        <w:t>Public Information &amp; Communication</w:t>
      </w:r>
    </w:p>
    <w:p w:rsidR="00B55F31" w:rsidRDefault="00B55F31" w:rsidP="00F0702B">
      <w:pPr>
        <w:spacing w:after="0" w:line="240" w:lineRule="auto"/>
        <w:ind w:left="720"/>
        <w:rPr>
          <w:sz w:val="24"/>
          <w:szCs w:val="24"/>
        </w:rPr>
      </w:pPr>
      <w:r>
        <w:rPr>
          <w:sz w:val="24"/>
          <w:szCs w:val="24"/>
        </w:rPr>
        <w:t>PIO</w:t>
      </w:r>
      <w:r>
        <w:rPr>
          <w:sz w:val="24"/>
          <w:szCs w:val="24"/>
        </w:rPr>
        <w:tab/>
      </w:r>
      <w:r>
        <w:rPr>
          <w:sz w:val="24"/>
          <w:szCs w:val="24"/>
        </w:rPr>
        <w:tab/>
        <w:t>Public Information Officer</w:t>
      </w:r>
    </w:p>
    <w:p w:rsidR="00B55F31" w:rsidRPr="00F0702B" w:rsidRDefault="00B55F31" w:rsidP="00B55F31">
      <w:pPr>
        <w:spacing w:after="0" w:line="240" w:lineRule="auto"/>
        <w:ind w:left="720"/>
        <w:rPr>
          <w:sz w:val="24"/>
          <w:szCs w:val="24"/>
        </w:rPr>
      </w:pPr>
      <w:r>
        <w:rPr>
          <w:sz w:val="24"/>
          <w:szCs w:val="24"/>
        </w:rPr>
        <w:t>PIS</w:t>
      </w:r>
      <w:r>
        <w:rPr>
          <w:sz w:val="24"/>
          <w:szCs w:val="24"/>
        </w:rPr>
        <w:tab/>
      </w:r>
      <w:r>
        <w:rPr>
          <w:sz w:val="24"/>
          <w:szCs w:val="24"/>
        </w:rPr>
        <w:tab/>
        <w:t>Patient Information Statement</w:t>
      </w:r>
    </w:p>
    <w:p w:rsidR="00F0702B" w:rsidRDefault="00F0702B" w:rsidP="00F0702B">
      <w:pPr>
        <w:spacing w:after="0" w:line="240" w:lineRule="auto"/>
        <w:ind w:left="720"/>
        <w:rPr>
          <w:sz w:val="24"/>
          <w:szCs w:val="24"/>
        </w:rPr>
      </w:pPr>
      <w:r w:rsidRPr="00F0702B">
        <w:rPr>
          <w:sz w:val="24"/>
          <w:szCs w:val="24"/>
        </w:rPr>
        <w:t>POD</w:t>
      </w:r>
      <w:r w:rsidRPr="00F0702B">
        <w:rPr>
          <w:sz w:val="24"/>
          <w:szCs w:val="24"/>
        </w:rPr>
        <w:tab/>
      </w:r>
      <w:r w:rsidRPr="00F0702B">
        <w:rPr>
          <w:sz w:val="24"/>
          <w:szCs w:val="24"/>
        </w:rPr>
        <w:tab/>
        <w:t>Point of Dispensing</w:t>
      </w:r>
    </w:p>
    <w:p w:rsidR="00B55F31" w:rsidRDefault="00B55F31" w:rsidP="00F0702B">
      <w:pPr>
        <w:spacing w:after="0" w:line="240" w:lineRule="auto"/>
        <w:ind w:left="720"/>
        <w:rPr>
          <w:sz w:val="24"/>
          <w:szCs w:val="24"/>
        </w:rPr>
      </w:pPr>
      <w:r>
        <w:rPr>
          <w:sz w:val="24"/>
          <w:szCs w:val="24"/>
        </w:rPr>
        <w:t>PPE</w:t>
      </w:r>
      <w:r>
        <w:rPr>
          <w:sz w:val="24"/>
          <w:szCs w:val="24"/>
        </w:rPr>
        <w:tab/>
      </w:r>
      <w:r>
        <w:rPr>
          <w:sz w:val="24"/>
          <w:szCs w:val="24"/>
        </w:rPr>
        <w:tab/>
        <w:t>Personal Protective Equipment</w:t>
      </w:r>
    </w:p>
    <w:p w:rsidR="00326216" w:rsidRDefault="00326216" w:rsidP="00F0702B">
      <w:pPr>
        <w:spacing w:after="0" w:line="240" w:lineRule="auto"/>
        <w:ind w:left="720"/>
        <w:rPr>
          <w:sz w:val="24"/>
          <w:szCs w:val="24"/>
        </w:rPr>
      </w:pPr>
      <w:r>
        <w:rPr>
          <w:sz w:val="24"/>
          <w:szCs w:val="24"/>
        </w:rPr>
        <w:t>PPET</w:t>
      </w:r>
      <w:r>
        <w:rPr>
          <w:sz w:val="24"/>
          <w:szCs w:val="24"/>
        </w:rPr>
        <w:tab/>
      </w:r>
      <w:r>
        <w:rPr>
          <w:sz w:val="24"/>
          <w:szCs w:val="24"/>
        </w:rPr>
        <w:tab/>
        <w:t>POD Plan Evaluation Tool</w:t>
      </w:r>
    </w:p>
    <w:p w:rsidR="00326216" w:rsidRDefault="00326216" w:rsidP="00F0702B">
      <w:pPr>
        <w:spacing w:after="0" w:line="240" w:lineRule="auto"/>
        <w:ind w:left="720"/>
        <w:rPr>
          <w:sz w:val="24"/>
          <w:szCs w:val="24"/>
        </w:rPr>
      </w:pPr>
      <w:r>
        <w:rPr>
          <w:sz w:val="24"/>
          <w:szCs w:val="24"/>
        </w:rPr>
        <w:t>PSAP</w:t>
      </w:r>
      <w:r>
        <w:rPr>
          <w:sz w:val="24"/>
          <w:szCs w:val="24"/>
        </w:rPr>
        <w:tab/>
      </w:r>
      <w:r>
        <w:rPr>
          <w:sz w:val="24"/>
          <w:szCs w:val="24"/>
        </w:rPr>
        <w:tab/>
        <w:t>Public Safety Answering Point</w:t>
      </w:r>
    </w:p>
    <w:p w:rsidR="00326216" w:rsidRDefault="00326216" w:rsidP="00F0702B">
      <w:pPr>
        <w:spacing w:after="0" w:line="240" w:lineRule="auto"/>
        <w:ind w:left="720"/>
        <w:rPr>
          <w:sz w:val="24"/>
          <w:szCs w:val="24"/>
        </w:rPr>
      </w:pPr>
      <w:r>
        <w:rPr>
          <w:sz w:val="24"/>
          <w:szCs w:val="24"/>
        </w:rPr>
        <w:t>QA/QC</w:t>
      </w:r>
      <w:r>
        <w:rPr>
          <w:sz w:val="24"/>
          <w:szCs w:val="24"/>
        </w:rPr>
        <w:tab/>
        <w:t>Quality Assurance/Quality Control</w:t>
      </w:r>
    </w:p>
    <w:p w:rsidR="00326216" w:rsidRDefault="00326216" w:rsidP="00F0702B">
      <w:pPr>
        <w:spacing w:after="0" w:line="240" w:lineRule="auto"/>
        <w:ind w:left="720"/>
        <w:rPr>
          <w:sz w:val="24"/>
          <w:szCs w:val="24"/>
        </w:rPr>
      </w:pPr>
      <w:r>
        <w:rPr>
          <w:sz w:val="24"/>
          <w:szCs w:val="24"/>
        </w:rPr>
        <w:t>RSS</w:t>
      </w:r>
      <w:r>
        <w:rPr>
          <w:sz w:val="24"/>
          <w:szCs w:val="24"/>
        </w:rPr>
        <w:tab/>
      </w:r>
      <w:r>
        <w:rPr>
          <w:sz w:val="24"/>
          <w:szCs w:val="24"/>
        </w:rPr>
        <w:tab/>
        <w:t>Receive, Stage &amp; Store Warehouse</w:t>
      </w:r>
    </w:p>
    <w:p w:rsidR="00326216" w:rsidRDefault="00326216" w:rsidP="00F0702B">
      <w:pPr>
        <w:spacing w:after="0" w:line="240" w:lineRule="auto"/>
        <w:ind w:left="720"/>
        <w:rPr>
          <w:sz w:val="24"/>
          <w:szCs w:val="24"/>
        </w:rPr>
      </w:pPr>
      <w:r>
        <w:rPr>
          <w:sz w:val="24"/>
          <w:szCs w:val="24"/>
        </w:rPr>
        <w:t>SEOC</w:t>
      </w:r>
      <w:r>
        <w:rPr>
          <w:sz w:val="24"/>
          <w:szCs w:val="24"/>
        </w:rPr>
        <w:tab/>
      </w:r>
      <w:r>
        <w:rPr>
          <w:sz w:val="24"/>
          <w:szCs w:val="24"/>
        </w:rPr>
        <w:tab/>
        <w:t>State Emergency Operations Center</w:t>
      </w:r>
    </w:p>
    <w:p w:rsidR="00326216" w:rsidRDefault="00326216" w:rsidP="00F0702B">
      <w:pPr>
        <w:spacing w:after="0" w:line="240" w:lineRule="auto"/>
        <w:ind w:left="720"/>
        <w:rPr>
          <w:sz w:val="24"/>
          <w:szCs w:val="24"/>
        </w:rPr>
      </w:pPr>
      <w:r>
        <w:rPr>
          <w:sz w:val="24"/>
          <w:szCs w:val="24"/>
        </w:rPr>
        <w:t>SEOP</w:t>
      </w:r>
      <w:r>
        <w:rPr>
          <w:sz w:val="24"/>
          <w:szCs w:val="24"/>
        </w:rPr>
        <w:tab/>
      </w:r>
      <w:r>
        <w:rPr>
          <w:sz w:val="24"/>
          <w:szCs w:val="24"/>
        </w:rPr>
        <w:tab/>
        <w:t>State Emergency Operations Plan</w:t>
      </w:r>
    </w:p>
    <w:p w:rsidR="00326216" w:rsidRDefault="00326216" w:rsidP="00F0702B">
      <w:pPr>
        <w:spacing w:after="0" w:line="240" w:lineRule="auto"/>
        <w:ind w:left="720"/>
        <w:rPr>
          <w:sz w:val="24"/>
          <w:szCs w:val="24"/>
        </w:rPr>
      </w:pPr>
      <w:r>
        <w:rPr>
          <w:sz w:val="24"/>
          <w:szCs w:val="24"/>
        </w:rPr>
        <w:t>SITREP</w:t>
      </w:r>
      <w:r>
        <w:rPr>
          <w:sz w:val="24"/>
          <w:szCs w:val="24"/>
        </w:rPr>
        <w:tab/>
      </w:r>
      <w:r>
        <w:rPr>
          <w:sz w:val="24"/>
          <w:szCs w:val="24"/>
        </w:rPr>
        <w:tab/>
        <w:t>Situation Report</w:t>
      </w:r>
    </w:p>
    <w:p w:rsidR="00326216" w:rsidRPr="00F0702B" w:rsidRDefault="00326216" w:rsidP="00F0702B">
      <w:pPr>
        <w:spacing w:after="0" w:line="240" w:lineRule="auto"/>
        <w:ind w:left="720"/>
        <w:rPr>
          <w:sz w:val="24"/>
          <w:szCs w:val="24"/>
        </w:rPr>
      </w:pPr>
      <w:r>
        <w:rPr>
          <w:sz w:val="24"/>
          <w:szCs w:val="24"/>
        </w:rPr>
        <w:t>SME</w:t>
      </w:r>
      <w:r>
        <w:rPr>
          <w:sz w:val="24"/>
          <w:szCs w:val="24"/>
        </w:rPr>
        <w:tab/>
      </w:r>
      <w:r>
        <w:rPr>
          <w:sz w:val="24"/>
          <w:szCs w:val="24"/>
        </w:rPr>
        <w:tab/>
        <w:t>Subject Matter Expert</w:t>
      </w:r>
    </w:p>
    <w:p w:rsidR="00F0702B" w:rsidRDefault="00F0702B" w:rsidP="00F0702B">
      <w:pPr>
        <w:spacing w:after="0" w:line="240" w:lineRule="auto"/>
        <w:ind w:left="720"/>
        <w:rPr>
          <w:sz w:val="24"/>
          <w:szCs w:val="24"/>
        </w:rPr>
      </w:pPr>
      <w:r w:rsidRPr="00F0702B">
        <w:rPr>
          <w:sz w:val="24"/>
          <w:szCs w:val="24"/>
        </w:rPr>
        <w:t>SNS</w:t>
      </w:r>
      <w:r w:rsidRPr="00F0702B">
        <w:rPr>
          <w:sz w:val="24"/>
          <w:szCs w:val="24"/>
        </w:rPr>
        <w:tab/>
      </w:r>
      <w:r w:rsidRPr="00F0702B">
        <w:rPr>
          <w:sz w:val="24"/>
          <w:szCs w:val="24"/>
        </w:rPr>
        <w:tab/>
        <w:t>Strategic National Stockpile</w:t>
      </w:r>
    </w:p>
    <w:p w:rsidR="00326216" w:rsidRDefault="00326216" w:rsidP="00F0702B">
      <w:pPr>
        <w:spacing w:after="0" w:line="240" w:lineRule="auto"/>
        <w:ind w:left="720"/>
        <w:rPr>
          <w:sz w:val="24"/>
          <w:szCs w:val="24"/>
        </w:rPr>
      </w:pPr>
      <w:r>
        <w:rPr>
          <w:sz w:val="24"/>
          <w:szCs w:val="24"/>
        </w:rPr>
        <w:t>SOG</w:t>
      </w:r>
      <w:r>
        <w:rPr>
          <w:sz w:val="24"/>
          <w:szCs w:val="24"/>
        </w:rPr>
        <w:tab/>
      </w:r>
      <w:r>
        <w:rPr>
          <w:sz w:val="24"/>
          <w:szCs w:val="24"/>
        </w:rPr>
        <w:tab/>
        <w:t>Standard Operating Guideline</w:t>
      </w:r>
    </w:p>
    <w:p w:rsidR="00326216" w:rsidRDefault="00326216" w:rsidP="00F0702B">
      <w:pPr>
        <w:spacing w:after="0" w:line="240" w:lineRule="auto"/>
        <w:ind w:left="720"/>
        <w:rPr>
          <w:sz w:val="24"/>
          <w:szCs w:val="24"/>
        </w:rPr>
      </w:pPr>
      <w:r>
        <w:rPr>
          <w:sz w:val="24"/>
          <w:szCs w:val="24"/>
        </w:rPr>
        <w:t>SOP</w:t>
      </w:r>
      <w:r>
        <w:rPr>
          <w:sz w:val="24"/>
          <w:szCs w:val="24"/>
        </w:rPr>
        <w:tab/>
      </w:r>
      <w:r>
        <w:rPr>
          <w:sz w:val="24"/>
          <w:szCs w:val="24"/>
        </w:rPr>
        <w:tab/>
        <w:t>Standard Operating Procedure</w:t>
      </w:r>
    </w:p>
    <w:p w:rsidR="00326216" w:rsidRDefault="00326216" w:rsidP="00F0702B">
      <w:pPr>
        <w:spacing w:after="0" w:line="240" w:lineRule="auto"/>
        <w:ind w:left="720"/>
        <w:rPr>
          <w:sz w:val="24"/>
          <w:szCs w:val="24"/>
        </w:rPr>
      </w:pPr>
      <w:r>
        <w:rPr>
          <w:sz w:val="24"/>
          <w:szCs w:val="24"/>
        </w:rPr>
        <w:t>SSAG</w:t>
      </w:r>
      <w:r>
        <w:rPr>
          <w:sz w:val="24"/>
          <w:szCs w:val="24"/>
        </w:rPr>
        <w:tab/>
      </w:r>
      <w:r>
        <w:rPr>
          <w:sz w:val="24"/>
          <w:szCs w:val="24"/>
        </w:rPr>
        <w:tab/>
        <w:t>SNS Services Advance Group</w:t>
      </w:r>
    </w:p>
    <w:p w:rsidR="00326216" w:rsidRDefault="00326216" w:rsidP="00F0702B">
      <w:pPr>
        <w:spacing w:after="0" w:line="240" w:lineRule="auto"/>
        <w:ind w:left="720"/>
        <w:rPr>
          <w:sz w:val="24"/>
          <w:szCs w:val="24"/>
        </w:rPr>
      </w:pPr>
      <w:r>
        <w:rPr>
          <w:sz w:val="24"/>
          <w:szCs w:val="24"/>
        </w:rPr>
        <w:t>UC</w:t>
      </w:r>
      <w:r>
        <w:rPr>
          <w:sz w:val="24"/>
          <w:szCs w:val="24"/>
        </w:rPr>
        <w:tab/>
      </w:r>
      <w:r>
        <w:rPr>
          <w:sz w:val="24"/>
          <w:szCs w:val="24"/>
        </w:rPr>
        <w:tab/>
        <w:t>Unified Command</w:t>
      </w:r>
    </w:p>
    <w:p w:rsidR="005025B1" w:rsidRPr="009140B4" w:rsidRDefault="00326216" w:rsidP="009140B4">
      <w:pPr>
        <w:spacing w:after="0" w:line="240" w:lineRule="auto"/>
        <w:ind w:left="720"/>
        <w:rPr>
          <w:color w:val="000000" w:themeColor="text1"/>
          <w:sz w:val="24"/>
          <w:szCs w:val="24"/>
        </w:rPr>
      </w:pPr>
      <w:r>
        <w:rPr>
          <w:sz w:val="24"/>
          <w:szCs w:val="24"/>
        </w:rPr>
        <w:t>TAR</w:t>
      </w:r>
      <w:r>
        <w:rPr>
          <w:sz w:val="24"/>
          <w:szCs w:val="24"/>
        </w:rPr>
        <w:tab/>
      </w:r>
      <w:r>
        <w:rPr>
          <w:sz w:val="24"/>
          <w:szCs w:val="24"/>
        </w:rPr>
        <w:tab/>
        <w:t>Technical Assistance Re</w:t>
      </w:r>
      <w:r w:rsidR="00A923C0">
        <w:rPr>
          <w:sz w:val="24"/>
          <w:szCs w:val="24"/>
        </w:rPr>
        <w:t xml:space="preserve"> </w:t>
      </w:r>
      <w:r>
        <w:rPr>
          <w:sz w:val="24"/>
          <w:szCs w:val="24"/>
        </w:rPr>
        <w:t>view</w:t>
      </w:r>
    </w:p>
    <w:sectPr w:rsidR="005025B1" w:rsidRPr="009140B4" w:rsidSect="007F256E">
      <w:headerReference w:type="even" r:id="rId98"/>
      <w:headerReference w:type="default" r:id="rId99"/>
      <w:footerReference w:type="even" r:id="rId100"/>
      <w:footerReference w:type="default" r:id="rId101"/>
      <w:pgSz w:w="12240" w:h="15840" w:code="1"/>
      <w:pgMar w:top="1080" w:right="1080" w:bottom="108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DA1" w:rsidRDefault="00B32DA1">
      <w:pPr>
        <w:spacing w:after="0" w:line="240" w:lineRule="auto"/>
      </w:pPr>
      <w:r>
        <w:separator/>
      </w:r>
    </w:p>
  </w:endnote>
  <w:endnote w:type="continuationSeparator" w:id="0">
    <w:p w:rsidR="00B32DA1" w:rsidRDefault="00B3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FJIAD+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DA1" w:rsidRDefault="00B32DA1">
    <w:pPr>
      <w:pStyle w:val="Footer"/>
    </w:pPr>
  </w:p>
  <w:p w:rsidR="00B32DA1" w:rsidRDefault="00B32DA1">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DA1" w:rsidRDefault="00B32DA1">
    <w:pPr>
      <w:pStyle w:val="Footer"/>
    </w:pPr>
  </w:p>
  <w:p w:rsidR="00B32DA1" w:rsidRPr="006423E4" w:rsidRDefault="00B32DA1">
    <w:pPr>
      <w:pStyle w:val="FooterOdd"/>
      <w:rPr>
        <w:color w:val="002A5C"/>
      </w:rPr>
    </w:pPr>
    <w:r w:rsidRPr="006423E4">
      <w:rPr>
        <w:color w:val="002A5C"/>
      </w:rPr>
      <w:t xml:space="preserve">Page </w:t>
    </w:r>
    <w:r w:rsidR="009D09CF" w:rsidRPr="006423E4">
      <w:rPr>
        <w:color w:val="002A5C"/>
      </w:rPr>
      <w:fldChar w:fldCharType="begin"/>
    </w:r>
    <w:r w:rsidRPr="006423E4">
      <w:rPr>
        <w:color w:val="002A5C"/>
      </w:rPr>
      <w:instrText xml:space="preserve"> PAGE   \* MERGEFORMAT </w:instrText>
    </w:r>
    <w:r w:rsidR="009D09CF" w:rsidRPr="006423E4">
      <w:rPr>
        <w:color w:val="002A5C"/>
      </w:rPr>
      <w:fldChar w:fldCharType="separate"/>
    </w:r>
    <w:r w:rsidR="00E52CD1" w:rsidRPr="00E52CD1">
      <w:rPr>
        <w:noProof/>
        <w:color w:val="002A5C"/>
        <w:sz w:val="24"/>
        <w:szCs w:val="24"/>
      </w:rPr>
      <w:t>5</w:t>
    </w:r>
    <w:r w:rsidR="009D09CF" w:rsidRPr="006423E4">
      <w:rPr>
        <w:color w:val="002A5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DA1" w:rsidRDefault="00B32DA1">
      <w:pPr>
        <w:spacing w:after="0" w:line="240" w:lineRule="auto"/>
      </w:pPr>
      <w:r>
        <w:separator/>
      </w:r>
    </w:p>
  </w:footnote>
  <w:footnote w:type="continuationSeparator" w:id="0">
    <w:p w:rsidR="00B32DA1" w:rsidRDefault="00B32DA1">
      <w:pPr>
        <w:spacing w:after="0" w:line="240" w:lineRule="auto"/>
      </w:pPr>
      <w:r>
        <w:continuationSeparator/>
      </w:r>
    </w:p>
  </w:footnote>
  <w:footnote w:id="1">
    <w:p w:rsidR="00B32DA1" w:rsidRPr="00701851" w:rsidRDefault="00B32DA1" w:rsidP="004806E9">
      <w:pPr>
        <w:rPr>
          <w:sz w:val="20"/>
        </w:rPr>
      </w:pPr>
      <w:r>
        <w:rPr>
          <w:rStyle w:val="FootnoteReference"/>
        </w:rPr>
        <w:footnoteRef/>
      </w:r>
      <w:r>
        <w:t xml:space="preserve"> </w:t>
      </w:r>
      <w:r>
        <w:rPr>
          <w:sz w:val="20"/>
        </w:rPr>
        <w:t>The</w:t>
      </w:r>
      <w:r w:rsidRPr="00CB72B3">
        <w:rPr>
          <w:sz w:val="20"/>
        </w:rPr>
        <w:t xml:space="preserve"> POD </w:t>
      </w:r>
      <w:r>
        <w:rPr>
          <w:sz w:val="20"/>
        </w:rPr>
        <w:t>Appendix</w:t>
      </w:r>
      <w:r w:rsidRPr="00CB72B3">
        <w:rPr>
          <w:sz w:val="20"/>
        </w:rPr>
        <w:t xml:space="preserve"> operates under the Incident Command System (ICS) and is compliant with the National Incident Management System (NIMS) in accordance with existing state and local emergency operation plans.</w:t>
      </w:r>
    </w:p>
  </w:footnote>
  <w:footnote w:id="2">
    <w:p w:rsidR="00B32DA1" w:rsidRPr="00701851" w:rsidRDefault="00B32DA1" w:rsidP="00282286">
      <w:pPr>
        <w:rPr>
          <w:sz w:val="20"/>
        </w:rPr>
      </w:pPr>
      <w:r>
        <w:rPr>
          <w:rStyle w:val="FootnoteReference"/>
        </w:rPr>
        <w:footnoteRef/>
      </w:r>
      <w:r>
        <w:t xml:space="preserve"> </w:t>
      </w:r>
      <w:r>
        <w:rPr>
          <w:sz w:val="20"/>
        </w:rPr>
        <w:t>The</w:t>
      </w:r>
      <w:r w:rsidRPr="00CB72B3">
        <w:rPr>
          <w:sz w:val="20"/>
        </w:rPr>
        <w:t xml:space="preserve"> POD </w:t>
      </w:r>
      <w:r>
        <w:rPr>
          <w:sz w:val="20"/>
        </w:rPr>
        <w:t>Appendix</w:t>
      </w:r>
      <w:r w:rsidRPr="00CB72B3">
        <w:rPr>
          <w:sz w:val="20"/>
        </w:rPr>
        <w:t xml:space="preserve"> operates under the Incident Command System (ICS) and is compliant with the National Incident Management System (NIMS) in accordance with existing state and local emergency operation plans.</w:t>
      </w:r>
    </w:p>
  </w:footnote>
  <w:footnote w:id="3">
    <w:p w:rsidR="00B32DA1" w:rsidRDefault="00B32DA1">
      <w:pPr>
        <w:pStyle w:val="FootnoteText"/>
      </w:pPr>
      <w:r>
        <w:rPr>
          <w:rStyle w:val="FootnoteReference"/>
        </w:rPr>
        <w:footnoteRef/>
      </w:r>
      <w:r>
        <w:t xml:space="preserve"> The North Country POD Appendix does not including emergency mass prophylaxis planning for tribal nations and military installations.  These institutions are not present in the North Country Public Health Region.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DA1" w:rsidRDefault="009D09CF">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sidR="00B32DA1">
          <w:t>Point of Dispensing (POD) Appendix</w:t>
        </w:r>
      </w:sdtContent>
    </w:sdt>
  </w:p>
  <w:p w:rsidR="00B32DA1" w:rsidRDefault="00B32D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DA1" w:rsidRDefault="00B32DA1">
    <w:pPr>
      <w:pStyle w:val="HeaderOdd"/>
    </w:pPr>
    <w:r>
      <w:rPr>
        <w:color w:val="002A5C"/>
      </w:rPr>
      <w:t xml:space="preserve">North Country </w:t>
    </w:r>
    <w:sdt>
      <w:sdtPr>
        <w:rPr>
          <w:color w:val="002A5C"/>
        </w:r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color w:val="002A5C"/>
          </w:rPr>
          <w:t>Point of Dispensing (POD) Appendix</w:t>
        </w:r>
      </w:sdtContent>
    </w:sdt>
  </w:p>
  <w:p w:rsidR="00B32DA1" w:rsidRDefault="00B32D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1B945F9"/>
    <w:multiLevelType w:val="hybridMultilevel"/>
    <w:tmpl w:val="6F8A827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156EBD"/>
    <w:multiLevelType w:val="hybridMultilevel"/>
    <w:tmpl w:val="3B3E42A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0D571A"/>
    <w:multiLevelType w:val="hybridMultilevel"/>
    <w:tmpl w:val="7BA61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565AAF"/>
    <w:multiLevelType w:val="hybridMultilevel"/>
    <w:tmpl w:val="876228B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D14F19"/>
    <w:multiLevelType w:val="hybridMultilevel"/>
    <w:tmpl w:val="3816F91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0629C8"/>
    <w:multiLevelType w:val="hybridMultilevel"/>
    <w:tmpl w:val="83B07824"/>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011C60"/>
    <w:multiLevelType w:val="hybridMultilevel"/>
    <w:tmpl w:val="7C123A0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519AD"/>
    <w:multiLevelType w:val="hybridMultilevel"/>
    <w:tmpl w:val="936E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15763"/>
    <w:multiLevelType w:val="hybridMultilevel"/>
    <w:tmpl w:val="7CC291A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04038F"/>
    <w:multiLevelType w:val="hybridMultilevel"/>
    <w:tmpl w:val="6A4C60B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555AC3"/>
    <w:multiLevelType w:val="hybridMultilevel"/>
    <w:tmpl w:val="608C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AF4FBC"/>
    <w:multiLevelType w:val="hybridMultilevel"/>
    <w:tmpl w:val="49B4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D7A8C"/>
    <w:multiLevelType w:val="hybridMultilevel"/>
    <w:tmpl w:val="E48E998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186B54"/>
    <w:multiLevelType w:val="hybridMultilevel"/>
    <w:tmpl w:val="A8B0D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5E0C95"/>
    <w:multiLevelType w:val="hybridMultilevel"/>
    <w:tmpl w:val="F3EC6ECE"/>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2F6D206B"/>
    <w:multiLevelType w:val="hybridMultilevel"/>
    <w:tmpl w:val="03E4893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902B25"/>
    <w:multiLevelType w:val="hybridMultilevel"/>
    <w:tmpl w:val="EA76391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260FA4"/>
    <w:multiLevelType w:val="hybridMultilevel"/>
    <w:tmpl w:val="7DA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581907"/>
    <w:multiLevelType w:val="hybridMultilevel"/>
    <w:tmpl w:val="B036A9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34C64D51"/>
    <w:multiLevelType w:val="hybridMultilevel"/>
    <w:tmpl w:val="6B5E5DB8"/>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52567E"/>
    <w:multiLevelType w:val="hybridMultilevel"/>
    <w:tmpl w:val="FE3259E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59D03C3"/>
    <w:multiLevelType w:val="hybridMultilevel"/>
    <w:tmpl w:val="E058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C54472"/>
    <w:multiLevelType w:val="hybridMultilevel"/>
    <w:tmpl w:val="05108C24"/>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CC5BA3"/>
    <w:multiLevelType w:val="hybridMultilevel"/>
    <w:tmpl w:val="D44C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5676EE"/>
    <w:multiLevelType w:val="hybridMultilevel"/>
    <w:tmpl w:val="C108F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FCE7516"/>
    <w:multiLevelType w:val="hybridMultilevel"/>
    <w:tmpl w:val="2FA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3440D1"/>
    <w:multiLevelType w:val="hybridMultilevel"/>
    <w:tmpl w:val="A2669D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46B97BFC"/>
    <w:multiLevelType w:val="hybridMultilevel"/>
    <w:tmpl w:val="D04A2FA0"/>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92C67E1"/>
    <w:multiLevelType w:val="hybridMultilevel"/>
    <w:tmpl w:val="BCAA4B1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A96190D"/>
    <w:multiLevelType w:val="hybridMultilevel"/>
    <w:tmpl w:val="64EE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4F2564"/>
    <w:multiLevelType w:val="hybridMultilevel"/>
    <w:tmpl w:val="390CF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EAF4FE7"/>
    <w:multiLevelType w:val="hybridMultilevel"/>
    <w:tmpl w:val="2378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B02E36"/>
    <w:multiLevelType w:val="hybridMultilevel"/>
    <w:tmpl w:val="245C2B7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1CA78D7"/>
    <w:multiLevelType w:val="hybridMultilevel"/>
    <w:tmpl w:val="4894E4A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6C3043"/>
    <w:multiLevelType w:val="hybridMultilevel"/>
    <w:tmpl w:val="5EBE28F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21C0AFD"/>
    <w:multiLevelType w:val="hybridMultilevel"/>
    <w:tmpl w:val="621AF4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63AA45A5"/>
    <w:multiLevelType w:val="hybridMultilevel"/>
    <w:tmpl w:val="17A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C21817"/>
    <w:multiLevelType w:val="hybridMultilevel"/>
    <w:tmpl w:val="9B82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556604"/>
    <w:multiLevelType w:val="hybridMultilevel"/>
    <w:tmpl w:val="5B34623A"/>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6B057C58"/>
    <w:multiLevelType w:val="hybridMultilevel"/>
    <w:tmpl w:val="8DDA61B6"/>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B317B66"/>
    <w:multiLevelType w:val="hybridMultilevel"/>
    <w:tmpl w:val="B792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5B5816"/>
    <w:multiLevelType w:val="hybridMultilevel"/>
    <w:tmpl w:val="C6CC281A"/>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D5472B0"/>
    <w:multiLevelType w:val="hybridMultilevel"/>
    <w:tmpl w:val="35C66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6E1F623F"/>
    <w:multiLevelType w:val="hybridMultilevel"/>
    <w:tmpl w:val="D2E4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1F3229"/>
    <w:multiLevelType w:val="hybridMultilevel"/>
    <w:tmpl w:val="052CBDE2"/>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0A00332"/>
    <w:multiLevelType w:val="hybridMultilevel"/>
    <w:tmpl w:val="8BA6F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359765D"/>
    <w:multiLevelType w:val="hybridMultilevel"/>
    <w:tmpl w:val="B39A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F726E6"/>
    <w:multiLevelType w:val="hybridMultilevel"/>
    <w:tmpl w:val="FA66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9E1EA3"/>
    <w:multiLevelType w:val="hybridMultilevel"/>
    <w:tmpl w:val="3460AF8C"/>
    <w:lvl w:ilvl="0" w:tplc="CDBC2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C563DD"/>
    <w:multiLevelType w:val="hybridMultilevel"/>
    <w:tmpl w:val="B4221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030DB3"/>
    <w:multiLevelType w:val="hybridMultilevel"/>
    <w:tmpl w:val="9AE0FA64"/>
    <w:lvl w:ilvl="0" w:tplc="A4AA96FA">
      <w:start w:val="1"/>
      <w:numFmt w:val="bullet"/>
      <w:lvlText w:val=""/>
      <w:lvlJc w:val="left"/>
      <w:pPr>
        <w:tabs>
          <w:tab w:val="num" w:pos="936"/>
        </w:tabs>
        <w:ind w:left="936" w:hanging="216"/>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3"/>
  </w:num>
  <w:num w:numId="4">
    <w:abstractNumId w:val="2"/>
  </w:num>
  <w:num w:numId="5">
    <w:abstractNumId w:val="1"/>
  </w:num>
  <w:num w:numId="6">
    <w:abstractNumId w:val="0"/>
  </w:num>
  <w:num w:numId="7">
    <w:abstractNumId w:val="11"/>
  </w:num>
  <w:num w:numId="8">
    <w:abstractNumId w:val="23"/>
  </w:num>
  <w:num w:numId="9">
    <w:abstractNumId w:val="27"/>
  </w:num>
  <w:num w:numId="10">
    <w:abstractNumId w:val="32"/>
  </w:num>
  <w:num w:numId="11">
    <w:abstractNumId w:val="14"/>
  </w:num>
  <w:num w:numId="12">
    <w:abstractNumId w:val="43"/>
  </w:num>
  <w:num w:numId="13">
    <w:abstractNumId w:val="55"/>
  </w:num>
  <w:num w:numId="14">
    <w:abstractNumId w:val="30"/>
  </w:num>
  <w:num w:numId="15">
    <w:abstractNumId w:val="48"/>
  </w:num>
  <w:num w:numId="16">
    <w:abstractNumId w:val="6"/>
  </w:num>
  <w:num w:numId="17">
    <w:abstractNumId w:val="37"/>
  </w:num>
  <w:num w:numId="18">
    <w:abstractNumId w:val="47"/>
  </w:num>
  <w:num w:numId="19">
    <w:abstractNumId w:val="9"/>
  </w:num>
  <w:num w:numId="20">
    <w:abstractNumId w:val="38"/>
  </w:num>
  <w:num w:numId="21">
    <w:abstractNumId w:val="21"/>
  </w:num>
  <w:num w:numId="22">
    <w:abstractNumId w:val="52"/>
  </w:num>
  <w:num w:numId="23">
    <w:abstractNumId w:val="49"/>
  </w:num>
  <w:num w:numId="24">
    <w:abstractNumId w:val="22"/>
  </w:num>
  <w:num w:numId="25">
    <w:abstractNumId w:val="33"/>
  </w:num>
  <w:num w:numId="26">
    <w:abstractNumId w:val="50"/>
  </w:num>
  <w:num w:numId="27">
    <w:abstractNumId w:val="26"/>
  </w:num>
  <w:num w:numId="28">
    <w:abstractNumId w:val="16"/>
  </w:num>
  <w:num w:numId="29">
    <w:abstractNumId w:val="7"/>
  </w:num>
  <w:num w:numId="30">
    <w:abstractNumId w:val="39"/>
  </w:num>
  <w:num w:numId="31">
    <w:abstractNumId w:val="29"/>
  </w:num>
  <w:num w:numId="32">
    <w:abstractNumId w:val="35"/>
  </w:num>
  <w:num w:numId="33">
    <w:abstractNumId w:val="18"/>
  </w:num>
  <w:num w:numId="34">
    <w:abstractNumId w:val="5"/>
  </w:num>
  <w:num w:numId="35">
    <w:abstractNumId w:val="15"/>
  </w:num>
  <w:num w:numId="36">
    <w:abstractNumId w:val="8"/>
  </w:num>
  <w:num w:numId="37">
    <w:abstractNumId w:val="45"/>
  </w:num>
  <w:num w:numId="38">
    <w:abstractNumId w:val="17"/>
  </w:num>
  <w:num w:numId="39">
    <w:abstractNumId w:val="46"/>
  </w:num>
  <w:num w:numId="40">
    <w:abstractNumId w:val="36"/>
  </w:num>
  <w:num w:numId="41">
    <w:abstractNumId w:val="12"/>
  </w:num>
  <w:num w:numId="42">
    <w:abstractNumId w:val="40"/>
  </w:num>
  <w:num w:numId="43">
    <w:abstractNumId w:val="4"/>
  </w:num>
  <w:num w:numId="44">
    <w:abstractNumId w:val="25"/>
  </w:num>
  <w:num w:numId="45">
    <w:abstractNumId w:val="13"/>
  </w:num>
  <w:num w:numId="46">
    <w:abstractNumId w:val="31"/>
  </w:num>
  <w:num w:numId="47">
    <w:abstractNumId w:val="34"/>
  </w:num>
  <w:num w:numId="48">
    <w:abstractNumId w:val="28"/>
  </w:num>
  <w:num w:numId="49">
    <w:abstractNumId w:val="54"/>
  </w:num>
  <w:num w:numId="50">
    <w:abstractNumId w:val="10"/>
  </w:num>
  <w:num w:numId="51">
    <w:abstractNumId w:val="44"/>
  </w:num>
  <w:num w:numId="52">
    <w:abstractNumId w:val="53"/>
  </w:num>
  <w:num w:numId="53">
    <w:abstractNumId w:val="51"/>
  </w:num>
  <w:num w:numId="54">
    <w:abstractNumId w:val="24"/>
  </w:num>
  <w:num w:numId="55">
    <w:abstractNumId w:val="56"/>
  </w:num>
  <w:num w:numId="56">
    <w:abstractNumId w:val="42"/>
  </w:num>
  <w:num w:numId="57">
    <w:abstractNumId w:val="4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doNotSnapToGridInCell/>
    <w:doNotWrapTextWithPunct/>
    <w:doNotUseEastAsianBreakRules/>
    <w:growAutofit/>
  </w:compat>
  <w:rsids>
    <w:rsidRoot w:val="00230E10"/>
    <w:rsid w:val="00000DD3"/>
    <w:rsid w:val="000035C1"/>
    <w:rsid w:val="000037B5"/>
    <w:rsid w:val="00005DA9"/>
    <w:rsid w:val="00007DA2"/>
    <w:rsid w:val="000116CD"/>
    <w:rsid w:val="0001423F"/>
    <w:rsid w:val="000144A7"/>
    <w:rsid w:val="0001469B"/>
    <w:rsid w:val="00014702"/>
    <w:rsid w:val="00015391"/>
    <w:rsid w:val="0001687A"/>
    <w:rsid w:val="00020EEF"/>
    <w:rsid w:val="00021109"/>
    <w:rsid w:val="00022E4F"/>
    <w:rsid w:val="0002419F"/>
    <w:rsid w:val="00025D2F"/>
    <w:rsid w:val="00026716"/>
    <w:rsid w:val="00026961"/>
    <w:rsid w:val="00027E58"/>
    <w:rsid w:val="00030DD5"/>
    <w:rsid w:val="00032DAA"/>
    <w:rsid w:val="00033163"/>
    <w:rsid w:val="0003328B"/>
    <w:rsid w:val="000362A2"/>
    <w:rsid w:val="00036A87"/>
    <w:rsid w:val="00037DA6"/>
    <w:rsid w:val="00041B75"/>
    <w:rsid w:val="0004266E"/>
    <w:rsid w:val="00042CCA"/>
    <w:rsid w:val="000456A5"/>
    <w:rsid w:val="00046C12"/>
    <w:rsid w:val="00046F27"/>
    <w:rsid w:val="00047DDC"/>
    <w:rsid w:val="00051599"/>
    <w:rsid w:val="00053C8F"/>
    <w:rsid w:val="00054D81"/>
    <w:rsid w:val="00056E34"/>
    <w:rsid w:val="000576CA"/>
    <w:rsid w:val="00061490"/>
    <w:rsid w:val="00064A0E"/>
    <w:rsid w:val="000665FB"/>
    <w:rsid w:val="00067527"/>
    <w:rsid w:val="00070952"/>
    <w:rsid w:val="00070C23"/>
    <w:rsid w:val="0007169E"/>
    <w:rsid w:val="000727F5"/>
    <w:rsid w:val="0008073E"/>
    <w:rsid w:val="00082434"/>
    <w:rsid w:val="000826AB"/>
    <w:rsid w:val="000827CB"/>
    <w:rsid w:val="00085309"/>
    <w:rsid w:val="000902C8"/>
    <w:rsid w:val="00092AB3"/>
    <w:rsid w:val="00093A00"/>
    <w:rsid w:val="000954F5"/>
    <w:rsid w:val="00096317"/>
    <w:rsid w:val="000A0AB3"/>
    <w:rsid w:val="000A1483"/>
    <w:rsid w:val="000A2440"/>
    <w:rsid w:val="000A2E61"/>
    <w:rsid w:val="000A31B8"/>
    <w:rsid w:val="000A591E"/>
    <w:rsid w:val="000A7842"/>
    <w:rsid w:val="000A7ADA"/>
    <w:rsid w:val="000B2720"/>
    <w:rsid w:val="000B307D"/>
    <w:rsid w:val="000B3699"/>
    <w:rsid w:val="000B59BF"/>
    <w:rsid w:val="000B5ADE"/>
    <w:rsid w:val="000B5E3A"/>
    <w:rsid w:val="000B6B2A"/>
    <w:rsid w:val="000C06C8"/>
    <w:rsid w:val="000C0B59"/>
    <w:rsid w:val="000C2CFE"/>
    <w:rsid w:val="000C467A"/>
    <w:rsid w:val="000C5C59"/>
    <w:rsid w:val="000C5D97"/>
    <w:rsid w:val="000C76C9"/>
    <w:rsid w:val="000D2977"/>
    <w:rsid w:val="000D3B24"/>
    <w:rsid w:val="000D4ED8"/>
    <w:rsid w:val="000D591E"/>
    <w:rsid w:val="000E1133"/>
    <w:rsid w:val="000E174C"/>
    <w:rsid w:val="000E28C7"/>
    <w:rsid w:val="000E3E88"/>
    <w:rsid w:val="000E4E73"/>
    <w:rsid w:val="000E69DD"/>
    <w:rsid w:val="000F015F"/>
    <w:rsid w:val="000F1780"/>
    <w:rsid w:val="000F2758"/>
    <w:rsid w:val="000F2BAB"/>
    <w:rsid w:val="000F4E0A"/>
    <w:rsid w:val="000F5DC6"/>
    <w:rsid w:val="000F6169"/>
    <w:rsid w:val="000F7010"/>
    <w:rsid w:val="000F7D9C"/>
    <w:rsid w:val="000F7F0F"/>
    <w:rsid w:val="00100587"/>
    <w:rsid w:val="001013C0"/>
    <w:rsid w:val="0010159B"/>
    <w:rsid w:val="00105020"/>
    <w:rsid w:val="001051B4"/>
    <w:rsid w:val="00105A8E"/>
    <w:rsid w:val="0011108B"/>
    <w:rsid w:val="00111C3C"/>
    <w:rsid w:val="00111E07"/>
    <w:rsid w:val="0011271D"/>
    <w:rsid w:val="00112D00"/>
    <w:rsid w:val="00113AD4"/>
    <w:rsid w:val="00114E44"/>
    <w:rsid w:val="001161FA"/>
    <w:rsid w:val="00116233"/>
    <w:rsid w:val="0011687E"/>
    <w:rsid w:val="00117883"/>
    <w:rsid w:val="00120527"/>
    <w:rsid w:val="00120DCB"/>
    <w:rsid w:val="00122DCD"/>
    <w:rsid w:val="0012370F"/>
    <w:rsid w:val="001243C7"/>
    <w:rsid w:val="00127141"/>
    <w:rsid w:val="00130B53"/>
    <w:rsid w:val="00133161"/>
    <w:rsid w:val="0013549D"/>
    <w:rsid w:val="00135BF9"/>
    <w:rsid w:val="00135F25"/>
    <w:rsid w:val="00136AA2"/>
    <w:rsid w:val="0014002B"/>
    <w:rsid w:val="00141F54"/>
    <w:rsid w:val="00142796"/>
    <w:rsid w:val="00143C17"/>
    <w:rsid w:val="0014423A"/>
    <w:rsid w:val="00144801"/>
    <w:rsid w:val="00145CDC"/>
    <w:rsid w:val="00146B79"/>
    <w:rsid w:val="00154A10"/>
    <w:rsid w:val="00154B3A"/>
    <w:rsid w:val="00154E35"/>
    <w:rsid w:val="00156FCE"/>
    <w:rsid w:val="00157090"/>
    <w:rsid w:val="00157256"/>
    <w:rsid w:val="00160268"/>
    <w:rsid w:val="00164682"/>
    <w:rsid w:val="0016547F"/>
    <w:rsid w:val="00165C30"/>
    <w:rsid w:val="00166AC0"/>
    <w:rsid w:val="00167F37"/>
    <w:rsid w:val="00170387"/>
    <w:rsid w:val="001704C9"/>
    <w:rsid w:val="00171CD9"/>
    <w:rsid w:val="0017220F"/>
    <w:rsid w:val="00175F0B"/>
    <w:rsid w:val="00177E55"/>
    <w:rsid w:val="0018016C"/>
    <w:rsid w:val="00180A97"/>
    <w:rsid w:val="00180FBA"/>
    <w:rsid w:val="00181725"/>
    <w:rsid w:val="001825B4"/>
    <w:rsid w:val="00182C97"/>
    <w:rsid w:val="00183768"/>
    <w:rsid w:val="00183846"/>
    <w:rsid w:val="00183A67"/>
    <w:rsid w:val="00185B27"/>
    <w:rsid w:val="00185EB4"/>
    <w:rsid w:val="00186192"/>
    <w:rsid w:val="00186650"/>
    <w:rsid w:val="00186C93"/>
    <w:rsid w:val="00190E5C"/>
    <w:rsid w:val="001924D8"/>
    <w:rsid w:val="00193141"/>
    <w:rsid w:val="001931F7"/>
    <w:rsid w:val="00193D3C"/>
    <w:rsid w:val="001947E1"/>
    <w:rsid w:val="0019563E"/>
    <w:rsid w:val="00196A98"/>
    <w:rsid w:val="00197086"/>
    <w:rsid w:val="0019725E"/>
    <w:rsid w:val="001A10A4"/>
    <w:rsid w:val="001A1362"/>
    <w:rsid w:val="001A30CF"/>
    <w:rsid w:val="001A3102"/>
    <w:rsid w:val="001A3701"/>
    <w:rsid w:val="001A4B3A"/>
    <w:rsid w:val="001A4D19"/>
    <w:rsid w:val="001A502A"/>
    <w:rsid w:val="001A7767"/>
    <w:rsid w:val="001B0BC4"/>
    <w:rsid w:val="001B0C82"/>
    <w:rsid w:val="001B0E86"/>
    <w:rsid w:val="001B155F"/>
    <w:rsid w:val="001B2AC6"/>
    <w:rsid w:val="001B6049"/>
    <w:rsid w:val="001C2FC0"/>
    <w:rsid w:val="001C3DE2"/>
    <w:rsid w:val="001C4C2F"/>
    <w:rsid w:val="001C6762"/>
    <w:rsid w:val="001C748D"/>
    <w:rsid w:val="001D0296"/>
    <w:rsid w:val="001D1878"/>
    <w:rsid w:val="001D2343"/>
    <w:rsid w:val="001D3811"/>
    <w:rsid w:val="001D43C3"/>
    <w:rsid w:val="001D4D38"/>
    <w:rsid w:val="001D64F1"/>
    <w:rsid w:val="001E0D8B"/>
    <w:rsid w:val="001E2656"/>
    <w:rsid w:val="001E27AE"/>
    <w:rsid w:val="001E31EF"/>
    <w:rsid w:val="001E32DA"/>
    <w:rsid w:val="001E5780"/>
    <w:rsid w:val="001E5D4D"/>
    <w:rsid w:val="001E7851"/>
    <w:rsid w:val="001F033D"/>
    <w:rsid w:val="001F1363"/>
    <w:rsid w:val="001F27AA"/>
    <w:rsid w:val="001F2B83"/>
    <w:rsid w:val="001F345A"/>
    <w:rsid w:val="001F56D8"/>
    <w:rsid w:val="001F748E"/>
    <w:rsid w:val="002053C1"/>
    <w:rsid w:val="00206366"/>
    <w:rsid w:val="00206E6A"/>
    <w:rsid w:val="00210AD4"/>
    <w:rsid w:val="00215A56"/>
    <w:rsid w:val="00216494"/>
    <w:rsid w:val="002169A2"/>
    <w:rsid w:val="00217EB2"/>
    <w:rsid w:val="00220DB2"/>
    <w:rsid w:val="002219F6"/>
    <w:rsid w:val="00225735"/>
    <w:rsid w:val="00225D95"/>
    <w:rsid w:val="0022742D"/>
    <w:rsid w:val="0022776D"/>
    <w:rsid w:val="002302DE"/>
    <w:rsid w:val="00230E10"/>
    <w:rsid w:val="002310AD"/>
    <w:rsid w:val="002312C6"/>
    <w:rsid w:val="00231979"/>
    <w:rsid w:val="0023655D"/>
    <w:rsid w:val="0023782C"/>
    <w:rsid w:val="00237BA1"/>
    <w:rsid w:val="00242AA6"/>
    <w:rsid w:val="00243104"/>
    <w:rsid w:val="002436FE"/>
    <w:rsid w:val="00243A4E"/>
    <w:rsid w:val="00246D0D"/>
    <w:rsid w:val="00247320"/>
    <w:rsid w:val="00253938"/>
    <w:rsid w:val="0025512B"/>
    <w:rsid w:val="00255229"/>
    <w:rsid w:val="00256DD5"/>
    <w:rsid w:val="00256EB2"/>
    <w:rsid w:val="0025781A"/>
    <w:rsid w:val="00264FBB"/>
    <w:rsid w:val="002662E7"/>
    <w:rsid w:val="00273937"/>
    <w:rsid w:val="00274372"/>
    <w:rsid w:val="002801D6"/>
    <w:rsid w:val="0028047B"/>
    <w:rsid w:val="00281D1E"/>
    <w:rsid w:val="00281D90"/>
    <w:rsid w:val="00281E86"/>
    <w:rsid w:val="00282286"/>
    <w:rsid w:val="00282E0C"/>
    <w:rsid w:val="0028441A"/>
    <w:rsid w:val="00284F83"/>
    <w:rsid w:val="0028762F"/>
    <w:rsid w:val="002901AE"/>
    <w:rsid w:val="002938CB"/>
    <w:rsid w:val="0029541B"/>
    <w:rsid w:val="0029595C"/>
    <w:rsid w:val="00296EA9"/>
    <w:rsid w:val="002A059A"/>
    <w:rsid w:val="002A0BA6"/>
    <w:rsid w:val="002A2334"/>
    <w:rsid w:val="002A2C92"/>
    <w:rsid w:val="002A3C66"/>
    <w:rsid w:val="002A5EFA"/>
    <w:rsid w:val="002A7A81"/>
    <w:rsid w:val="002B1857"/>
    <w:rsid w:val="002B2694"/>
    <w:rsid w:val="002B3818"/>
    <w:rsid w:val="002B3BDD"/>
    <w:rsid w:val="002B522B"/>
    <w:rsid w:val="002B5778"/>
    <w:rsid w:val="002B5DD5"/>
    <w:rsid w:val="002B60F9"/>
    <w:rsid w:val="002B6427"/>
    <w:rsid w:val="002C073A"/>
    <w:rsid w:val="002C12BA"/>
    <w:rsid w:val="002C1BF4"/>
    <w:rsid w:val="002C1E61"/>
    <w:rsid w:val="002C40BA"/>
    <w:rsid w:val="002C651D"/>
    <w:rsid w:val="002C732B"/>
    <w:rsid w:val="002C786A"/>
    <w:rsid w:val="002D037D"/>
    <w:rsid w:val="002D3FFE"/>
    <w:rsid w:val="002D5DB7"/>
    <w:rsid w:val="002D5F7A"/>
    <w:rsid w:val="002E1110"/>
    <w:rsid w:val="002E1651"/>
    <w:rsid w:val="002E2BAE"/>
    <w:rsid w:val="002E4812"/>
    <w:rsid w:val="002E4CC7"/>
    <w:rsid w:val="002E58ED"/>
    <w:rsid w:val="002E5CCB"/>
    <w:rsid w:val="002F04F2"/>
    <w:rsid w:val="002F0B30"/>
    <w:rsid w:val="002F328D"/>
    <w:rsid w:val="002F3429"/>
    <w:rsid w:val="002F65D1"/>
    <w:rsid w:val="002F6A1A"/>
    <w:rsid w:val="002F6FA5"/>
    <w:rsid w:val="002F7ACC"/>
    <w:rsid w:val="002F7AEA"/>
    <w:rsid w:val="003024F7"/>
    <w:rsid w:val="003039DA"/>
    <w:rsid w:val="00305A8A"/>
    <w:rsid w:val="00307A63"/>
    <w:rsid w:val="00307BCD"/>
    <w:rsid w:val="00310FB3"/>
    <w:rsid w:val="00311B98"/>
    <w:rsid w:val="003147B2"/>
    <w:rsid w:val="00317011"/>
    <w:rsid w:val="0032024F"/>
    <w:rsid w:val="00321EB2"/>
    <w:rsid w:val="003223FA"/>
    <w:rsid w:val="00323951"/>
    <w:rsid w:val="00326216"/>
    <w:rsid w:val="00331302"/>
    <w:rsid w:val="00331D10"/>
    <w:rsid w:val="00333837"/>
    <w:rsid w:val="0033432B"/>
    <w:rsid w:val="00334467"/>
    <w:rsid w:val="00334BDA"/>
    <w:rsid w:val="00335412"/>
    <w:rsid w:val="003360AC"/>
    <w:rsid w:val="0034050C"/>
    <w:rsid w:val="0034109E"/>
    <w:rsid w:val="00341B9D"/>
    <w:rsid w:val="00343025"/>
    <w:rsid w:val="0034388B"/>
    <w:rsid w:val="00346EEE"/>
    <w:rsid w:val="00347955"/>
    <w:rsid w:val="00347D3E"/>
    <w:rsid w:val="00350811"/>
    <w:rsid w:val="00350F4A"/>
    <w:rsid w:val="00354EC8"/>
    <w:rsid w:val="00361467"/>
    <w:rsid w:val="00362FEC"/>
    <w:rsid w:val="00363942"/>
    <w:rsid w:val="00363C00"/>
    <w:rsid w:val="00365532"/>
    <w:rsid w:val="0036653E"/>
    <w:rsid w:val="0036770F"/>
    <w:rsid w:val="00370EBC"/>
    <w:rsid w:val="00370EE9"/>
    <w:rsid w:val="0037123C"/>
    <w:rsid w:val="00374305"/>
    <w:rsid w:val="00374373"/>
    <w:rsid w:val="003812E5"/>
    <w:rsid w:val="00382520"/>
    <w:rsid w:val="0038438C"/>
    <w:rsid w:val="003846B6"/>
    <w:rsid w:val="003864CE"/>
    <w:rsid w:val="003866B2"/>
    <w:rsid w:val="00386F70"/>
    <w:rsid w:val="0039163D"/>
    <w:rsid w:val="00392D77"/>
    <w:rsid w:val="003937AA"/>
    <w:rsid w:val="00395E57"/>
    <w:rsid w:val="003971C3"/>
    <w:rsid w:val="003A443E"/>
    <w:rsid w:val="003A53AD"/>
    <w:rsid w:val="003A5C7A"/>
    <w:rsid w:val="003A7F7C"/>
    <w:rsid w:val="003B0B41"/>
    <w:rsid w:val="003B2D06"/>
    <w:rsid w:val="003B3518"/>
    <w:rsid w:val="003B3BA5"/>
    <w:rsid w:val="003B58ED"/>
    <w:rsid w:val="003B7F06"/>
    <w:rsid w:val="003C0655"/>
    <w:rsid w:val="003C4A09"/>
    <w:rsid w:val="003C71FC"/>
    <w:rsid w:val="003C7CCD"/>
    <w:rsid w:val="003D2D4A"/>
    <w:rsid w:val="003D36BD"/>
    <w:rsid w:val="003D385C"/>
    <w:rsid w:val="003D39FA"/>
    <w:rsid w:val="003D3D7C"/>
    <w:rsid w:val="003D7E48"/>
    <w:rsid w:val="003E01F5"/>
    <w:rsid w:val="003E02E7"/>
    <w:rsid w:val="003E0A1A"/>
    <w:rsid w:val="003E3E97"/>
    <w:rsid w:val="003E6B50"/>
    <w:rsid w:val="003E6EBA"/>
    <w:rsid w:val="003E74B7"/>
    <w:rsid w:val="003F00C7"/>
    <w:rsid w:val="003F3833"/>
    <w:rsid w:val="003F39C3"/>
    <w:rsid w:val="003F565A"/>
    <w:rsid w:val="003F5F7E"/>
    <w:rsid w:val="004000CA"/>
    <w:rsid w:val="0040521B"/>
    <w:rsid w:val="00405D47"/>
    <w:rsid w:val="00406649"/>
    <w:rsid w:val="00410366"/>
    <w:rsid w:val="004106F9"/>
    <w:rsid w:val="004115EB"/>
    <w:rsid w:val="0041225F"/>
    <w:rsid w:val="00412DF6"/>
    <w:rsid w:val="0042025C"/>
    <w:rsid w:val="00421097"/>
    <w:rsid w:val="0042201D"/>
    <w:rsid w:val="00422098"/>
    <w:rsid w:val="00422362"/>
    <w:rsid w:val="004224EB"/>
    <w:rsid w:val="00430EE1"/>
    <w:rsid w:val="00432571"/>
    <w:rsid w:val="00432BE8"/>
    <w:rsid w:val="0043648E"/>
    <w:rsid w:val="00437327"/>
    <w:rsid w:val="0043769D"/>
    <w:rsid w:val="00437C1F"/>
    <w:rsid w:val="00440C53"/>
    <w:rsid w:val="004415C4"/>
    <w:rsid w:val="00442472"/>
    <w:rsid w:val="00442D5B"/>
    <w:rsid w:val="004434A4"/>
    <w:rsid w:val="00444469"/>
    <w:rsid w:val="00445D7C"/>
    <w:rsid w:val="00446FC5"/>
    <w:rsid w:val="00447ADA"/>
    <w:rsid w:val="00453241"/>
    <w:rsid w:val="00453F33"/>
    <w:rsid w:val="00454715"/>
    <w:rsid w:val="00456498"/>
    <w:rsid w:val="004605F0"/>
    <w:rsid w:val="00460B09"/>
    <w:rsid w:val="0046247A"/>
    <w:rsid w:val="004629B2"/>
    <w:rsid w:val="00463D3E"/>
    <w:rsid w:val="004659E0"/>
    <w:rsid w:val="00466051"/>
    <w:rsid w:val="004705DE"/>
    <w:rsid w:val="00471E14"/>
    <w:rsid w:val="004720D4"/>
    <w:rsid w:val="00472C03"/>
    <w:rsid w:val="00473B2F"/>
    <w:rsid w:val="0047463A"/>
    <w:rsid w:val="0047558D"/>
    <w:rsid w:val="0048004B"/>
    <w:rsid w:val="0048069F"/>
    <w:rsid w:val="004806E9"/>
    <w:rsid w:val="00480EB7"/>
    <w:rsid w:val="00481BE5"/>
    <w:rsid w:val="00483EA2"/>
    <w:rsid w:val="00484602"/>
    <w:rsid w:val="00484F65"/>
    <w:rsid w:val="00485200"/>
    <w:rsid w:val="00486B49"/>
    <w:rsid w:val="00487089"/>
    <w:rsid w:val="00491985"/>
    <w:rsid w:val="004931E4"/>
    <w:rsid w:val="00493388"/>
    <w:rsid w:val="00494355"/>
    <w:rsid w:val="004944DB"/>
    <w:rsid w:val="00494EF5"/>
    <w:rsid w:val="00496796"/>
    <w:rsid w:val="00496A64"/>
    <w:rsid w:val="004A1491"/>
    <w:rsid w:val="004A1899"/>
    <w:rsid w:val="004A1BDF"/>
    <w:rsid w:val="004A29A7"/>
    <w:rsid w:val="004A3258"/>
    <w:rsid w:val="004A58ED"/>
    <w:rsid w:val="004A6193"/>
    <w:rsid w:val="004A61CF"/>
    <w:rsid w:val="004A767F"/>
    <w:rsid w:val="004A7883"/>
    <w:rsid w:val="004B0C0D"/>
    <w:rsid w:val="004B1693"/>
    <w:rsid w:val="004B1B12"/>
    <w:rsid w:val="004B1DE1"/>
    <w:rsid w:val="004B22F7"/>
    <w:rsid w:val="004B2AB6"/>
    <w:rsid w:val="004B316A"/>
    <w:rsid w:val="004B3C66"/>
    <w:rsid w:val="004B3DD1"/>
    <w:rsid w:val="004B4241"/>
    <w:rsid w:val="004B6B71"/>
    <w:rsid w:val="004B6DEB"/>
    <w:rsid w:val="004C00BF"/>
    <w:rsid w:val="004C10FE"/>
    <w:rsid w:val="004C1715"/>
    <w:rsid w:val="004C53AF"/>
    <w:rsid w:val="004C66B4"/>
    <w:rsid w:val="004D2CB0"/>
    <w:rsid w:val="004D34F3"/>
    <w:rsid w:val="004D439D"/>
    <w:rsid w:val="004D549F"/>
    <w:rsid w:val="004D60F6"/>
    <w:rsid w:val="004D78E1"/>
    <w:rsid w:val="004E0F5B"/>
    <w:rsid w:val="004E1633"/>
    <w:rsid w:val="004E1959"/>
    <w:rsid w:val="004E2B06"/>
    <w:rsid w:val="004E3284"/>
    <w:rsid w:val="004E33C0"/>
    <w:rsid w:val="004E4088"/>
    <w:rsid w:val="004E4860"/>
    <w:rsid w:val="004E5BB7"/>
    <w:rsid w:val="004E67A5"/>
    <w:rsid w:val="004F298E"/>
    <w:rsid w:val="004F49EF"/>
    <w:rsid w:val="004F63A5"/>
    <w:rsid w:val="004F6E84"/>
    <w:rsid w:val="00501318"/>
    <w:rsid w:val="005013DE"/>
    <w:rsid w:val="005025B1"/>
    <w:rsid w:val="00502A9F"/>
    <w:rsid w:val="00506025"/>
    <w:rsid w:val="005102C2"/>
    <w:rsid w:val="00510BEB"/>
    <w:rsid w:val="00512471"/>
    <w:rsid w:val="00513E1A"/>
    <w:rsid w:val="00514222"/>
    <w:rsid w:val="00515D92"/>
    <w:rsid w:val="005245F1"/>
    <w:rsid w:val="00524687"/>
    <w:rsid w:val="00527565"/>
    <w:rsid w:val="005308B2"/>
    <w:rsid w:val="005309B6"/>
    <w:rsid w:val="00532CCD"/>
    <w:rsid w:val="00536EB0"/>
    <w:rsid w:val="00540C4F"/>
    <w:rsid w:val="005410BF"/>
    <w:rsid w:val="005413D0"/>
    <w:rsid w:val="005416D0"/>
    <w:rsid w:val="00541B0B"/>
    <w:rsid w:val="00541F1F"/>
    <w:rsid w:val="005430F2"/>
    <w:rsid w:val="00543132"/>
    <w:rsid w:val="005435EF"/>
    <w:rsid w:val="00543B2E"/>
    <w:rsid w:val="00543C0E"/>
    <w:rsid w:val="00544345"/>
    <w:rsid w:val="00544D30"/>
    <w:rsid w:val="00544FD9"/>
    <w:rsid w:val="00545CFA"/>
    <w:rsid w:val="005527E4"/>
    <w:rsid w:val="00552E48"/>
    <w:rsid w:val="005534B6"/>
    <w:rsid w:val="00554E3B"/>
    <w:rsid w:val="00555377"/>
    <w:rsid w:val="00555CF6"/>
    <w:rsid w:val="00556FF0"/>
    <w:rsid w:val="00557977"/>
    <w:rsid w:val="005614F7"/>
    <w:rsid w:val="005617ED"/>
    <w:rsid w:val="00561F9D"/>
    <w:rsid w:val="00562FD8"/>
    <w:rsid w:val="00563030"/>
    <w:rsid w:val="0056342E"/>
    <w:rsid w:val="00563D8C"/>
    <w:rsid w:val="00565480"/>
    <w:rsid w:val="00565524"/>
    <w:rsid w:val="00567B6D"/>
    <w:rsid w:val="005702CA"/>
    <w:rsid w:val="00571FB7"/>
    <w:rsid w:val="005722F2"/>
    <w:rsid w:val="005730A5"/>
    <w:rsid w:val="0057581F"/>
    <w:rsid w:val="005772C8"/>
    <w:rsid w:val="005779CA"/>
    <w:rsid w:val="00577FED"/>
    <w:rsid w:val="005819DA"/>
    <w:rsid w:val="005820F4"/>
    <w:rsid w:val="00582542"/>
    <w:rsid w:val="00582A71"/>
    <w:rsid w:val="00582EE5"/>
    <w:rsid w:val="00583231"/>
    <w:rsid w:val="0058441B"/>
    <w:rsid w:val="005866F9"/>
    <w:rsid w:val="005906DC"/>
    <w:rsid w:val="00593C94"/>
    <w:rsid w:val="00594226"/>
    <w:rsid w:val="005958BC"/>
    <w:rsid w:val="00595BA8"/>
    <w:rsid w:val="005976C5"/>
    <w:rsid w:val="005976D2"/>
    <w:rsid w:val="005A1E54"/>
    <w:rsid w:val="005A2961"/>
    <w:rsid w:val="005A3364"/>
    <w:rsid w:val="005A4FFC"/>
    <w:rsid w:val="005A6A03"/>
    <w:rsid w:val="005A7C15"/>
    <w:rsid w:val="005A7D38"/>
    <w:rsid w:val="005B22CE"/>
    <w:rsid w:val="005B29F9"/>
    <w:rsid w:val="005B38C5"/>
    <w:rsid w:val="005B4C37"/>
    <w:rsid w:val="005B7B5B"/>
    <w:rsid w:val="005B7DC9"/>
    <w:rsid w:val="005C29F5"/>
    <w:rsid w:val="005C2F61"/>
    <w:rsid w:val="005C563D"/>
    <w:rsid w:val="005C5939"/>
    <w:rsid w:val="005D11A9"/>
    <w:rsid w:val="005D358E"/>
    <w:rsid w:val="005D4BF0"/>
    <w:rsid w:val="005D6821"/>
    <w:rsid w:val="005E00A7"/>
    <w:rsid w:val="005E20CC"/>
    <w:rsid w:val="005E2135"/>
    <w:rsid w:val="005F069F"/>
    <w:rsid w:val="005F27DF"/>
    <w:rsid w:val="005F2A52"/>
    <w:rsid w:val="005F7587"/>
    <w:rsid w:val="005F78EA"/>
    <w:rsid w:val="006020FB"/>
    <w:rsid w:val="0060295D"/>
    <w:rsid w:val="00602FFA"/>
    <w:rsid w:val="00603472"/>
    <w:rsid w:val="00607BC4"/>
    <w:rsid w:val="006131AB"/>
    <w:rsid w:val="0061328B"/>
    <w:rsid w:val="0061380A"/>
    <w:rsid w:val="00617F7E"/>
    <w:rsid w:val="006202FA"/>
    <w:rsid w:val="006251A6"/>
    <w:rsid w:val="006301A4"/>
    <w:rsid w:val="00630607"/>
    <w:rsid w:val="00630CB1"/>
    <w:rsid w:val="00630D54"/>
    <w:rsid w:val="0063244A"/>
    <w:rsid w:val="00632530"/>
    <w:rsid w:val="00634A00"/>
    <w:rsid w:val="00634A74"/>
    <w:rsid w:val="00634D3F"/>
    <w:rsid w:val="006358DB"/>
    <w:rsid w:val="00635BFD"/>
    <w:rsid w:val="006365C8"/>
    <w:rsid w:val="00636ABC"/>
    <w:rsid w:val="006371F2"/>
    <w:rsid w:val="0063777A"/>
    <w:rsid w:val="006405C9"/>
    <w:rsid w:val="00641CCD"/>
    <w:rsid w:val="00642202"/>
    <w:rsid w:val="0064234D"/>
    <w:rsid w:val="006423E4"/>
    <w:rsid w:val="00643D56"/>
    <w:rsid w:val="006442FB"/>
    <w:rsid w:val="00644C1E"/>
    <w:rsid w:val="00645787"/>
    <w:rsid w:val="0064588A"/>
    <w:rsid w:val="0064622A"/>
    <w:rsid w:val="0065098F"/>
    <w:rsid w:val="00651099"/>
    <w:rsid w:val="00655EE2"/>
    <w:rsid w:val="006600CB"/>
    <w:rsid w:val="00660459"/>
    <w:rsid w:val="006610F1"/>
    <w:rsid w:val="006643E0"/>
    <w:rsid w:val="006648E6"/>
    <w:rsid w:val="006651BC"/>
    <w:rsid w:val="0066592E"/>
    <w:rsid w:val="00670CAA"/>
    <w:rsid w:val="00675956"/>
    <w:rsid w:val="00675C4D"/>
    <w:rsid w:val="00676DC3"/>
    <w:rsid w:val="00680436"/>
    <w:rsid w:val="0068051B"/>
    <w:rsid w:val="00680770"/>
    <w:rsid w:val="00681C20"/>
    <w:rsid w:val="00682247"/>
    <w:rsid w:val="0068444D"/>
    <w:rsid w:val="00684C53"/>
    <w:rsid w:val="0068528E"/>
    <w:rsid w:val="006854EE"/>
    <w:rsid w:val="00686C6E"/>
    <w:rsid w:val="00686EB6"/>
    <w:rsid w:val="00692908"/>
    <w:rsid w:val="006947AB"/>
    <w:rsid w:val="00694844"/>
    <w:rsid w:val="006955DE"/>
    <w:rsid w:val="00696D68"/>
    <w:rsid w:val="006A0AC8"/>
    <w:rsid w:val="006A0CF0"/>
    <w:rsid w:val="006A1798"/>
    <w:rsid w:val="006A1B1F"/>
    <w:rsid w:val="006A1BC4"/>
    <w:rsid w:val="006A23E1"/>
    <w:rsid w:val="006A2500"/>
    <w:rsid w:val="006A3341"/>
    <w:rsid w:val="006A5AB5"/>
    <w:rsid w:val="006A79E0"/>
    <w:rsid w:val="006A7AE8"/>
    <w:rsid w:val="006B02AF"/>
    <w:rsid w:val="006B0F2F"/>
    <w:rsid w:val="006B19A5"/>
    <w:rsid w:val="006B1FA9"/>
    <w:rsid w:val="006B30F5"/>
    <w:rsid w:val="006B33DE"/>
    <w:rsid w:val="006B346C"/>
    <w:rsid w:val="006B5DB4"/>
    <w:rsid w:val="006B5E69"/>
    <w:rsid w:val="006B7E6D"/>
    <w:rsid w:val="006C1018"/>
    <w:rsid w:val="006C354D"/>
    <w:rsid w:val="006C52B7"/>
    <w:rsid w:val="006C6323"/>
    <w:rsid w:val="006C6594"/>
    <w:rsid w:val="006C72AE"/>
    <w:rsid w:val="006C7437"/>
    <w:rsid w:val="006C755D"/>
    <w:rsid w:val="006D087D"/>
    <w:rsid w:val="006D0B05"/>
    <w:rsid w:val="006D2876"/>
    <w:rsid w:val="006D42D9"/>
    <w:rsid w:val="006D436D"/>
    <w:rsid w:val="006E0207"/>
    <w:rsid w:val="006E0546"/>
    <w:rsid w:val="006E17AA"/>
    <w:rsid w:val="006E3333"/>
    <w:rsid w:val="006E47C6"/>
    <w:rsid w:val="006E4A89"/>
    <w:rsid w:val="006E4D5A"/>
    <w:rsid w:val="006E5C93"/>
    <w:rsid w:val="006E7AE3"/>
    <w:rsid w:val="006F0267"/>
    <w:rsid w:val="006F2156"/>
    <w:rsid w:val="006F2DC5"/>
    <w:rsid w:val="006F32C4"/>
    <w:rsid w:val="006F35A9"/>
    <w:rsid w:val="006F3B94"/>
    <w:rsid w:val="006F50EA"/>
    <w:rsid w:val="006F6369"/>
    <w:rsid w:val="006F66F8"/>
    <w:rsid w:val="006F67B5"/>
    <w:rsid w:val="00701851"/>
    <w:rsid w:val="0070268A"/>
    <w:rsid w:val="00705AB9"/>
    <w:rsid w:val="00705CB1"/>
    <w:rsid w:val="00707748"/>
    <w:rsid w:val="00710308"/>
    <w:rsid w:val="00710367"/>
    <w:rsid w:val="00710E08"/>
    <w:rsid w:val="0071271F"/>
    <w:rsid w:val="0071284C"/>
    <w:rsid w:val="00714D1A"/>
    <w:rsid w:val="00715203"/>
    <w:rsid w:val="00715D78"/>
    <w:rsid w:val="00715ECC"/>
    <w:rsid w:val="007167A6"/>
    <w:rsid w:val="00716EC6"/>
    <w:rsid w:val="0071783B"/>
    <w:rsid w:val="00720D6A"/>
    <w:rsid w:val="007212C2"/>
    <w:rsid w:val="0072277C"/>
    <w:rsid w:val="00722BAE"/>
    <w:rsid w:val="00724EDB"/>
    <w:rsid w:val="0073137A"/>
    <w:rsid w:val="00732FA2"/>
    <w:rsid w:val="00736F00"/>
    <w:rsid w:val="007371AC"/>
    <w:rsid w:val="007372FB"/>
    <w:rsid w:val="007429F0"/>
    <w:rsid w:val="007439F4"/>
    <w:rsid w:val="00745D08"/>
    <w:rsid w:val="00747F99"/>
    <w:rsid w:val="0075215D"/>
    <w:rsid w:val="00752907"/>
    <w:rsid w:val="00755193"/>
    <w:rsid w:val="00756C3D"/>
    <w:rsid w:val="00756EA4"/>
    <w:rsid w:val="007611D0"/>
    <w:rsid w:val="0076400C"/>
    <w:rsid w:val="007650E1"/>
    <w:rsid w:val="00766152"/>
    <w:rsid w:val="00766745"/>
    <w:rsid w:val="0077202B"/>
    <w:rsid w:val="007738FE"/>
    <w:rsid w:val="00773DD2"/>
    <w:rsid w:val="007749D3"/>
    <w:rsid w:val="00775C44"/>
    <w:rsid w:val="007766C4"/>
    <w:rsid w:val="00777406"/>
    <w:rsid w:val="00777517"/>
    <w:rsid w:val="007813D2"/>
    <w:rsid w:val="007817EA"/>
    <w:rsid w:val="00781F8C"/>
    <w:rsid w:val="00782263"/>
    <w:rsid w:val="00782B2F"/>
    <w:rsid w:val="00783328"/>
    <w:rsid w:val="00783864"/>
    <w:rsid w:val="00785E53"/>
    <w:rsid w:val="00786A92"/>
    <w:rsid w:val="00786F4A"/>
    <w:rsid w:val="007874CC"/>
    <w:rsid w:val="00787799"/>
    <w:rsid w:val="007904B3"/>
    <w:rsid w:val="0079516A"/>
    <w:rsid w:val="00796D8F"/>
    <w:rsid w:val="00796FB8"/>
    <w:rsid w:val="007A0134"/>
    <w:rsid w:val="007A075D"/>
    <w:rsid w:val="007A153D"/>
    <w:rsid w:val="007A15E4"/>
    <w:rsid w:val="007A2897"/>
    <w:rsid w:val="007A3D75"/>
    <w:rsid w:val="007A4FF8"/>
    <w:rsid w:val="007A555D"/>
    <w:rsid w:val="007A62D3"/>
    <w:rsid w:val="007A7241"/>
    <w:rsid w:val="007B0A40"/>
    <w:rsid w:val="007B1455"/>
    <w:rsid w:val="007B3053"/>
    <w:rsid w:val="007B32DD"/>
    <w:rsid w:val="007B33B7"/>
    <w:rsid w:val="007B3C42"/>
    <w:rsid w:val="007B3FE2"/>
    <w:rsid w:val="007B629F"/>
    <w:rsid w:val="007C003B"/>
    <w:rsid w:val="007C271A"/>
    <w:rsid w:val="007C2820"/>
    <w:rsid w:val="007C557F"/>
    <w:rsid w:val="007C744A"/>
    <w:rsid w:val="007C7B8C"/>
    <w:rsid w:val="007D0F03"/>
    <w:rsid w:val="007D131A"/>
    <w:rsid w:val="007D2FBB"/>
    <w:rsid w:val="007D5F3A"/>
    <w:rsid w:val="007D65A6"/>
    <w:rsid w:val="007E0C9F"/>
    <w:rsid w:val="007E433D"/>
    <w:rsid w:val="007E57AB"/>
    <w:rsid w:val="007E6011"/>
    <w:rsid w:val="007E6654"/>
    <w:rsid w:val="007E6983"/>
    <w:rsid w:val="007E6C9F"/>
    <w:rsid w:val="007F0D71"/>
    <w:rsid w:val="007F18C5"/>
    <w:rsid w:val="007F256E"/>
    <w:rsid w:val="007F2997"/>
    <w:rsid w:val="007F3158"/>
    <w:rsid w:val="007F3265"/>
    <w:rsid w:val="007F41B2"/>
    <w:rsid w:val="007F6907"/>
    <w:rsid w:val="007F6D64"/>
    <w:rsid w:val="007F776F"/>
    <w:rsid w:val="00800D5E"/>
    <w:rsid w:val="00801098"/>
    <w:rsid w:val="008012A5"/>
    <w:rsid w:val="00801FCB"/>
    <w:rsid w:val="00803769"/>
    <w:rsid w:val="00805757"/>
    <w:rsid w:val="00805782"/>
    <w:rsid w:val="00805B87"/>
    <w:rsid w:val="0080635B"/>
    <w:rsid w:val="00810645"/>
    <w:rsid w:val="008113BE"/>
    <w:rsid w:val="008113CD"/>
    <w:rsid w:val="00811FCE"/>
    <w:rsid w:val="00816842"/>
    <w:rsid w:val="00816F79"/>
    <w:rsid w:val="0082030F"/>
    <w:rsid w:val="008218DD"/>
    <w:rsid w:val="00822CD0"/>
    <w:rsid w:val="00823A68"/>
    <w:rsid w:val="00824442"/>
    <w:rsid w:val="00824470"/>
    <w:rsid w:val="00825166"/>
    <w:rsid w:val="00826AAA"/>
    <w:rsid w:val="00832740"/>
    <w:rsid w:val="00833610"/>
    <w:rsid w:val="0083516F"/>
    <w:rsid w:val="00836692"/>
    <w:rsid w:val="00836FAF"/>
    <w:rsid w:val="0083757C"/>
    <w:rsid w:val="00837707"/>
    <w:rsid w:val="00843C2B"/>
    <w:rsid w:val="00843D40"/>
    <w:rsid w:val="00845F36"/>
    <w:rsid w:val="0085013D"/>
    <w:rsid w:val="00851B18"/>
    <w:rsid w:val="0085617C"/>
    <w:rsid w:val="008562C9"/>
    <w:rsid w:val="0085661F"/>
    <w:rsid w:val="008619BC"/>
    <w:rsid w:val="00862807"/>
    <w:rsid w:val="00863136"/>
    <w:rsid w:val="008638F8"/>
    <w:rsid w:val="00863A98"/>
    <w:rsid w:val="00863C47"/>
    <w:rsid w:val="00865576"/>
    <w:rsid w:val="00865728"/>
    <w:rsid w:val="008662BC"/>
    <w:rsid w:val="008668F6"/>
    <w:rsid w:val="008703F1"/>
    <w:rsid w:val="00874822"/>
    <w:rsid w:val="00875BB9"/>
    <w:rsid w:val="008763B1"/>
    <w:rsid w:val="0087664C"/>
    <w:rsid w:val="00881126"/>
    <w:rsid w:val="00881E9C"/>
    <w:rsid w:val="00882775"/>
    <w:rsid w:val="00883E0F"/>
    <w:rsid w:val="00884E8B"/>
    <w:rsid w:val="00885BAF"/>
    <w:rsid w:val="00886E71"/>
    <w:rsid w:val="00890595"/>
    <w:rsid w:val="00890AE6"/>
    <w:rsid w:val="008915DC"/>
    <w:rsid w:val="00893250"/>
    <w:rsid w:val="00893895"/>
    <w:rsid w:val="00894838"/>
    <w:rsid w:val="00894E8F"/>
    <w:rsid w:val="00894EB4"/>
    <w:rsid w:val="00895B60"/>
    <w:rsid w:val="00895C48"/>
    <w:rsid w:val="00896708"/>
    <w:rsid w:val="0089761A"/>
    <w:rsid w:val="00897A42"/>
    <w:rsid w:val="008A288F"/>
    <w:rsid w:val="008A304D"/>
    <w:rsid w:val="008A3228"/>
    <w:rsid w:val="008A3CFF"/>
    <w:rsid w:val="008A41D5"/>
    <w:rsid w:val="008A6971"/>
    <w:rsid w:val="008B1C6F"/>
    <w:rsid w:val="008B2503"/>
    <w:rsid w:val="008B278C"/>
    <w:rsid w:val="008B6C17"/>
    <w:rsid w:val="008B7921"/>
    <w:rsid w:val="008B79D5"/>
    <w:rsid w:val="008C169C"/>
    <w:rsid w:val="008C2AE8"/>
    <w:rsid w:val="008C2E3D"/>
    <w:rsid w:val="008C3870"/>
    <w:rsid w:val="008C4C21"/>
    <w:rsid w:val="008C5DA0"/>
    <w:rsid w:val="008C6520"/>
    <w:rsid w:val="008C691B"/>
    <w:rsid w:val="008C69D6"/>
    <w:rsid w:val="008D657D"/>
    <w:rsid w:val="008E0EE3"/>
    <w:rsid w:val="008E2987"/>
    <w:rsid w:val="008E2F04"/>
    <w:rsid w:val="008E41DB"/>
    <w:rsid w:val="008E4B50"/>
    <w:rsid w:val="008E4E84"/>
    <w:rsid w:val="008E5B41"/>
    <w:rsid w:val="008E5E06"/>
    <w:rsid w:val="008E5F66"/>
    <w:rsid w:val="008F037E"/>
    <w:rsid w:val="008F0B7C"/>
    <w:rsid w:val="008F0C2F"/>
    <w:rsid w:val="008F48EA"/>
    <w:rsid w:val="008F6BBD"/>
    <w:rsid w:val="008F760A"/>
    <w:rsid w:val="00900F35"/>
    <w:rsid w:val="009023C7"/>
    <w:rsid w:val="0091038B"/>
    <w:rsid w:val="00912321"/>
    <w:rsid w:val="00912EA6"/>
    <w:rsid w:val="00913F05"/>
    <w:rsid w:val="009140B4"/>
    <w:rsid w:val="00915F46"/>
    <w:rsid w:val="00916796"/>
    <w:rsid w:val="00920E3D"/>
    <w:rsid w:val="0093168E"/>
    <w:rsid w:val="00933EE0"/>
    <w:rsid w:val="00934661"/>
    <w:rsid w:val="00935B14"/>
    <w:rsid w:val="00937775"/>
    <w:rsid w:val="0093781B"/>
    <w:rsid w:val="00937D28"/>
    <w:rsid w:val="009425DF"/>
    <w:rsid w:val="00942613"/>
    <w:rsid w:val="00942C3A"/>
    <w:rsid w:val="009430CA"/>
    <w:rsid w:val="00944BEB"/>
    <w:rsid w:val="00944CDD"/>
    <w:rsid w:val="0094556C"/>
    <w:rsid w:val="0095613F"/>
    <w:rsid w:val="00957F8B"/>
    <w:rsid w:val="0096446B"/>
    <w:rsid w:val="0096573D"/>
    <w:rsid w:val="009703E4"/>
    <w:rsid w:val="00971262"/>
    <w:rsid w:val="00971BA0"/>
    <w:rsid w:val="009730F1"/>
    <w:rsid w:val="0097558A"/>
    <w:rsid w:val="00976E0F"/>
    <w:rsid w:val="0097779E"/>
    <w:rsid w:val="009810C6"/>
    <w:rsid w:val="00981856"/>
    <w:rsid w:val="00983AB2"/>
    <w:rsid w:val="009845C4"/>
    <w:rsid w:val="00990AB4"/>
    <w:rsid w:val="009923C8"/>
    <w:rsid w:val="00994712"/>
    <w:rsid w:val="00994FDB"/>
    <w:rsid w:val="0099707F"/>
    <w:rsid w:val="00997929"/>
    <w:rsid w:val="00997DAE"/>
    <w:rsid w:val="009A2B0E"/>
    <w:rsid w:val="009A2D66"/>
    <w:rsid w:val="009A2EAC"/>
    <w:rsid w:val="009A3792"/>
    <w:rsid w:val="009A4B7D"/>
    <w:rsid w:val="009A5EDA"/>
    <w:rsid w:val="009A619B"/>
    <w:rsid w:val="009A6522"/>
    <w:rsid w:val="009B018E"/>
    <w:rsid w:val="009B1F51"/>
    <w:rsid w:val="009B4D99"/>
    <w:rsid w:val="009B6A82"/>
    <w:rsid w:val="009B733F"/>
    <w:rsid w:val="009C20D8"/>
    <w:rsid w:val="009C26AD"/>
    <w:rsid w:val="009C724C"/>
    <w:rsid w:val="009D09CF"/>
    <w:rsid w:val="009D108D"/>
    <w:rsid w:val="009D2295"/>
    <w:rsid w:val="009D4F2D"/>
    <w:rsid w:val="009D5007"/>
    <w:rsid w:val="009D6312"/>
    <w:rsid w:val="009D6889"/>
    <w:rsid w:val="009D76F6"/>
    <w:rsid w:val="009D7F9C"/>
    <w:rsid w:val="009E052A"/>
    <w:rsid w:val="009E1B17"/>
    <w:rsid w:val="009E4657"/>
    <w:rsid w:val="009E470A"/>
    <w:rsid w:val="009F0EC7"/>
    <w:rsid w:val="009F19B9"/>
    <w:rsid w:val="009F3A80"/>
    <w:rsid w:val="009F7720"/>
    <w:rsid w:val="00A0041E"/>
    <w:rsid w:val="00A02174"/>
    <w:rsid w:val="00A03F83"/>
    <w:rsid w:val="00A045B0"/>
    <w:rsid w:val="00A0462C"/>
    <w:rsid w:val="00A06D78"/>
    <w:rsid w:val="00A103D7"/>
    <w:rsid w:val="00A10ED4"/>
    <w:rsid w:val="00A11B90"/>
    <w:rsid w:val="00A121C0"/>
    <w:rsid w:val="00A14558"/>
    <w:rsid w:val="00A15468"/>
    <w:rsid w:val="00A176BE"/>
    <w:rsid w:val="00A21660"/>
    <w:rsid w:val="00A22008"/>
    <w:rsid w:val="00A25448"/>
    <w:rsid w:val="00A275B5"/>
    <w:rsid w:val="00A3011E"/>
    <w:rsid w:val="00A301EF"/>
    <w:rsid w:val="00A31418"/>
    <w:rsid w:val="00A31807"/>
    <w:rsid w:val="00A353BB"/>
    <w:rsid w:val="00A35848"/>
    <w:rsid w:val="00A35A84"/>
    <w:rsid w:val="00A435C3"/>
    <w:rsid w:val="00A46DA4"/>
    <w:rsid w:val="00A47A04"/>
    <w:rsid w:val="00A47CD9"/>
    <w:rsid w:val="00A519B4"/>
    <w:rsid w:val="00A52295"/>
    <w:rsid w:val="00A522AC"/>
    <w:rsid w:val="00A52512"/>
    <w:rsid w:val="00A52C9E"/>
    <w:rsid w:val="00A552FB"/>
    <w:rsid w:val="00A557F8"/>
    <w:rsid w:val="00A55F3A"/>
    <w:rsid w:val="00A564A6"/>
    <w:rsid w:val="00A5676D"/>
    <w:rsid w:val="00A5790C"/>
    <w:rsid w:val="00A63C23"/>
    <w:rsid w:val="00A661C5"/>
    <w:rsid w:val="00A66709"/>
    <w:rsid w:val="00A66F22"/>
    <w:rsid w:val="00A6704C"/>
    <w:rsid w:val="00A7246D"/>
    <w:rsid w:val="00A730D2"/>
    <w:rsid w:val="00A7431C"/>
    <w:rsid w:val="00A746AC"/>
    <w:rsid w:val="00A75692"/>
    <w:rsid w:val="00A76E90"/>
    <w:rsid w:val="00A8238C"/>
    <w:rsid w:val="00A8359D"/>
    <w:rsid w:val="00A83BB4"/>
    <w:rsid w:val="00A85FD9"/>
    <w:rsid w:val="00A86194"/>
    <w:rsid w:val="00A915AA"/>
    <w:rsid w:val="00A9235C"/>
    <w:rsid w:val="00A923C0"/>
    <w:rsid w:val="00A930E1"/>
    <w:rsid w:val="00A940C9"/>
    <w:rsid w:val="00A94360"/>
    <w:rsid w:val="00A9473F"/>
    <w:rsid w:val="00A94A9E"/>
    <w:rsid w:val="00A96F04"/>
    <w:rsid w:val="00AA0D28"/>
    <w:rsid w:val="00AA17BE"/>
    <w:rsid w:val="00AA559E"/>
    <w:rsid w:val="00AA7368"/>
    <w:rsid w:val="00AB0916"/>
    <w:rsid w:val="00AB0A1C"/>
    <w:rsid w:val="00AB1F38"/>
    <w:rsid w:val="00AB3686"/>
    <w:rsid w:val="00AB411A"/>
    <w:rsid w:val="00AB4540"/>
    <w:rsid w:val="00AB4D3E"/>
    <w:rsid w:val="00AB753D"/>
    <w:rsid w:val="00AC1527"/>
    <w:rsid w:val="00AC72EA"/>
    <w:rsid w:val="00AC7FEA"/>
    <w:rsid w:val="00AD206C"/>
    <w:rsid w:val="00AD296E"/>
    <w:rsid w:val="00AD4326"/>
    <w:rsid w:val="00AD637D"/>
    <w:rsid w:val="00AE0BB0"/>
    <w:rsid w:val="00AE1B35"/>
    <w:rsid w:val="00AE513A"/>
    <w:rsid w:val="00AE6110"/>
    <w:rsid w:val="00AE6444"/>
    <w:rsid w:val="00AE65F1"/>
    <w:rsid w:val="00AE70F0"/>
    <w:rsid w:val="00AF100A"/>
    <w:rsid w:val="00AF14A5"/>
    <w:rsid w:val="00AF19CD"/>
    <w:rsid w:val="00AF20B6"/>
    <w:rsid w:val="00AF3502"/>
    <w:rsid w:val="00AF3A4C"/>
    <w:rsid w:val="00AF3A6D"/>
    <w:rsid w:val="00AF425D"/>
    <w:rsid w:val="00AF4430"/>
    <w:rsid w:val="00AF5C13"/>
    <w:rsid w:val="00B00AEA"/>
    <w:rsid w:val="00B01594"/>
    <w:rsid w:val="00B0348D"/>
    <w:rsid w:val="00B03525"/>
    <w:rsid w:val="00B047D2"/>
    <w:rsid w:val="00B04EE1"/>
    <w:rsid w:val="00B052A2"/>
    <w:rsid w:val="00B05864"/>
    <w:rsid w:val="00B07A2E"/>
    <w:rsid w:val="00B11924"/>
    <w:rsid w:val="00B12AE2"/>
    <w:rsid w:val="00B16BA5"/>
    <w:rsid w:val="00B21242"/>
    <w:rsid w:val="00B21547"/>
    <w:rsid w:val="00B22D23"/>
    <w:rsid w:val="00B248C3"/>
    <w:rsid w:val="00B260EF"/>
    <w:rsid w:val="00B272EE"/>
    <w:rsid w:val="00B3131E"/>
    <w:rsid w:val="00B3139A"/>
    <w:rsid w:val="00B32DA1"/>
    <w:rsid w:val="00B343F6"/>
    <w:rsid w:val="00B40E70"/>
    <w:rsid w:val="00B41BF2"/>
    <w:rsid w:val="00B42EC3"/>
    <w:rsid w:val="00B43090"/>
    <w:rsid w:val="00B47373"/>
    <w:rsid w:val="00B47C95"/>
    <w:rsid w:val="00B506C7"/>
    <w:rsid w:val="00B513F4"/>
    <w:rsid w:val="00B51FE5"/>
    <w:rsid w:val="00B5216E"/>
    <w:rsid w:val="00B538DF"/>
    <w:rsid w:val="00B55F31"/>
    <w:rsid w:val="00B56368"/>
    <w:rsid w:val="00B56403"/>
    <w:rsid w:val="00B5771E"/>
    <w:rsid w:val="00B606D5"/>
    <w:rsid w:val="00B60966"/>
    <w:rsid w:val="00B638F2"/>
    <w:rsid w:val="00B645EA"/>
    <w:rsid w:val="00B65A88"/>
    <w:rsid w:val="00B67ABB"/>
    <w:rsid w:val="00B67B90"/>
    <w:rsid w:val="00B712D4"/>
    <w:rsid w:val="00B7319F"/>
    <w:rsid w:val="00B732FF"/>
    <w:rsid w:val="00B74EDD"/>
    <w:rsid w:val="00B75232"/>
    <w:rsid w:val="00B77A7F"/>
    <w:rsid w:val="00B77E85"/>
    <w:rsid w:val="00B80AAA"/>
    <w:rsid w:val="00B87EE9"/>
    <w:rsid w:val="00B905D9"/>
    <w:rsid w:val="00B93285"/>
    <w:rsid w:val="00B936E0"/>
    <w:rsid w:val="00B956CA"/>
    <w:rsid w:val="00B958C5"/>
    <w:rsid w:val="00B95A76"/>
    <w:rsid w:val="00BA4255"/>
    <w:rsid w:val="00BA5EBB"/>
    <w:rsid w:val="00BA6CA8"/>
    <w:rsid w:val="00BB2A92"/>
    <w:rsid w:val="00BB2F32"/>
    <w:rsid w:val="00BB3971"/>
    <w:rsid w:val="00BB450D"/>
    <w:rsid w:val="00BB46DC"/>
    <w:rsid w:val="00BB4CE9"/>
    <w:rsid w:val="00BB577D"/>
    <w:rsid w:val="00BB5D8E"/>
    <w:rsid w:val="00BB7D18"/>
    <w:rsid w:val="00BC21A7"/>
    <w:rsid w:val="00BC245F"/>
    <w:rsid w:val="00BC37AE"/>
    <w:rsid w:val="00BC3E35"/>
    <w:rsid w:val="00BC4FDD"/>
    <w:rsid w:val="00BC5888"/>
    <w:rsid w:val="00BC598D"/>
    <w:rsid w:val="00BC7947"/>
    <w:rsid w:val="00BD7BE2"/>
    <w:rsid w:val="00BD7CD5"/>
    <w:rsid w:val="00BD7EEA"/>
    <w:rsid w:val="00BE201A"/>
    <w:rsid w:val="00BE24EA"/>
    <w:rsid w:val="00BE7A6D"/>
    <w:rsid w:val="00BF018A"/>
    <w:rsid w:val="00BF1227"/>
    <w:rsid w:val="00BF7236"/>
    <w:rsid w:val="00C00E59"/>
    <w:rsid w:val="00C01182"/>
    <w:rsid w:val="00C018FE"/>
    <w:rsid w:val="00C01B4F"/>
    <w:rsid w:val="00C01C3B"/>
    <w:rsid w:val="00C04849"/>
    <w:rsid w:val="00C077C9"/>
    <w:rsid w:val="00C10534"/>
    <w:rsid w:val="00C12B33"/>
    <w:rsid w:val="00C1378A"/>
    <w:rsid w:val="00C17A18"/>
    <w:rsid w:val="00C2019A"/>
    <w:rsid w:val="00C20856"/>
    <w:rsid w:val="00C21975"/>
    <w:rsid w:val="00C21BDE"/>
    <w:rsid w:val="00C2386F"/>
    <w:rsid w:val="00C2741C"/>
    <w:rsid w:val="00C31915"/>
    <w:rsid w:val="00C32EDD"/>
    <w:rsid w:val="00C3324D"/>
    <w:rsid w:val="00C33B89"/>
    <w:rsid w:val="00C42E4C"/>
    <w:rsid w:val="00C44283"/>
    <w:rsid w:val="00C44695"/>
    <w:rsid w:val="00C46324"/>
    <w:rsid w:val="00C464F7"/>
    <w:rsid w:val="00C46B51"/>
    <w:rsid w:val="00C47CDD"/>
    <w:rsid w:val="00C501DC"/>
    <w:rsid w:val="00C50568"/>
    <w:rsid w:val="00C526A3"/>
    <w:rsid w:val="00C52BAC"/>
    <w:rsid w:val="00C52E9E"/>
    <w:rsid w:val="00C53253"/>
    <w:rsid w:val="00C5565B"/>
    <w:rsid w:val="00C55929"/>
    <w:rsid w:val="00C60377"/>
    <w:rsid w:val="00C60745"/>
    <w:rsid w:val="00C60B22"/>
    <w:rsid w:val="00C61838"/>
    <w:rsid w:val="00C62334"/>
    <w:rsid w:val="00C6431A"/>
    <w:rsid w:val="00C64681"/>
    <w:rsid w:val="00C65960"/>
    <w:rsid w:val="00C667B0"/>
    <w:rsid w:val="00C66E80"/>
    <w:rsid w:val="00C6786A"/>
    <w:rsid w:val="00C70926"/>
    <w:rsid w:val="00C70C18"/>
    <w:rsid w:val="00C71855"/>
    <w:rsid w:val="00C72EF8"/>
    <w:rsid w:val="00C73051"/>
    <w:rsid w:val="00C745F6"/>
    <w:rsid w:val="00C75BB7"/>
    <w:rsid w:val="00C7659E"/>
    <w:rsid w:val="00C7763F"/>
    <w:rsid w:val="00C83766"/>
    <w:rsid w:val="00C84A45"/>
    <w:rsid w:val="00C86001"/>
    <w:rsid w:val="00C8628A"/>
    <w:rsid w:val="00C871F9"/>
    <w:rsid w:val="00C87673"/>
    <w:rsid w:val="00C90EAA"/>
    <w:rsid w:val="00C9155B"/>
    <w:rsid w:val="00C92EBD"/>
    <w:rsid w:val="00C946A4"/>
    <w:rsid w:val="00C96136"/>
    <w:rsid w:val="00C964F1"/>
    <w:rsid w:val="00C969F3"/>
    <w:rsid w:val="00CA1255"/>
    <w:rsid w:val="00CA1E8B"/>
    <w:rsid w:val="00CA1F25"/>
    <w:rsid w:val="00CA4632"/>
    <w:rsid w:val="00CB222C"/>
    <w:rsid w:val="00CB4602"/>
    <w:rsid w:val="00CB6837"/>
    <w:rsid w:val="00CB6B8E"/>
    <w:rsid w:val="00CB72B3"/>
    <w:rsid w:val="00CB753F"/>
    <w:rsid w:val="00CC0417"/>
    <w:rsid w:val="00CC084F"/>
    <w:rsid w:val="00CC12A6"/>
    <w:rsid w:val="00CC2485"/>
    <w:rsid w:val="00CC525C"/>
    <w:rsid w:val="00CC576F"/>
    <w:rsid w:val="00CC6854"/>
    <w:rsid w:val="00CC722B"/>
    <w:rsid w:val="00CC7915"/>
    <w:rsid w:val="00CD01D0"/>
    <w:rsid w:val="00CD1227"/>
    <w:rsid w:val="00CD2433"/>
    <w:rsid w:val="00CD26A5"/>
    <w:rsid w:val="00CD26EE"/>
    <w:rsid w:val="00CD29A8"/>
    <w:rsid w:val="00CD69B7"/>
    <w:rsid w:val="00CE1213"/>
    <w:rsid w:val="00CE223A"/>
    <w:rsid w:val="00CE23C9"/>
    <w:rsid w:val="00CE3490"/>
    <w:rsid w:val="00CE3D65"/>
    <w:rsid w:val="00CE3F55"/>
    <w:rsid w:val="00CE4033"/>
    <w:rsid w:val="00CE4B45"/>
    <w:rsid w:val="00CE513F"/>
    <w:rsid w:val="00CE54A0"/>
    <w:rsid w:val="00CE571A"/>
    <w:rsid w:val="00CE5B54"/>
    <w:rsid w:val="00CE7CA8"/>
    <w:rsid w:val="00CE7D01"/>
    <w:rsid w:val="00CF34CA"/>
    <w:rsid w:val="00CF3C04"/>
    <w:rsid w:val="00CF47F5"/>
    <w:rsid w:val="00CF4BB8"/>
    <w:rsid w:val="00CF5210"/>
    <w:rsid w:val="00CF527C"/>
    <w:rsid w:val="00CF5951"/>
    <w:rsid w:val="00CF6505"/>
    <w:rsid w:val="00CF7B14"/>
    <w:rsid w:val="00D0139C"/>
    <w:rsid w:val="00D01CA7"/>
    <w:rsid w:val="00D025D6"/>
    <w:rsid w:val="00D05B87"/>
    <w:rsid w:val="00D06144"/>
    <w:rsid w:val="00D10180"/>
    <w:rsid w:val="00D103A5"/>
    <w:rsid w:val="00D10AA1"/>
    <w:rsid w:val="00D10E8F"/>
    <w:rsid w:val="00D1229F"/>
    <w:rsid w:val="00D12997"/>
    <w:rsid w:val="00D133DC"/>
    <w:rsid w:val="00D13ED0"/>
    <w:rsid w:val="00D20D7F"/>
    <w:rsid w:val="00D20FF5"/>
    <w:rsid w:val="00D2700A"/>
    <w:rsid w:val="00D27E1E"/>
    <w:rsid w:val="00D27FA2"/>
    <w:rsid w:val="00D31130"/>
    <w:rsid w:val="00D318BE"/>
    <w:rsid w:val="00D326ED"/>
    <w:rsid w:val="00D34A48"/>
    <w:rsid w:val="00D35036"/>
    <w:rsid w:val="00D35C1A"/>
    <w:rsid w:val="00D36E33"/>
    <w:rsid w:val="00D40143"/>
    <w:rsid w:val="00D43C1E"/>
    <w:rsid w:val="00D43C6C"/>
    <w:rsid w:val="00D451F6"/>
    <w:rsid w:val="00D510D8"/>
    <w:rsid w:val="00D56CFE"/>
    <w:rsid w:val="00D60484"/>
    <w:rsid w:val="00D60CB4"/>
    <w:rsid w:val="00D61896"/>
    <w:rsid w:val="00D63A06"/>
    <w:rsid w:val="00D64F6B"/>
    <w:rsid w:val="00D655B4"/>
    <w:rsid w:val="00D660FF"/>
    <w:rsid w:val="00D6632F"/>
    <w:rsid w:val="00D6655A"/>
    <w:rsid w:val="00D67839"/>
    <w:rsid w:val="00D70414"/>
    <w:rsid w:val="00D70B36"/>
    <w:rsid w:val="00D73F31"/>
    <w:rsid w:val="00D74E4E"/>
    <w:rsid w:val="00D76BBD"/>
    <w:rsid w:val="00D76E3D"/>
    <w:rsid w:val="00D77A4B"/>
    <w:rsid w:val="00D80E8C"/>
    <w:rsid w:val="00D81877"/>
    <w:rsid w:val="00D82BCC"/>
    <w:rsid w:val="00D82ECA"/>
    <w:rsid w:val="00D8346E"/>
    <w:rsid w:val="00D83F4C"/>
    <w:rsid w:val="00D8689D"/>
    <w:rsid w:val="00D874BE"/>
    <w:rsid w:val="00D87962"/>
    <w:rsid w:val="00D87C57"/>
    <w:rsid w:val="00D9241E"/>
    <w:rsid w:val="00D92C4D"/>
    <w:rsid w:val="00D94F05"/>
    <w:rsid w:val="00D976BA"/>
    <w:rsid w:val="00D97AA4"/>
    <w:rsid w:val="00DA12EA"/>
    <w:rsid w:val="00DA1714"/>
    <w:rsid w:val="00DA196F"/>
    <w:rsid w:val="00DA1CE9"/>
    <w:rsid w:val="00DA3BCC"/>
    <w:rsid w:val="00DA3ED5"/>
    <w:rsid w:val="00DA5DC0"/>
    <w:rsid w:val="00DA6E10"/>
    <w:rsid w:val="00DA777A"/>
    <w:rsid w:val="00DB18E9"/>
    <w:rsid w:val="00DB1C02"/>
    <w:rsid w:val="00DB4967"/>
    <w:rsid w:val="00DB73B1"/>
    <w:rsid w:val="00DB752B"/>
    <w:rsid w:val="00DB7841"/>
    <w:rsid w:val="00DB7E57"/>
    <w:rsid w:val="00DC43BE"/>
    <w:rsid w:val="00DC4744"/>
    <w:rsid w:val="00DC4D46"/>
    <w:rsid w:val="00DC5132"/>
    <w:rsid w:val="00DC5259"/>
    <w:rsid w:val="00DC5D80"/>
    <w:rsid w:val="00DC7C8E"/>
    <w:rsid w:val="00DD1D25"/>
    <w:rsid w:val="00DD5B0A"/>
    <w:rsid w:val="00DD5D7A"/>
    <w:rsid w:val="00DD7E18"/>
    <w:rsid w:val="00DE07AC"/>
    <w:rsid w:val="00DE3EBB"/>
    <w:rsid w:val="00DF0E77"/>
    <w:rsid w:val="00DF1719"/>
    <w:rsid w:val="00DF1728"/>
    <w:rsid w:val="00DF3932"/>
    <w:rsid w:val="00DF3DD9"/>
    <w:rsid w:val="00DF4010"/>
    <w:rsid w:val="00DF4B1F"/>
    <w:rsid w:val="00DF593C"/>
    <w:rsid w:val="00DF6622"/>
    <w:rsid w:val="00DF663F"/>
    <w:rsid w:val="00DF6671"/>
    <w:rsid w:val="00DF7F8D"/>
    <w:rsid w:val="00E0096A"/>
    <w:rsid w:val="00E02C41"/>
    <w:rsid w:val="00E03A6B"/>
    <w:rsid w:val="00E0456B"/>
    <w:rsid w:val="00E0654D"/>
    <w:rsid w:val="00E06A05"/>
    <w:rsid w:val="00E073B6"/>
    <w:rsid w:val="00E07CB3"/>
    <w:rsid w:val="00E113BF"/>
    <w:rsid w:val="00E148E4"/>
    <w:rsid w:val="00E157C1"/>
    <w:rsid w:val="00E16C32"/>
    <w:rsid w:val="00E17900"/>
    <w:rsid w:val="00E21909"/>
    <w:rsid w:val="00E21997"/>
    <w:rsid w:val="00E21FF1"/>
    <w:rsid w:val="00E22251"/>
    <w:rsid w:val="00E22673"/>
    <w:rsid w:val="00E238D9"/>
    <w:rsid w:val="00E24E96"/>
    <w:rsid w:val="00E25A23"/>
    <w:rsid w:val="00E27DDD"/>
    <w:rsid w:val="00E333EB"/>
    <w:rsid w:val="00E37BDC"/>
    <w:rsid w:val="00E40639"/>
    <w:rsid w:val="00E4356E"/>
    <w:rsid w:val="00E435CA"/>
    <w:rsid w:val="00E438AC"/>
    <w:rsid w:val="00E44243"/>
    <w:rsid w:val="00E44467"/>
    <w:rsid w:val="00E45CA6"/>
    <w:rsid w:val="00E46B29"/>
    <w:rsid w:val="00E46B87"/>
    <w:rsid w:val="00E478DD"/>
    <w:rsid w:val="00E50120"/>
    <w:rsid w:val="00E50C4B"/>
    <w:rsid w:val="00E5247F"/>
    <w:rsid w:val="00E52CD1"/>
    <w:rsid w:val="00E5752B"/>
    <w:rsid w:val="00E61B26"/>
    <w:rsid w:val="00E61ED6"/>
    <w:rsid w:val="00E6348A"/>
    <w:rsid w:val="00E63CE3"/>
    <w:rsid w:val="00E653A2"/>
    <w:rsid w:val="00E6742A"/>
    <w:rsid w:val="00E70D83"/>
    <w:rsid w:val="00E7293B"/>
    <w:rsid w:val="00E731F0"/>
    <w:rsid w:val="00E739A7"/>
    <w:rsid w:val="00E73C02"/>
    <w:rsid w:val="00E76FA9"/>
    <w:rsid w:val="00E7732D"/>
    <w:rsid w:val="00E804A0"/>
    <w:rsid w:val="00E810D6"/>
    <w:rsid w:val="00E81F40"/>
    <w:rsid w:val="00E826A0"/>
    <w:rsid w:val="00E82854"/>
    <w:rsid w:val="00E82BCE"/>
    <w:rsid w:val="00E82ECD"/>
    <w:rsid w:val="00E842C5"/>
    <w:rsid w:val="00E842C8"/>
    <w:rsid w:val="00E8462A"/>
    <w:rsid w:val="00E84F7B"/>
    <w:rsid w:val="00E85726"/>
    <w:rsid w:val="00E85AE5"/>
    <w:rsid w:val="00E91E11"/>
    <w:rsid w:val="00E92CC1"/>
    <w:rsid w:val="00E9348B"/>
    <w:rsid w:val="00E94730"/>
    <w:rsid w:val="00E94DDC"/>
    <w:rsid w:val="00E96479"/>
    <w:rsid w:val="00E9681A"/>
    <w:rsid w:val="00E96A19"/>
    <w:rsid w:val="00E974A1"/>
    <w:rsid w:val="00E97D68"/>
    <w:rsid w:val="00EA2D7F"/>
    <w:rsid w:val="00EA3C37"/>
    <w:rsid w:val="00EA3DE9"/>
    <w:rsid w:val="00EA4AC4"/>
    <w:rsid w:val="00EB1B6D"/>
    <w:rsid w:val="00EB2276"/>
    <w:rsid w:val="00EB22E2"/>
    <w:rsid w:val="00EB2AF4"/>
    <w:rsid w:val="00EB35C1"/>
    <w:rsid w:val="00EB4F55"/>
    <w:rsid w:val="00EB4F59"/>
    <w:rsid w:val="00EB58F6"/>
    <w:rsid w:val="00EB5CB4"/>
    <w:rsid w:val="00EB6554"/>
    <w:rsid w:val="00EB6632"/>
    <w:rsid w:val="00EB79DF"/>
    <w:rsid w:val="00EC2131"/>
    <w:rsid w:val="00EC251D"/>
    <w:rsid w:val="00EC2553"/>
    <w:rsid w:val="00EC45E8"/>
    <w:rsid w:val="00EC4E21"/>
    <w:rsid w:val="00EC6CBE"/>
    <w:rsid w:val="00ED01A7"/>
    <w:rsid w:val="00ED315A"/>
    <w:rsid w:val="00ED49EB"/>
    <w:rsid w:val="00ED4CA9"/>
    <w:rsid w:val="00ED4EE1"/>
    <w:rsid w:val="00ED6193"/>
    <w:rsid w:val="00ED6341"/>
    <w:rsid w:val="00EE04C3"/>
    <w:rsid w:val="00EE1E2A"/>
    <w:rsid w:val="00EE22B6"/>
    <w:rsid w:val="00EE4E42"/>
    <w:rsid w:val="00EE63F5"/>
    <w:rsid w:val="00EE7A12"/>
    <w:rsid w:val="00EF1A34"/>
    <w:rsid w:val="00EF2533"/>
    <w:rsid w:val="00EF2CE7"/>
    <w:rsid w:val="00EF321D"/>
    <w:rsid w:val="00EF5EC6"/>
    <w:rsid w:val="00EF6715"/>
    <w:rsid w:val="00EF6778"/>
    <w:rsid w:val="00EF74B9"/>
    <w:rsid w:val="00EF74DB"/>
    <w:rsid w:val="00EF7B8D"/>
    <w:rsid w:val="00F024A9"/>
    <w:rsid w:val="00F05A45"/>
    <w:rsid w:val="00F05A95"/>
    <w:rsid w:val="00F05B84"/>
    <w:rsid w:val="00F05CF2"/>
    <w:rsid w:val="00F0702B"/>
    <w:rsid w:val="00F10124"/>
    <w:rsid w:val="00F10734"/>
    <w:rsid w:val="00F10FFE"/>
    <w:rsid w:val="00F12504"/>
    <w:rsid w:val="00F126CA"/>
    <w:rsid w:val="00F13D7E"/>
    <w:rsid w:val="00F1402A"/>
    <w:rsid w:val="00F1459C"/>
    <w:rsid w:val="00F154E0"/>
    <w:rsid w:val="00F16E8E"/>
    <w:rsid w:val="00F20462"/>
    <w:rsid w:val="00F22E25"/>
    <w:rsid w:val="00F23213"/>
    <w:rsid w:val="00F239F7"/>
    <w:rsid w:val="00F24CC6"/>
    <w:rsid w:val="00F25EBA"/>
    <w:rsid w:val="00F25ECE"/>
    <w:rsid w:val="00F303A1"/>
    <w:rsid w:val="00F30C2E"/>
    <w:rsid w:val="00F32E15"/>
    <w:rsid w:val="00F33084"/>
    <w:rsid w:val="00F33664"/>
    <w:rsid w:val="00F3411C"/>
    <w:rsid w:val="00F344EB"/>
    <w:rsid w:val="00F34A2A"/>
    <w:rsid w:val="00F402FE"/>
    <w:rsid w:val="00F457A4"/>
    <w:rsid w:val="00F463A5"/>
    <w:rsid w:val="00F50924"/>
    <w:rsid w:val="00F51D1F"/>
    <w:rsid w:val="00F5499E"/>
    <w:rsid w:val="00F56A83"/>
    <w:rsid w:val="00F60240"/>
    <w:rsid w:val="00F60E1D"/>
    <w:rsid w:val="00F61D1B"/>
    <w:rsid w:val="00F631C3"/>
    <w:rsid w:val="00F63FC2"/>
    <w:rsid w:val="00F651FE"/>
    <w:rsid w:val="00F66D23"/>
    <w:rsid w:val="00F66D8F"/>
    <w:rsid w:val="00F702E2"/>
    <w:rsid w:val="00F769A0"/>
    <w:rsid w:val="00F76A21"/>
    <w:rsid w:val="00F771F5"/>
    <w:rsid w:val="00F7783D"/>
    <w:rsid w:val="00F77B21"/>
    <w:rsid w:val="00F8196F"/>
    <w:rsid w:val="00F81A59"/>
    <w:rsid w:val="00F836B3"/>
    <w:rsid w:val="00F84147"/>
    <w:rsid w:val="00F856C8"/>
    <w:rsid w:val="00F9210B"/>
    <w:rsid w:val="00F95A3B"/>
    <w:rsid w:val="00F95E3A"/>
    <w:rsid w:val="00F96F5E"/>
    <w:rsid w:val="00F97425"/>
    <w:rsid w:val="00FA1160"/>
    <w:rsid w:val="00FA154C"/>
    <w:rsid w:val="00FA3065"/>
    <w:rsid w:val="00FA3D55"/>
    <w:rsid w:val="00FA43E5"/>
    <w:rsid w:val="00FA64CB"/>
    <w:rsid w:val="00FB040D"/>
    <w:rsid w:val="00FB3297"/>
    <w:rsid w:val="00FB3595"/>
    <w:rsid w:val="00FB438C"/>
    <w:rsid w:val="00FB58D6"/>
    <w:rsid w:val="00FB59D1"/>
    <w:rsid w:val="00FC051D"/>
    <w:rsid w:val="00FC1A7F"/>
    <w:rsid w:val="00FC3D79"/>
    <w:rsid w:val="00FC4D38"/>
    <w:rsid w:val="00FC539B"/>
    <w:rsid w:val="00FD0623"/>
    <w:rsid w:val="00FD0B89"/>
    <w:rsid w:val="00FD2929"/>
    <w:rsid w:val="00FD336F"/>
    <w:rsid w:val="00FD3D3D"/>
    <w:rsid w:val="00FD5CF0"/>
    <w:rsid w:val="00FD5D29"/>
    <w:rsid w:val="00FD7A27"/>
    <w:rsid w:val="00FD7A38"/>
    <w:rsid w:val="00FD7F9B"/>
    <w:rsid w:val="00FE05FA"/>
    <w:rsid w:val="00FE0FA4"/>
    <w:rsid w:val="00FE2D33"/>
    <w:rsid w:val="00FE306C"/>
    <w:rsid w:val="00FE4985"/>
    <w:rsid w:val="00FE6469"/>
    <w:rsid w:val="00FF0649"/>
    <w:rsid w:val="00FF0657"/>
    <w:rsid w:val="00FF07F8"/>
    <w:rsid w:val="00FF1D33"/>
    <w:rsid w:val="00FF272E"/>
    <w:rsid w:val="00FF45C7"/>
    <w:rsid w:val="00FF4814"/>
    <w:rsid w:val="00FF51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
    <o:shapelayout v:ext="edit">
      <o:idmap v:ext="edit" data="1"/>
      <o:rules v:ext="edit">
        <o:r id="V:Rule11" type="connector" idref="#_x0000_s1462"/>
        <o:r id="V:Rule12" type="connector" idref="#_x0000_s1479"/>
        <o:r id="V:Rule13" type="connector" idref="#_x0000_s1480"/>
        <o:r id="V:Rule14" type="connector" idref="#_x0000_s1446"/>
        <o:r id="V:Rule15" type="connector" idref="#_x0000_s1460"/>
        <o:r id="V:Rule16" type="connector" idref="#_x0000_s1449"/>
        <o:r id="V:Rule17" type="connector" idref="#_x0000_s1455"/>
        <o:r id="V:Rule18" type="connector" idref="#_x0000_s1457"/>
        <o:r id="V:Rule19" type="connector" idref="#_x0000_s1478"/>
        <o:r id="V:Rule20" type="connector" idref="#_x0000_s1458"/>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08D"/>
    <w:pPr>
      <w:spacing w:after="180" w:line="264" w:lineRule="auto"/>
    </w:pPr>
    <w:rPr>
      <w:rFonts w:cs="Times New Roman"/>
      <w:sz w:val="23"/>
      <w:szCs w:val="20"/>
      <w:lang w:eastAsia="ja-JP"/>
    </w:rPr>
  </w:style>
  <w:style w:type="paragraph" w:styleId="Heading1">
    <w:name w:val="heading 1"/>
    <w:basedOn w:val="Normal"/>
    <w:next w:val="Normal"/>
    <w:link w:val="Heading1Char"/>
    <w:uiPriority w:val="9"/>
    <w:unhideWhenUsed/>
    <w:qFormat/>
    <w:rsid w:val="0046247A"/>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nhideWhenUsed/>
    <w:qFormat/>
    <w:rsid w:val="0046247A"/>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rsid w:val="0046247A"/>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46247A"/>
    <w:pPr>
      <w:spacing w:before="240" w:after="0"/>
      <w:outlineLvl w:val="3"/>
    </w:pPr>
    <w:rPr>
      <w:caps/>
      <w:spacing w:val="14"/>
      <w:sz w:val="22"/>
      <w:szCs w:val="22"/>
    </w:rPr>
  </w:style>
  <w:style w:type="paragraph" w:styleId="Heading5">
    <w:name w:val="heading 5"/>
    <w:basedOn w:val="Normal"/>
    <w:next w:val="Normal"/>
    <w:link w:val="Heading5Char"/>
    <w:uiPriority w:val="9"/>
    <w:unhideWhenUsed/>
    <w:qFormat/>
    <w:rsid w:val="0046247A"/>
    <w:pPr>
      <w:spacing w:before="200" w:after="0"/>
      <w:outlineLvl w:val="4"/>
    </w:pPr>
    <w:rPr>
      <w:b/>
      <w:color w:val="775F55" w:themeColor="text2"/>
      <w:spacing w:val="10"/>
      <w:szCs w:val="26"/>
    </w:rPr>
  </w:style>
  <w:style w:type="paragraph" w:styleId="Heading6">
    <w:name w:val="heading 6"/>
    <w:basedOn w:val="Normal"/>
    <w:next w:val="Normal"/>
    <w:link w:val="Heading6Char"/>
    <w:uiPriority w:val="9"/>
    <w:unhideWhenUsed/>
    <w:qFormat/>
    <w:rsid w:val="0046247A"/>
    <w:pPr>
      <w:spacing w:after="0"/>
      <w:outlineLvl w:val="5"/>
    </w:pPr>
    <w:rPr>
      <w:b/>
      <w:color w:val="DD8047" w:themeColor="accent2"/>
      <w:spacing w:val="10"/>
    </w:rPr>
  </w:style>
  <w:style w:type="paragraph" w:styleId="Heading7">
    <w:name w:val="heading 7"/>
    <w:basedOn w:val="Normal"/>
    <w:next w:val="Normal"/>
    <w:link w:val="Heading7Char"/>
    <w:uiPriority w:val="9"/>
    <w:unhideWhenUsed/>
    <w:qFormat/>
    <w:rsid w:val="0046247A"/>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46247A"/>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46247A"/>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47A"/>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46247A"/>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46247A"/>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46247A"/>
    <w:pPr>
      <w:tabs>
        <w:tab w:val="center" w:pos="4320"/>
        <w:tab w:val="right" w:pos="8640"/>
      </w:tabs>
    </w:pPr>
  </w:style>
  <w:style w:type="character" w:customStyle="1" w:styleId="FooterChar">
    <w:name w:val="Footer Char"/>
    <w:basedOn w:val="DefaultParagraphFont"/>
    <w:link w:val="Footer"/>
    <w:uiPriority w:val="99"/>
    <w:semiHidden/>
    <w:rsid w:val="0046247A"/>
    <w:rPr>
      <w:rFonts w:cs="Times New Roman"/>
      <w:sz w:val="23"/>
      <w:szCs w:val="20"/>
      <w:lang w:eastAsia="ja-JP"/>
    </w:rPr>
  </w:style>
  <w:style w:type="paragraph" w:styleId="Header">
    <w:name w:val="header"/>
    <w:basedOn w:val="Normal"/>
    <w:link w:val="HeaderChar"/>
    <w:uiPriority w:val="99"/>
    <w:unhideWhenUsed/>
    <w:rsid w:val="0046247A"/>
    <w:pPr>
      <w:tabs>
        <w:tab w:val="center" w:pos="4320"/>
        <w:tab w:val="right" w:pos="8640"/>
      </w:tabs>
    </w:pPr>
  </w:style>
  <w:style w:type="character" w:customStyle="1" w:styleId="HeaderChar">
    <w:name w:val="Header Char"/>
    <w:basedOn w:val="DefaultParagraphFont"/>
    <w:link w:val="Header"/>
    <w:uiPriority w:val="99"/>
    <w:rsid w:val="0046247A"/>
    <w:rPr>
      <w:rFonts w:cs="Times New Roman"/>
      <w:sz w:val="23"/>
      <w:szCs w:val="20"/>
      <w:lang w:eastAsia="ja-JP"/>
    </w:rPr>
  </w:style>
  <w:style w:type="paragraph" w:styleId="IntenseQuote">
    <w:name w:val="Intense Quote"/>
    <w:basedOn w:val="Normal"/>
    <w:link w:val="IntenseQuoteChar"/>
    <w:uiPriority w:val="30"/>
    <w:qFormat/>
    <w:rsid w:val="0046247A"/>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46247A"/>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46247A"/>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46247A"/>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46247A"/>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46247A"/>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46247A"/>
    <w:rPr>
      <w:rFonts w:ascii="Tahoma" w:hAnsi="Tahoma" w:cs="Tahoma"/>
      <w:sz w:val="16"/>
      <w:szCs w:val="16"/>
    </w:rPr>
  </w:style>
  <w:style w:type="character" w:customStyle="1" w:styleId="BalloonTextChar">
    <w:name w:val="Balloon Text Char"/>
    <w:basedOn w:val="DefaultParagraphFont"/>
    <w:link w:val="BalloonText"/>
    <w:uiPriority w:val="99"/>
    <w:semiHidden/>
    <w:rsid w:val="0046247A"/>
    <w:rPr>
      <w:rFonts w:ascii="Tahoma" w:hAnsi="Tahoma" w:cs="Tahoma"/>
      <w:sz w:val="16"/>
      <w:szCs w:val="16"/>
      <w:lang w:eastAsia="ja-JP"/>
    </w:rPr>
  </w:style>
  <w:style w:type="character" w:styleId="BookTitle">
    <w:name w:val="Book Title"/>
    <w:basedOn w:val="DefaultParagraphFont"/>
    <w:uiPriority w:val="33"/>
    <w:qFormat/>
    <w:rsid w:val="0046247A"/>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46247A"/>
    <w:rPr>
      <w:b/>
      <w:bCs/>
      <w:caps/>
      <w:sz w:val="16"/>
      <w:szCs w:val="18"/>
    </w:rPr>
  </w:style>
  <w:style w:type="character" w:styleId="Emphasis">
    <w:name w:val="Emphasis"/>
    <w:uiPriority w:val="20"/>
    <w:qFormat/>
    <w:rsid w:val="0046247A"/>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sid w:val="0046247A"/>
    <w:rPr>
      <w:rFonts w:cs="Times New Roman"/>
      <w:caps/>
      <w:spacing w:val="14"/>
      <w:lang w:eastAsia="ja-JP"/>
    </w:rPr>
  </w:style>
  <w:style w:type="character" w:customStyle="1" w:styleId="Heading5Char">
    <w:name w:val="Heading 5 Char"/>
    <w:basedOn w:val="DefaultParagraphFont"/>
    <w:link w:val="Heading5"/>
    <w:uiPriority w:val="9"/>
    <w:rsid w:val="0046247A"/>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rsid w:val="0046247A"/>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rsid w:val="0046247A"/>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46247A"/>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46247A"/>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46247A"/>
    <w:rPr>
      <w:color w:val="F7B615" w:themeColor="hyperlink"/>
      <w:u w:val="single"/>
    </w:rPr>
  </w:style>
  <w:style w:type="character" w:styleId="IntenseEmphasis">
    <w:name w:val="Intense Emphasis"/>
    <w:basedOn w:val="DefaultParagraphFont"/>
    <w:uiPriority w:val="21"/>
    <w:qFormat/>
    <w:rsid w:val="0046247A"/>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46247A"/>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46247A"/>
    <w:pPr>
      <w:ind w:left="360" w:hanging="360"/>
    </w:pPr>
  </w:style>
  <w:style w:type="paragraph" w:styleId="List2">
    <w:name w:val="List 2"/>
    <w:basedOn w:val="Normal"/>
    <w:uiPriority w:val="99"/>
    <w:semiHidden/>
    <w:unhideWhenUsed/>
    <w:rsid w:val="0046247A"/>
    <w:pPr>
      <w:ind w:left="720" w:hanging="360"/>
    </w:pPr>
  </w:style>
  <w:style w:type="paragraph" w:styleId="ListBullet">
    <w:name w:val="List Bullet"/>
    <w:basedOn w:val="Normal"/>
    <w:uiPriority w:val="36"/>
    <w:unhideWhenUsed/>
    <w:qFormat/>
    <w:rsid w:val="0046247A"/>
    <w:pPr>
      <w:numPr>
        <w:numId w:val="2"/>
      </w:numPr>
    </w:pPr>
    <w:rPr>
      <w:sz w:val="24"/>
    </w:rPr>
  </w:style>
  <w:style w:type="paragraph" w:styleId="ListBullet2">
    <w:name w:val="List Bullet 2"/>
    <w:basedOn w:val="Normal"/>
    <w:uiPriority w:val="36"/>
    <w:unhideWhenUsed/>
    <w:qFormat/>
    <w:rsid w:val="0046247A"/>
    <w:pPr>
      <w:numPr>
        <w:numId w:val="3"/>
      </w:numPr>
    </w:pPr>
    <w:rPr>
      <w:color w:val="94B6D2" w:themeColor="accent1"/>
    </w:rPr>
  </w:style>
  <w:style w:type="paragraph" w:styleId="ListBullet3">
    <w:name w:val="List Bullet 3"/>
    <w:basedOn w:val="Normal"/>
    <w:uiPriority w:val="36"/>
    <w:unhideWhenUsed/>
    <w:qFormat/>
    <w:rsid w:val="0046247A"/>
    <w:pPr>
      <w:numPr>
        <w:numId w:val="4"/>
      </w:numPr>
    </w:pPr>
    <w:rPr>
      <w:color w:val="DD8047" w:themeColor="accent2"/>
    </w:rPr>
  </w:style>
  <w:style w:type="paragraph" w:styleId="ListBullet4">
    <w:name w:val="List Bullet 4"/>
    <w:basedOn w:val="Normal"/>
    <w:uiPriority w:val="36"/>
    <w:unhideWhenUsed/>
    <w:qFormat/>
    <w:rsid w:val="0046247A"/>
    <w:pPr>
      <w:numPr>
        <w:numId w:val="5"/>
      </w:numPr>
    </w:pPr>
    <w:rPr>
      <w:caps/>
      <w:spacing w:val="4"/>
    </w:rPr>
  </w:style>
  <w:style w:type="paragraph" w:styleId="ListBullet5">
    <w:name w:val="List Bullet 5"/>
    <w:basedOn w:val="Normal"/>
    <w:uiPriority w:val="36"/>
    <w:unhideWhenUsed/>
    <w:qFormat/>
    <w:rsid w:val="0046247A"/>
    <w:pPr>
      <w:numPr>
        <w:numId w:val="6"/>
      </w:numPr>
    </w:pPr>
  </w:style>
  <w:style w:type="paragraph" w:styleId="ListParagraph">
    <w:name w:val="List Paragraph"/>
    <w:basedOn w:val="Normal"/>
    <w:uiPriority w:val="34"/>
    <w:unhideWhenUsed/>
    <w:qFormat/>
    <w:rsid w:val="0046247A"/>
    <w:pPr>
      <w:ind w:left="720"/>
      <w:contextualSpacing/>
    </w:pPr>
  </w:style>
  <w:style w:type="numbering" w:customStyle="1" w:styleId="MedianListStyle">
    <w:name w:val="Median List Style"/>
    <w:uiPriority w:val="99"/>
    <w:rsid w:val="0046247A"/>
    <w:pPr>
      <w:numPr>
        <w:numId w:val="1"/>
      </w:numPr>
    </w:pPr>
  </w:style>
  <w:style w:type="paragraph" w:styleId="NoSpacing">
    <w:name w:val="No Spacing"/>
    <w:basedOn w:val="Normal"/>
    <w:link w:val="NoSpacingChar"/>
    <w:uiPriority w:val="99"/>
    <w:qFormat/>
    <w:rsid w:val="0046247A"/>
    <w:pPr>
      <w:spacing w:after="0" w:line="240" w:lineRule="auto"/>
    </w:pPr>
  </w:style>
  <w:style w:type="paragraph" w:styleId="Quote">
    <w:name w:val="Quote"/>
    <w:basedOn w:val="Normal"/>
    <w:link w:val="QuoteChar"/>
    <w:uiPriority w:val="29"/>
    <w:qFormat/>
    <w:rsid w:val="0046247A"/>
    <w:rPr>
      <w:i/>
      <w:smallCaps/>
      <w:color w:val="775F55" w:themeColor="text2"/>
      <w:spacing w:val="6"/>
    </w:rPr>
  </w:style>
  <w:style w:type="character" w:customStyle="1" w:styleId="QuoteChar">
    <w:name w:val="Quote Char"/>
    <w:basedOn w:val="DefaultParagraphFont"/>
    <w:link w:val="Quote"/>
    <w:uiPriority w:val="29"/>
    <w:rsid w:val="0046247A"/>
    <w:rPr>
      <w:rFonts w:cs="Times New Roman"/>
      <w:i/>
      <w:smallCaps/>
      <w:color w:val="775F55" w:themeColor="text2"/>
      <w:spacing w:val="6"/>
      <w:sz w:val="23"/>
      <w:szCs w:val="20"/>
      <w:lang w:eastAsia="ja-JP"/>
    </w:rPr>
  </w:style>
  <w:style w:type="character" w:styleId="Strong">
    <w:name w:val="Strong"/>
    <w:uiPriority w:val="22"/>
    <w:qFormat/>
    <w:rsid w:val="0046247A"/>
    <w:rPr>
      <w:rFonts w:asciiTheme="minorHAnsi" w:hAnsiTheme="minorHAnsi"/>
      <w:b/>
      <w:color w:val="DD8047" w:themeColor="accent2"/>
    </w:rPr>
  </w:style>
  <w:style w:type="character" w:styleId="SubtleEmphasis">
    <w:name w:val="Subtle Emphasis"/>
    <w:basedOn w:val="DefaultParagraphFont"/>
    <w:uiPriority w:val="19"/>
    <w:qFormat/>
    <w:rsid w:val="0046247A"/>
    <w:rPr>
      <w:rFonts w:asciiTheme="minorHAnsi" w:hAnsiTheme="minorHAnsi"/>
      <w:i/>
      <w:sz w:val="23"/>
    </w:rPr>
  </w:style>
  <w:style w:type="character" w:styleId="SubtleReference">
    <w:name w:val="Subtle Reference"/>
    <w:basedOn w:val="DefaultParagraphFont"/>
    <w:uiPriority w:val="31"/>
    <w:qFormat/>
    <w:rsid w:val="0046247A"/>
    <w:rPr>
      <w:rFonts w:asciiTheme="minorHAnsi" w:hAnsiTheme="minorHAnsi"/>
      <w:b/>
      <w:i/>
      <w:color w:val="775F55" w:themeColor="text2"/>
      <w:sz w:val="23"/>
    </w:rPr>
  </w:style>
  <w:style w:type="table" w:styleId="TableGrid">
    <w:name w:val="Table Grid"/>
    <w:basedOn w:val="TableNormal"/>
    <w:uiPriority w:val="1"/>
    <w:rsid w:val="0046247A"/>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46247A"/>
    <w:pPr>
      <w:ind w:left="220" w:hanging="220"/>
    </w:pPr>
  </w:style>
  <w:style w:type="paragraph" w:styleId="TOC1">
    <w:name w:val="toc 1"/>
    <w:basedOn w:val="Normal"/>
    <w:next w:val="Normal"/>
    <w:autoRedefine/>
    <w:uiPriority w:val="39"/>
    <w:unhideWhenUsed/>
    <w:qFormat/>
    <w:rsid w:val="00A83BB4"/>
    <w:pPr>
      <w:tabs>
        <w:tab w:val="right" w:leader="dot" w:pos="8630"/>
      </w:tabs>
      <w:spacing w:before="180" w:after="40" w:line="240" w:lineRule="auto"/>
    </w:pPr>
    <w:rPr>
      <w:caps/>
      <w:noProof/>
      <w:color w:val="002A5C"/>
    </w:rPr>
  </w:style>
  <w:style w:type="paragraph" w:styleId="TOC2">
    <w:name w:val="toc 2"/>
    <w:basedOn w:val="Normal"/>
    <w:next w:val="Normal"/>
    <w:autoRedefine/>
    <w:uiPriority w:val="39"/>
    <w:unhideWhenUsed/>
    <w:qFormat/>
    <w:rsid w:val="0046247A"/>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602FFA"/>
    <w:pPr>
      <w:tabs>
        <w:tab w:val="right" w:leader="dot" w:pos="8630"/>
      </w:tabs>
      <w:spacing w:after="40" w:line="240" w:lineRule="auto"/>
      <w:ind w:left="720"/>
    </w:pPr>
    <w:rPr>
      <w:noProof/>
    </w:rPr>
  </w:style>
  <w:style w:type="paragraph" w:styleId="TOC4">
    <w:name w:val="toc 4"/>
    <w:basedOn w:val="Normal"/>
    <w:next w:val="Normal"/>
    <w:autoRedefine/>
    <w:uiPriority w:val="99"/>
    <w:semiHidden/>
    <w:unhideWhenUsed/>
    <w:qFormat/>
    <w:rsid w:val="0046247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46247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46247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46247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46247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46247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46247A"/>
    <w:rPr>
      <w:rFonts w:cs="Times New Roman"/>
      <w:sz w:val="23"/>
      <w:szCs w:val="20"/>
      <w:lang w:eastAsia="ja-JP"/>
    </w:rPr>
  </w:style>
  <w:style w:type="paragraph" w:customStyle="1" w:styleId="HeaderEven">
    <w:name w:val="Header Even"/>
    <w:basedOn w:val="Normal"/>
    <w:uiPriority w:val="39"/>
    <w:semiHidden/>
    <w:unhideWhenUsed/>
    <w:qFormat/>
    <w:rsid w:val="0046247A"/>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FooterEven">
    <w:name w:val="Footer Even"/>
    <w:basedOn w:val="Normal"/>
    <w:uiPriority w:val="49"/>
    <w:semiHidden/>
    <w:unhideWhenUsed/>
    <w:rsid w:val="0046247A"/>
    <w:pPr>
      <w:pBdr>
        <w:top w:val="single" w:sz="4" w:space="1" w:color="94B6D2" w:themeColor="accent1"/>
      </w:pBdr>
    </w:pPr>
    <w:rPr>
      <w:color w:val="775F55" w:themeColor="text2"/>
      <w:sz w:val="20"/>
    </w:rPr>
  </w:style>
  <w:style w:type="paragraph" w:customStyle="1" w:styleId="HeaderOdd">
    <w:name w:val="Header Odd"/>
    <w:basedOn w:val="Normal"/>
    <w:uiPriority w:val="39"/>
    <w:semiHidden/>
    <w:unhideWhenUsed/>
    <w:qFormat/>
    <w:rsid w:val="0046247A"/>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FooterOdd">
    <w:name w:val="Footer Odd"/>
    <w:basedOn w:val="Normal"/>
    <w:uiPriority w:val="39"/>
    <w:semiHidden/>
    <w:unhideWhenUsed/>
    <w:qFormat/>
    <w:rsid w:val="0046247A"/>
    <w:pPr>
      <w:pBdr>
        <w:top w:val="single" w:sz="4" w:space="1" w:color="94B6D2" w:themeColor="accent1"/>
      </w:pBdr>
      <w:jc w:val="right"/>
    </w:pPr>
    <w:rPr>
      <w:color w:val="775F55" w:themeColor="text2"/>
      <w:sz w:val="20"/>
    </w:rPr>
  </w:style>
  <w:style w:type="table" w:customStyle="1" w:styleId="ColorfulList1">
    <w:name w:val="Colorful List1"/>
    <w:basedOn w:val="TableNormal"/>
    <w:uiPriority w:val="40"/>
    <w:rsid w:val="00C6233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E85726"/>
    <w:pPr>
      <w:keepNext/>
      <w:keepLines/>
      <w:spacing w:before="480" w:after="0" w:line="276" w:lineRule="auto"/>
      <w:outlineLvl w:val="9"/>
    </w:pPr>
    <w:rPr>
      <w:rFonts w:eastAsiaTheme="majorEastAsia" w:cstheme="majorBidi"/>
      <w:b/>
      <w:bCs/>
      <w:caps w:val="0"/>
      <w:color w:val="548AB7" w:themeColor="accent1" w:themeShade="BF"/>
      <w:sz w:val="28"/>
      <w:szCs w:val="28"/>
      <w:lang w:eastAsia="en-US"/>
    </w:rPr>
  </w:style>
  <w:style w:type="paragraph" w:styleId="PlainText">
    <w:name w:val="Plain Text"/>
    <w:basedOn w:val="Normal"/>
    <w:link w:val="PlainTextChar"/>
    <w:rsid w:val="00E85726"/>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E85726"/>
    <w:rPr>
      <w:rFonts w:ascii="Courier New" w:eastAsia="Times New Roman" w:hAnsi="Courier New" w:cs="Times New Roman"/>
      <w:sz w:val="20"/>
      <w:szCs w:val="20"/>
    </w:rPr>
  </w:style>
  <w:style w:type="paragraph" w:styleId="BodyText">
    <w:name w:val="Body Text"/>
    <w:basedOn w:val="Normal"/>
    <w:link w:val="BodyTextChar"/>
    <w:rsid w:val="00E85726"/>
    <w:pPr>
      <w:autoSpaceDE w:val="0"/>
      <w:autoSpaceDN w:val="0"/>
      <w:adjustRightInd w:val="0"/>
      <w:spacing w:after="0" w:line="240" w:lineRule="auto"/>
    </w:pPr>
    <w:rPr>
      <w:rFonts w:ascii="TimesNewRoman" w:eastAsia="Times New Roman" w:hAnsi="TimesNewRoman"/>
      <w:color w:val="000000"/>
      <w:sz w:val="20"/>
      <w:lang w:eastAsia="en-US"/>
    </w:rPr>
  </w:style>
  <w:style w:type="character" w:customStyle="1" w:styleId="BodyTextChar">
    <w:name w:val="Body Text Char"/>
    <w:basedOn w:val="DefaultParagraphFont"/>
    <w:link w:val="BodyText"/>
    <w:rsid w:val="00E85726"/>
    <w:rPr>
      <w:rFonts w:ascii="TimesNewRoman" w:eastAsia="Times New Roman" w:hAnsi="TimesNewRoman" w:cs="Times New Roman"/>
      <w:color w:val="000000"/>
      <w:sz w:val="20"/>
      <w:szCs w:val="20"/>
    </w:rPr>
  </w:style>
  <w:style w:type="character" w:customStyle="1" w:styleId="blueten1">
    <w:name w:val="blueten1"/>
    <w:basedOn w:val="DefaultParagraphFont"/>
    <w:rsid w:val="001D4D38"/>
    <w:rPr>
      <w:rFonts w:ascii="Verdana" w:hAnsi="Verdana" w:hint="default"/>
      <w:color w:val="003399"/>
      <w:sz w:val="19"/>
    </w:rPr>
  </w:style>
  <w:style w:type="character" w:styleId="CommentReference">
    <w:name w:val="annotation reference"/>
    <w:basedOn w:val="DefaultParagraphFont"/>
    <w:uiPriority w:val="99"/>
    <w:semiHidden/>
    <w:unhideWhenUsed/>
    <w:rsid w:val="00E157C1"/>
    <w:rPr>
      <w:sz w:val="16"/>
      <w:szCs w:val="16"/>
    </w:rPr>
  </w:style>
  <w:style w:type="paragraph" w:styleId="CommentText">
    <w:name w:val="annotation text"/>
    <w:basedOn w:val="Normal"/>
    <w:link w:val="CommentTextChar"/>
    <w:uiPriority w:val="99"/>
    <w:semiHidden/>
    <w:unhideWhenUsed/>
    <w:rsid w:val="00E157C1"/>
    <w:pPr>
      <w:spacing w:line="240" w:lineRule="auto"/>
    </w:pPr>
    <w:rPr>
      <w:sz w:val="20"/>
    </w:rPr>
  </w:style>
  <w:style w:type="character" w:customStyle="1" w:styleId="CommentTextChar">
    <w:name w:val="Comment Text Char"/>
    <w:basedOn w:val="DefaultParagraphFont"/>
    <w:link w:val="CommentText"/>
    <w:uiPriority w:val="99"/>
    <w:semiHidden/>
    <w:rsid w:val="00E157C1"/>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157C1"/>
    <w:rPr>
      <w:b/>
      <w:bCs/>
    </w:rPr>
  </w:style>
  <w:style w:type="character" w:customStyle="1" w:styleId="CommentSubjectChar">
    <w:name w:val="Comment Subject Char"/>
    <w:basedOn w:val="CommentTextChar"/>
    <w:link w:val="CommentSubject"/>
    <w:uiPriority w:val="99"/>
    <w:semiHidden/>
    <w:rsid w:val="00E157C1"/>
    <w:rPr>
      <w:b/>
      <w:bCs/>
    </w:rPr>
  </w:style>
  <w:style w:type="paragraph" w:styleId="FootnoteText">
    <w:name w:val="footnote text"/>
    <w:basedOn w:val="Normal"/>
    <w:link w:val="FootnoteTextChar"/>
    <w:uiPriority w:val="99"/>
    <w:semiHidden/>
    <w:unhideWhenUsed/>
    <w:rsid w:val="00701851"/>
    <w:pPr>
      <w:spacing w:after="0" w:line="240" w:lineRule="auto"/>
    </w:pPr>
    <w:rPr>
      <w:sz w:val="20"/>
    </w:rPr>
  </w:style>
  <w:style w:type="character" w:customStyle="1" w:styleId="FootnoteTextChar">
    <w:name w:val="Footnote Text Char"/>
    <w:basedOn w:val="DefaultParagraphFont"/>
    <w:link w:val="FootnoteText"/>
    <w:uiPriority w:val="99"/>
    <w:semiHidden/>
    <w:rsid w:val="00701851"/>
    <w:rPr>
      <w:rFonts w:cs="Times New Roman"/>
      <w:sz w:val="20"/>
      <w:szCs w:val="20"/>
      <w:lang w:eastAsia="ja-JP"/>
    </w:rPr>
  </w:style>
  <w:style w:type="character" w:styleId="FootnoteReference">
    <w:name w:val="footnote reference"/>
    <w:basedOn w:val="DefaultParagraphFont"/>
    <w:uiPriority w:val="99"/>
    <w:semiHidden/>
    <w:unhideWhenUsed/>
    <w:rsid w:val="00701851"/>
    <w:rPr>
      <w:vertAlign w:val="superscript"/>
    </w:rPr>
  </w:style>
  <w:style w:type="table" w:customStyle="1" w:styleId="LightShading1">
    <w:name w:val="Light Shading1"/>
    <w:basedOn w:val="TableNormal"/>
    <w:uiPriority w:val="40"/>
    <w:rsid w:val="00DC51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1">
    <w:name w:val="Medium Shading 1 - Accent 11"/>
    <w:basedOn w:val="TableNormal"/>
    <w:uiPriority w:val="41"/>
    <w:rsid w:val="00883E0F"/>
    <w:pPr>
      <w:spacing w:after="0" w:line="240" w:lineRule="auto"/>
    </w:pPr>
    <w:tblPr>
      <w:tblStyleRowBandSize w:val="1"/>
      <w:tblStyleColBandSize w:val="1"/>
      <w:tblInd w:w="0" w:type="dxa"/>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41"/>
    <w:rsid w:val="00361467"/>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paragraph" w:customStyle="1" w:styleId="Default">
    <w:name w:val="Default"/>
    <w:rsid w:val="005410BF"/>
    <w:pPr>
      <w:autoSpaceDE w:val="0"/>
      <w:autoSpaceDN w:val="0"/>
      <w:adjustRightInd w:val="0"/>
      <w:spacing w:after="0" w:line="240" w:lineRule="auto"/>
    </w:pPr>
    <w:rPr>
      <w:rFonts w:ascii="GFJIAD+TimesNewRoman,Bold" w:eastAsia="Times New Roman" w:hAnsi="GFJIAD+TimesNewRoman,Bold" w:cs="Times New Roman"/>
      <w:color w:val="000000"/>
      <w:sz w:val="24"/>
      <w:szCs w:val="24"/>
    </w:rPr>
  </w:style>
  <w:style w:type="paragraph" w:customStyle="1" w:styleId="default0">
    <w:name w:val="default"/>
    <w:basedOn w:val="Normal"/>
    <w:rsid w:val="005410BF"/>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92298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diagramColors" Target="diagrams/colors3.xml"/><Relationship Id="rId68" Type="http://schemas.openxmlformats.org/officeDocument/2006/relationships/diagramLayout" Target="diagrams/layout4.xml"/><Relationship Id="rId84" Type="http://schemas.openxmlformats.org/officeDocument/2006/relationships/diagramLayout" Target="diagrams/layout7.xml"/><Relationship Id="rId89" Type="http://schemas.openxmlformats.org/officeDocument/2006/relationships/diagramLayout" Target="diagrams/layout8.xml"/><Relationship Id="rId7" Type="http://schemas.openxmlformats.org/officeDocument/2006/relationships/footnotes" Target="footnotes.xml"/><Relationship Id="rId71" Type="http://schemas.microsoft.com/office/2007/relationships/diagramDrawing" Target="diagrams/drawing4.xml"/><Relationship Id="rId92" Type="http://schemas.microsoft.com/office/2007/relationships/diagramDrawing" Target="diagrams/drawing8.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oleObject" Target="embeddings/oleObject1.bin"/><Relationship Id="rId74" Type="http://schemas.openxmlformats.org/officeDocument/2006/relationships/diagramQuickStyle" Target="diagrams/quickStyle5.xml"/><Relationship Id="rId79" Type="http://schemas.openxmlformats.org/officeDocument/2006/relationships/diagramQuickStyle" Target="diagrams/quickStyle6.xml"/><Relationship Id="rId87" Type="http://schemas.microsoft.com/office/2007/relationships/diagramDrawing" Target="diagrams/drawing7.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Layout" Target="diagrams/layout3.xml"/><Relationship Id="rId82" Type="http://schemas.openxmlformats.org/officeDocument/2006/relationships/image" Target="media/image43.emf"/><Relationship Id="rId90" Type="http://schemas.openxmlformats.org/officeDocument/2006/relationships/diagramQuickStyle" Target="diagrams/quickStyle8.xml"/><Relationship Id="rId95" Type="http://schemas.openxmlformats.org/officeDocument/2006/relationships/hyperlink" Target="http://training.fema.gov/EMIWeb/IS/IS200a.asp"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diagramLayout" Target="diagrams/layout2.xml"/><Relationship Id="rId64" Type="http://schemas.microsoft.com/office/2007/relationships/diagramDrawing" Target="diagrams/drawing3.xml"/><Relationship Id="rId69" Type="http://schemas.openxmlformats.org/officeDocument/2006/relationships/diagramQuickStyle" Target="diagrams/quickStyle4.xml"/><Relationship Id="rId77" Type="http://schemas.openxmlformats.org/officeDocument/2006/relationships/diagramData" Target="diagrams/data6.xm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Layout" Target="diagrams/layout1.xml"/><Relationship Id="rId72" Type="http://schemas.openxmlformats.org/officeDocument/2006/relationships/diagramData" Target="diagrams/data5.xml"/><Relationship Id="rId80" Type="http://schemas.openxmlformats.org/officeDocument/2006/relationships/diagramColors" Target="diagrams/colors6.xml"/><Relationship Id="rId85" Type="http://schemas.openxmlformats.org/officeDocument/2006/relationships/diagramQuickStyle" Target="diagrams/quickStyle7.xml"/><Relationship Id="rId93" Type="http://schemas.openxmlformats.org/officeDocument/2006/relationships/image" Target="media/image44.jpeg"/><Relationship Id="rId98"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microsoft.com/office/2007/relationships/diagramDrawing" Target="diagrams/drawing2.xml"/><Relationship Id="rId67" Type="http://schemas.openxmlformats.org/officeDocument/2006/relationships/diagramData" Target="diagrams/data4.xml"/><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microsoft.com/office/2007/relationships/diagramDrawing" Target="diagrams/drawing1.xml"/><Relationship Id="rId62" Type="http://schemas.openxmlformats.org/officeDocument/2006/relationships/diagramQuickStyle" Target="diagrams/quickStyle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diagramData" Target="diagrams/data7.xml"/><Relationship Id="rId88" Type="http://schemas.openxmlformats.org/officeDocument/2006/relationships/diagramData" Target="diagrams/data8.xml"/><Relationship Id="rId91" Type="http://schemas.openxmlformats.org/officeDocument/2006/relationships/diagramColors" Target="diagrams/colors8.xml"/><Relationship Id="rId96" Type="http://schemas.openxmlformats.org/officeDocument/2006/relationships/hyperlink" Target="http://training.fema.gov/EMIWeb/Is/is700.a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diagramQuickStyle" Target="diagrams/quickStyle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diagramQuickStyle" Target="diagrams/quickStyle1.xml"/><Relationship Id="rId60" Type="http://schemas.openxmlformats.org/officeDocument/2006/relationships/diagramData" Target="diagrams/data3.xml"/><Relationship Id="rId65" Type="http://schemas.openxmlformats.org/officeDocument/2006/relationships/image" Target="media/image42.emf"/><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86" Type="http://schemas.openxmlformats.org/officeDocument/2006/relationships/diagramColors" Target="diagrams/colors7.xml"/><Relationship Id="rId94" Type="http://schemas.openxmlformats.org/officeDocument/2006/relationships/hyperlink" Target="http://training.fema.gov/EMIWeb/IS/IS100a.asp"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diagramData" Target="diagrams/data1.xml"/><Relationship Id="rId55" Type="http://schemas.openxmlformats.org/officeDocument/2006/relationships/diagramData" Target="diagrams/data2.xml"/><Relationship Id="rId76" Type="http://schemas.microsoft.com/office/2007/relationships/diagramDrawing" Target="diagrams/drawing5.xml"/><Relationship Id="rId97" Type="http://schemas.openxmlformats.org/officeDocument/2006/relationships/hyperlink" Target="http://training.fema.gov/EMIWeb/Is/is800b.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rettsimonsen\Application%20Data\Microsoft\Templates\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877795-5149-440A-BD0C-BCC7B1058C5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3BCE45AE-6ED8-4CB7-8626-5C59800AA73F}">
      <dgm:prSet phldrT="[Text]"/>
      <dgm:spPr/>
      <dgm:t>
        <a:bodyPr/>
        <a:lstStyle/>
        <a:p>
          <a:r>
            <a:rPr lang="en-US"/>
            <a:t>MACE Manager</a:t>
          </a:r>
        </a:p>
      </dgm:t>
    </dgm:pt>
    <dgm:pt modelId="{3E982A00-7F9F-4F61-BD69-8A12563130C5}" type="parTrans" cxnId="{3FE53905-65B4-4B56-965E-5291E2925C53}">
      <dgm:prSet/>
      <dgm:spPr/>
      <dgm:t>
        <a:bodyPr/>
        <a:lstStyle/>
        <a:p>
          <a:endParaRPr lang="en-US"/>
        </a:p>
      </dgm:t>
    </dgm:pt>
    <dgm:pt modelId="{BA992810-38A7-40CB-930A-F44A85B8836C}" type="sibTrans" cxnId="{3FE53905-65B4-4B56-965E-5291E2925C53}">
      <dgm:prSet/>
      <dgm:spPr/>
      <dgm:t>
        <a:bodyPr/>
        <a:lstStyle/>
        <a:p>
          <a:endParaRPr lang="en-US"/>
        </a:p>
      </dgm:t>
    </dgm:pt>
    <dgm:pt modelId="{E34C6186-5194-4308-A606-C99054ED4E84}" type="asst">
      <dgm:prSet phldrT="[Text]"/>
      <dgm:spPr/>
      <dgm:t>
        <a:bodyPr/>
        <a:lstStyle/>
        <a:p>
          <a:r>
            <a:rPr lang="en-US"/>
            <a:t>Public Information Officer (PIO)</a:t>
          </a:r>
        </a:p>
      </dgm:t>
    </dgm:pt>
    <dgm:pt modelId="{726C7710-53EA-4C94-9E56-E02C6AAE15B0}" type="parTrans" cxnId="{13288595-4018-4BF6-B2DC-4A036BFC4443}">
      <dgm:prSet/>
      <dgm:spPr/>
      <dgm:t>
        <a:bodyPr/>
        <a:lstStyle/>
        <a:p>
          <a:endParaRPr lang="en-US"/>
        </a:p>
      </dgm:t>
    </dgm:pt>
    <dgm:pt modelId="{8930DD35-42F0-488C-B018-FB8A5765285B}" type="sibTrans" cxnId="{13288595-4018-4BF6-B2DC-4A036BFC4443}">
      <dgm:prSet/>
      <dgm:spPr/>
      <dgm:t>
        <a:bodyPr/>
        <a:lstStyle/>
        <a:p>
          <a:endParaRPr lang="en-US"/>
        </a:p>
      </dgm:t>
    </dgm:pt>
    <dgm:pt modelId="{11E06DB7-5D00-41FA-A8A8-10571C02DB74}">
      <dgm:prSet phldrT="[Text]"/>
      <dgm:spPr/>
      <dgm:t>
        <a:bodyPr/>
        <a:lstStyle/>
        <a:p>
          <a:r>
            <a:rPr lang="en-US"/>
            <a:t>Planning Section Chief</a:t>
          </a:r>
        </a:p>
      </dgm:t>
    </dgm:pt>
    <dgm:pt modelId="{0BEF7EEC-0A73-4320-BCB2-27A09A1749B9}" type="parTrans" cxnId="{4929B1B9-371E-4EA2-86D5-D5A71BF0FA69}">
      <dgm:prSet/>
      <dgm:spPr/>
      <dgm:t>
        <a:bodyPr/>
        <a:lstStyle/>
        <a:p>
          <a:endParaRPr lang="en-US"/>
        </a:p>
      </dgm:t>
    </dgm:pt>
    <dgm:pt modelId="{4B3FE524-1F48-4F3A-89C5-5FDDEA7D92FD}" type="sibTrans" cxnId="{4929B1B9-371E-4EA2-86D5-D5A71BF0FA69}">
      <dgm:prSet/>
      <dgm:spPr/>
      <dgm:t>
        <a:bodyPr/>
        <a:lstStyle/>
        <a:p>
          <a:endParaRPr lang="en-US"/>
        </a:p>
      </dgm:t>
    </dgm:pt>
    <dgm:pt modelId="{DBB039D1-1E70-4727-9487-3FCB8760F1F5}">
      <dgm:prSet phldrT="[Text]"/>
      <dgm:spPr/>
      <dgm:t>
        <a:bodyPr/>
        <a:lstStyle/>
        <a:p>
          <a:r>
            <a:rPr lang="en-US"/>
            <a:t>Operations Section Chief</a:t>
          </a:r>
        </a:p>
      </dgm:t>
    </dgm:pt>
    <dgm:pt modelId="{7C910306-4029-4DD2-BD7B-8616921E1716}" type="parTrans" cxnId="{A19779C4-2A17-419F-838A-A4CFF800E79E}">
      <dgm:prSet/>
      <dgm:spPr/>
      <dgm:t>
        <a:bodyPr/>
        <a:lstStyle/>
        <a:p>
          <a:endParaRPr lang="en-US"/>
        </a:p>
      </dgm:t>
    </dgm:pt>
    <dgm:pt modelId="{9EE7BAFA-E232-4749-B8DF-9878F870DD74}" type="sibTrans" cxnId="{A19779C4-2A17-419F-838A-A4CFF800E79E}">
      <dgm:prSet/>
      <dgm:spPr/>
      <dgm:t>
        <a:bodyPr/>
        <a:lstStyle/>
        <a:p>
          <a:endParaRPr lang="en-US"/>
        </a:p>
      </dgm:t>
    </dgm:pt>
    <dgm:pt modelId="{1F498C2A-F43E-46C9-8C64-33AA97DD0CCE}">
      <dgm:prSet phldrT="[Text]"/>
      <dgm:spPr/>
      <dgm:t>
        <a:bodyPr/>
        <a:lstStyle/>
        <a:p>
          <a:r>
            <a:rPr lang="en-US"/>
            <a:t>Logistics Section Chief</a:t>
          </a:r>
        </a:p>
      </dgm:t>
    </dgm:pt>
    <dgm:pt modelId="{99292769-A89F-4E6B-914B-FE3F86DC245B}" type="parTrans" cxnId="{22CDE41B-3E81-49CF-9B36-15DB155E1BA2}">
      <dgm:prSet/>
      <dgm:spPr/>
      <dgm:t>
        <a:bodyPr/>
        <a:lstStyle/>
        <a:p>
          <a:endParaRPr lang="en-US"/>
        </a:p>
      </dgm:t>
    </dgm:pt>
    <dgm:pt modelId="{1EDFEE32-C798-4A01-A91C-4B9FAA378806}" type="sibTrans" cxnId="{22CDE41B-3E81-49CF-9B36-15DB155E1BA2}">
      <dgm:prSet/>
      <dgm:spPr/>
      <dgm:t>
        <a:bodyPr/>
        <a:lstStyle/>
        <a:p>
          <a:endParaRPr lang="en-US"/>
        </a:p>
      </dgm:t>
    </dgm:pt>
    <dgm:pt modelId="{B0E462EB-9C2A-460F-B856-FB593C347736}" type="asst">
      <dgm:prSet phldrT="[Text]"/>
      <dgm:spPr/>
      <dgm:t>
        <a:bodyPr/>
        <a:lstStyle/>
        <a:p>
          <a:r>
            <a:rPr lang="en-US"/>
            <a:t>Liaison Officer</a:t>
          </a:r>
        </a:p>
      </dgm:t>
    </dgm:pt>
    <dgm:pt modelId="{A3531A39-ADDB-46E7-BEB2-EB49C30374F0}" type="parTrans" cxnId="{E385F4EC-EB64-47E6-A4AA-749CDE76CB0F}">
      <dgm:prSet/>
      <dgm:spPr/>
      <dgm:t>
        <a:bodyPr/>
        <a:lstStyle/>
        <a:p>
          <a:endParaRPr lang="en-US"/>
        </a:p>
      </dgm:t>
    </dgm:pt>
    <dgm:pt modelId="{611B0F36-ACE5-489D-8297-070C1B43CBFD}" type="sibTrans" cxnId="{E385F4EC-EB64-47E6-A4AA-749CDE76CB0F}">
      <dgm:prSet/>
      <dgm:spPr/>
      <dgm:t>
        <a:bodyPr/>
        <a:lstStyle/>
        <a:p>
          <a:endParaRPr lang="en-US"/>
        </a:p>
      </dgm:t>
    </dgm:pt>
    <dgm:pt modelId="{9C4B816B-A578-43D8-8CE4-63811CD778B6}" type="asst">
      <dgm:prSet phldrT="[Text]"/>
      <dgm:spPr/>
      <dgm:t>
        <a:bodyPr/>
        <a:lstStyle/>
        <a:p>
          <a:r>
            <a:rPr lang="en-US"/>
            <a:t>SNS Inventory Management/Safety Officer</a:t>
          </a:r>
        </a:p>
      </dgm:t>
    </dgm:pt>
    <dgm:pt modelId="{17A9F9A4-2D28-4A87-83A8-A626098D1991}" type="parTrans" cxnId="{EB7C2197-01B7-4A3F-AB97-B0D441EBAF54}">
      <dgm:prSet/>
      <dgm:spPr/>
      <dgm:t>
        <a:bodyPr/>
        <a:lstStyle/>
        <a:p>
          <a:endParaRPr lang="en-US"/>
        </a:p>
      </dgm:t>
    </dgm:pt>
    <dgm:pt modelId="{81287387-33B3-4F44-A09B-C9673779FDAB}" type="sibTrans" cxnId="{EB7C2197-01B7-4A3F-AB97-B0D441EBAF54}">
      <dgm:prSet/>
      <dgm:spPr/>
      <dgm:t>
        <a:bodyPr/>
        <a:lstStyle/>
        <a:p>
          <a:endParaRPr lang="en-US"/>
        </a:p>
      </dgm:t>
    </dgm:pt>
    <dgm:pt modelId="{CE8D10C2-717C-45A8-B445-F7C619A1BB27}" type="asst">
      <dgm:prSet phldrT="[Text]"/>
      <dgm:spPr/>
      <dgm:t>
        <a:bodyPr/>
        <a:lstStyle/>
        <a:p>
          <a:r>
            <a:rPr lang="en-US"/>
            <a:t>Medical Control/SME</a:t>
          </a:r>
        </a:p>
      </dgm:t>
    </dgm:pt>
    <dgm:pt modelId="{36E5C20B-75AA-4345-9855-720A5EC09EEC}" type="parTrans" cxnId="{3373A2E9-B386-4EB1-ACD8-3D97253A3FB4}">
      <dgm:prSet/>
      <dgm:spPr/>
      <dgm:t>
        <a:bodyPr/>
        <a:lstStyle/>
        <a:p>
          <a:endParaRPr lang="en-US"/>
        </a:p>
      </dgm:t>
    </dgm:pt>
    <dgm:pt modelId="{98960079-06FC-4BF0-8B54-E87426A3C2CA}" type="sibTrans" cxnId="{3373A2E9-B386-4EB1-ACD8-3D97253A3FB4}">
      <dgm:prSet/>
      <dgm:spPr/>
      <dgm:t>
        <a:bodyPr/>
        <a:lstStyle/>
        <a:p>
          <a:endParaRPr lang="en-US"/>
        </a:p>
      </dgm:t>
    </dgm:pt>
    <dgm:pt modelId="{8931582E-F22E-4EFF-B548-46393DE75F03}">
      <dgm:prSet phldrT="[Text]"/>
      <dgm:spPr/>
      <dgm:t>
        <a:bodyPr/>
        <a:lstStyle/>
        <a:p>
          <a:r>
            <a:rPr lang="en-US"/>
            <a:t>Finance/Administration Section Chief</a:t>
          </a:r>
        </a:p>
      </dgm:t>
    </dgm:pt>
    <dgm:pt modelId="{BECE0398-8CD0-4666-BD65-4E37E46E9393}" type="parTrans" cxnId="{1B029DD6-08C7-490C-951C-9E9966F7B8F6}">
      <dgm:prSet/>
      <dgm:spPr/>
      <dgm:t>
        <a:bodyPr/>
        <a:lstStyle/>
        <a:p>
          <a:endParaRPr lang="en-US"/>
        </a:p>
      </dgm:t>
    </dgm:pt>
    <dgm:pt modelId="{A4746DEA-4360-4523-8BFF-9334F0192E3A}" type="sibTrans" cxnId="{1B029DD6-08C7-490C-951C-9E9966F7B8F6}">
      <dgm:prSet/>
      <dgm:spPr/>
      <dgm:t>
        <a:bodyPr/>
        <a:lstStyle/>
        <a:p>
          <a:endParaRPr lang="en-US"/>
        </a:p>
      </dgm:t>
    </dgm:pt>
    <dgm:pt modelId="{F7DC0D5F-58BC-46FB-A2D8-5D7F33A2555A}">
      <dgm:prSet phldrT="[Text]"/>
      <dgm:spPr/>
      <dgm:t>
        <a:bodyPr/>
        <a:lstStyle/>
        <a:p>
          <a:r>
            <a:rPr lang="en-US"/>
            <a:t>POD #1 Manager</a:t>
          </a:r>
        </a:p>
      </dgm:t>
    </dgm:pt>
    <dgm:pt modelId="{2961F840-FC00-4A7E-8065-5B43EA0C4E73}" type="parTrans" cxnId="{3D9A546C-3C4F-4BDE-A16A-AE49EAAA5440}">
      <dgm:prSet/>
      <dgm:spPr/>
      <dgm:t>
        <a:bodyPr/>
        <a:lstStyle/>
        <a:p>
          <a:endParaRPr lang="en-US"/>
        </a:p>
      </dgm:t>
    </dgm:pt>
    <dgm:pt modelId="{48DCE93B-6EBA-41D0-A945-9D8255E3D822}" type="sibTrans" cxnId="{3D9A546C-3C4F-4BDE-A16A-AE49EAAA5440}">
      <dgm:prSet/>
      <dgm:spPr/>
      <dgm:t>
        <a:bodyPr/>
        <a:lstStyle/>
        <a:p>
          <a:endParaRPr lang="en-US"/>
        </a:p>
      </dgm:t>
    </dgm:pt>
    <dgm:pt modelId="{75F8DF53-282A-4F24-AA2A-4A5D150724AA}">
      <dgm:prSet phldrT="[Text]"/>
      <dgm:spPr/>
      <dgm:t>
        <a:bodyPr/>
        <a:lstStyle/>
        <a:p>
          <a:r>
            <a:rPr lang="en-US"/>
            <a:t>POD #2 Manager</a:t>
          </a:r>
        </a:p>
      </dgm:t>
    </dgm:pt>
    <dgm:pt modelId="{66709345-04E0-418B-AAF8-B0009B091F68}" type="parTrans" cxnId="{5B9203F6-42EB-41FF-93E0-C95A5D5F548A}">
      <dgm:prSet/>
      <dgm:spPr/>
      <dgm:t>
        <a:bodyPr/>
        <a:lstStyle/>
        <a:p>
          <a:endParaRPr lang="en-US"/>
        </a:p>
      </dgm:t>
    </dgm:pt>
    <dgm:pt modelId="{A89AE186-5812-446B-B4EC-6DECAE12801B}" type="sibTrans" cxnId="{5B9203F6-42EB-41FF-93E0-C95A5D5F548A}">
      <dgm:prSet/>
      <dgm:spPr/>
      <dgm:t>
        <a:bodyPr/>
        <a:lstStyle/>
        <a:p>
          <a:endParaRPr lang="en-US"/>
        </a:p>
      </dgm:t>
    </dgm:pt>
    <dgm:pt modelId="{6ED33B10-E32B-4716-88B8-2789A9387981}">
      <dgm:prSet phldrT="[Text]"/>
      <dgm:spPr/>
      <dgm:t>
        <a:bodyPr/>
        <a:lstStyle/>
        <a:p>
          <a:r>
            <a:rPr lang="en-US"/>
            <a:t>POD #3 Manager</a:t>
          </a:r>
        </a:p>
      </dgm:t>
    </dgm:pt>
    <dgm:pt modelId="{80480596-69CF-493C-83FD-E02F1C71D627}" type="parTrans" cxnId="{7286EEBA-6FFD-4AE1-9AE8-44C087507B1A}">
      <dgm:prSet/>
      <dgm:spPr/>
      <dgm:t>
        <a:bodyPr/>
        <a:lstStyle/>
        <a:p>
          <a:endParaRPr lang="en-US"/>
        </a:p>
      </dgm:t>
    </dgm:pt>
    <dgm:pt modelId="{1E89B9A7-D6A5-4078-8C3C-8053D9CDCE31}" type="sibTrans" cxnId="{7286EEBA-6FFD-4AE1-9AE8-44C087507B1A}">
      <dgm:prSet/>
      <dgm:spPr/>
      <dgm:t>
        <a:bodyPr/>
        <a:lstStyle/>
        <a:p>
          <a:endParaRPr lang="en-US"/>
        </a:p>
      </dgm:t>
    </dgm:pt>
    <dgm:pt modelId="{4749CD08-D9D8-4E31-A307-7F6A914C22D3}">
      <dgm:prSet phldrT="[Text]"/>
      <dgm:spPr/>
      <dgm:t>
        <a:bodyPr/>
        <a:lstStyle/>
        <a:p>
          <a:r>
            <a:rPr lang="en-US"/>
            <a:t>POD #4 Manager</a:t>
          </a:r>
        </a:p>
      </dgm:t>
    </dgm:pt>
    <dgm:pt modelId="{F48BBC21-6FDF-40E9-8AC3-8084F68B7719}" type="parTrans" cxnId="{9EF31C6B-7A15-461E-AFD2-AE3796BFFC31}">
      <dgm:prSet/>
      <dgm:spPr/>
      <dgm:t>
        <a:bodyPr/>
        <a:lstStyle/>
        <a:p>
          <a:endParaRPr lang="en-US"/>
        </a:p>
      </dgm:t>
    </dgm:pt>
    <dgm:pt modelId="{6A577F0B-2009-488E-9A51-32F7CDD1ECEB}" type="sibTrans" cxnId="{9EF31C6B-7A15-461E-AFD2-AE3796BFFC31}">
      <dgm:prSet/>
      <dgm:spPr/>
      <dgm:t>
        <a:bodyPr/>
        <a:lstStyle/>
        <a:p>
          <a:endParaRPr lang="en-US"/>
        </a:p>
      </dgm:t>
    </dgm:pt>
    <dgm:pt modelId="{EC5A9705-F228-4E1B-80CC-C13A6B9D01B8}">
      <dgm:prSet phldrT="[Text]"/>
      <dgm:spPr/>
      <dgm:t>
        <a:bodyPr/>
        <a:lstStyle/>
        <a:p>
          <a:r>
            <a:rPr lang="en-US"/>
            <a:t>POD #5 Manager</a:t>
          </a:r>
        </a:p>
      </dgm:t>
    </dgm:pt>
    <dgm:pt modelId="{1F911E38-7E57-4861-B9B6-5BE7AEC0E5D3}" type="parTrans" cxnId="{380DCAF1-6D14-4C42-9D53-9D07D2248205}">
      <dgm:prSet/>
      <dgm:spPr/>
      <dgm:t>
        <a:bodyPr/>
        <a:lstStyle/>
        <a:p>
          <a:endParaRPr lang="en-US"/>
        </a:p>
      </dgm:t>
    </dgm:pt>
    <dgm:pt modelId="{AFA3705B-18FF-4C2F-AA30-0D51C5F3D24F}" type="sibTrans" cxnId="{380DCAF1-6D14-4C42-9D53-9D07D2248205}">
      <dgm:prSet/>
      <dgm:spPr/>
      <dgm:t>
        <a:bodyPr/>
        <a:lstStyle/>
        <a:p>
          <a:endParaRPr lang="en-US"/>
        </a:p>
      </dgm:t>
    </dgm:pt>
    <dgm:pt modelId="{CC1917B0-A894-4D0B-95C5-15FB0D97471F}">
      <dgm:prSet phldrT="[Text]"/>
      <dgm:spPr/>
      <dgm:t>
        <a:bodyPr/>
        <a:lstStyle/>
        <a:p>
          <a:r>
            <a:rPr lang="en-US"/>
            <a:t>POD #6 Manager</a:t>
          </a:r>
        </a:p>
      </dgm:t>
    </dgm:pt>
    <dgm:pt modelId="{3CB6C9C5-A546-4A95-BE91-14D12E766AE8}" type="parTrans" cxnId="{5028290E-2615-411A-A0D1-19502E9FB6BA}">
      <dgm:prSet/>
      <dgm:spPr/>
      <dgm:t>
        <a:bodyPr/>
        <a:lstStyle/>
        <a:p>
          <a:endParaRPr lang="en-US"/>
        </a:p>
      </dgm:t>
    </dgm:pt>
    <dgm:pt modelId="{A2CB5BCD-94D7-4B36-A482-5AB95549D4BC}" type="sibTrans" cxnId="{5028290E-2615-411A-A0D1-19502E9FB6BA}">
      <dgm:prSet/>
      <dgm:spPr/>
      <dgm:t>
        <a:bodyPr/>
        <a:lstStyle/>
        <a:p>
          <a:endParaRPr lang="en-US"/>
        </a:p>
      </dgm:t>
    </dgm:pt>
    <dgm:pt modelId="{B3E16366-4BEA-48AC-8DCC-A331AA34EEB6}">
      <dgm:prSet/>
      <dgm:spPr/>
      <dgm:t>
        <a:bodyPr/>
        <a:lstStyle/>
        <a:p>
          <a:r>
            <a:rPr lang="en-US"/>
            <a:t>IT Support/Scribe</a:t>
          </a:r>
        </a:p>
      </dgm:t>
    </dgm:pt>
    <dgm:pt modelId="{85DDFE22-6A89-4433-85BC-7CF4FABD4CA6}" type="parTrans" cxnId="{0868729E-635C-411E-92F2-DA4161A0D59C}">
      <dgm:prSet/>
      <dgm:spPr/>
      <dgm:t>
        <a:bodyPr/>
        <a:lstStyle/>
        <a:p>
          <a:endParaRPr lang="en-US"/>
        </a:p>
      </dgm:t>
    </dgm:pt>
    <dgm:pt modelId="{79A4F5FF-B745-4B48-8929-A348DF2CACA1}" type="sibTrans" cxnId="{0868729E-635C-411E-92F2-DA4161A0D59C}">
      <dgm:prSet/>
      <dgm:spPr/>
      <dgm:t>
        <a:bodyPr/>
        <a:lstStyle/>
        <a:p>
          <a:endParaRPr lang="en-US"/>
        </a:p>
      </dgm:t>
    </dgm:pt>
    <dgm:pt modelId="{752175A5-EE90-45F5-B4A2-ED3E3C5427CA}" type="pres">
      <dgm:prSet presAssocID="{EB877795-5149-440A-BD0C-BCC7B1058C54}" presName="hierChild1" presStyleCnt="0">
        <dgm:presLayoutVars>
          <dgm:orgChart val="1"/>
          <dgm:chPref val="1"/>
          <dgm:dir/>
          <dgm:animOne val="branch"/>
          <dgm:animLvl val="lvl"/>
          <dgm:resizeHandles/>
        </dgm:presLayoutVars>
      </dgm:prSet>
      <dgm:spPr/>
      <dgm:t>
        <a:bodyPr/>
        <a:lstStyle/>
        <a:p>
          <a:endParaRPr lang="en-US"/>
        </a:p>
      </dgm:t>
    </dgm:pt>
    <dgm:pt modelId="{042A8199-4EEA-4673-8337-07A3258400AD}" type="pres">
      <dgm:prSet presAssocID="{3BCE45AE-6ED8-4CB7-8626-5C59800AA73F}" presName="hierRoot1" presStyleCnt="0">
        <dgm:presLayoutVars>
          <dgm:hierBranch val="init"/>
        </dgm:presLayoutVars>
      </dgm:prSet>
      <dgm:spPr/>
    </dgm:pt>
    <dgm:pt modelId="{98B5259D-E023-4186-B1A7-4D2DFCE9D2AD}" type="pres">
      <dgm:prSet presAssocID="{3BCE45AE-6ED8-4CB7-8626-5C59800AA73F}" presName="rootComposite1" presStyleCnt="0"/>
      <dgm:spPr/>
    </dgm:pt>
    <dgm:pt modelId="{831274E2-9471-432D-A2EB-C63DF909CB0A}" type="pres">
      <dgm:prSet presAssocID="{3BCE45AE-6ED8-4CB7-8626-5C59800AA73F}" presName="rootText1" presStyleLbl="node0" presStyleIdx="0" presStyleCnt="1">
        <dgm:presLayoutVars>
          <dgm:chPref val="3"/>
        </dgm:presLayoutVars>
      </dgm:prSet>
      <dgm:spPr/>
      <dgm:t>
        <a:bodyPr/>
        <a:lstStyle/>
        <a:p>
          <a:endParaRPr lang="en-US"/>
        </a:p>
      </dgm:t>
    </dgm:pt>
    <dgm:pt modelId="{E1947B56-73FE-4D2E-B015-A328C4D4C9AF}" type="pres">
      <dgm:prSet presAssocID="{3BCE45AE-6ED8-4CB7-8626-5C59800AA73F}" presName="rootConnector1" presStyleLbl="node1" presStyleIdx="0" presStyleCnt="0"/>
      <dgm:spPr/>
      <dgm:t>
        <a:bodyPr/>
        <a:lstStyle/>
        <a:p>
          <a:endParaRPr lang="en-US"/>
        </a:p>
      </dgm:t>
    </dgm:pt>
    <dgm:pt modelId="{87EF095B-B17B-45F5-B09B-872FF75FED4A}" type="pres">
      <dgm:prSet presAssocID="{3BCE45AE-6ED8-4CB7-8626-5C59800AA73F}" presName="hierChild2" presStyleCnt="0"/>
      <dgm:spPr/>
    </dgm:pt>
    <dgm:pt modelId="{1F9244C8-4ABB-4341-8A96-778024494CFF}" type="pres">
      <dgm:prSet presAssocID="{0BEF7EEC-0A73-4320-BCB2-27A09A1749B9}" presName="Name37" presStyleLbl="parChTrans1D2" presStyleIdx="0" presStyleCnt="9"/>
      <dgm:spPr/>
      <dgm:t>
        <a:bodyPr/>
        <a:lstStyle/>
        <a:p>
          <a:endParaRPr lang="en-US"/>
        </a:p>
      </dgm:t>
    </dgm:pt>
    <dgm:pt modelId="{7B6AEA30-871A-4E9F-A901-31FC6F0C3070}" type="pres">
      <dgm:prSet presAssocID="{11E06DB7-5D00-41FA-A8A8-10571C02DB74}" presName="hierRoot2" presStyleCnt="0">
        <dgm:presLayoutVars>
          <dgm:hierBranch val="init"/>
        </dgm:presLayoutVars>
      </dgm:prSet>
      <dgm:spPr/>
    </dgm:pt>
    <dgm:pt modelId="{A11FEE68-5C3E-404A-9129-46ED1F004B85}" type="pres">
      <dgm:prSet presAssocID="{11E06DB7-5D00-41FA-A8A8-10571C02DB74}" presName="rootComposite" presStyleCnt="0"/>
      <dgm:spPr/>
    </dgm:pt>
    <dgm:pt modelId="{F025E2FD-E693-4655-8BA5-44C61EF49C1E}" type="pres">
      <dgm:prSet presAssocID="{11E06DB7-5D00-41FA-A8A8-10571C02DB74}" presName="rootText" presStyleLbl="node2" presStyleIdx="0" presStyleCnt="5">
        <dgm:presLayoutVars>
          <dgm:chPref val="3"/>
        </dgm:presLayoutVars>
      </dgm:prSet>
      <dgm:spPr/>
      <dgm:t>
        <a:bodyPr/>
        <a:lstStyle/>
        <a:p>
          <a:endParaRPr lang="en-US"/>
        </a:p>
      </dgm:t>
    </dgm:pt>
    <dgm:pt modelId="{E2F46C9A-6FEE-49A1-8FEA-D13440407D6D}" type="pres">
      <dgm:prSet presAssocID="{11E06DB7-5D00-41FA-A8A8-10571C02DB74}" presName="rootConnector" presStyleLbl="node2" presStyleIdx="0" presStyleCnt="5"/>
      <dgm:spPr/>
      <dgm:t>
        <a:bodyPr/>
        <a:lstStyle/>
        <a:p>
          <a:endParaRPr lang="en-US"/>
        </a:p>
      </dgm:t>
    </dgm:pt>
    <dgm:pt modelId="{DB1DDFA3-F2E6-422C-A15F-4F8EFB730028}" type="pres">
      <dgm:prSet presAssocID="{11E06DB7-5D00-41FA-A8A8-10571C02DB74}" presName="hierChild4" presStyleCnt="0"/>
      <dgm:spPr/>
    </dgm:pt>
    <dgm:pt modelId="{AF53B11F-A0DA-478A-A2F2-67F5409C8EFD}" type="pres">
      <dgm:prSet presAssocID="{11E06DB7-5D00-41FA-A8A8-10571C02DB74}" presName="hierChild5" presStyleCnt="0"/>
      <dgm:spPr/>
    </dgm:pt>
    <dgm:pt modelId="{A151F292-3230-4ECE-9578-D01379CD38EB}" type="pres">
      <dgm:prSet presAssocID="{7C910306-4029-4DD2-BD7B-8616921E1716}" presName="Name37" presStyleLbl="parChTrans1D2" presStyleIdx="1" presStyleCnt="9"/>
      <dgm:spPr/>
      <dgm:t>
        <a:bodyPr/>
        <a:lstStyle/>
        <a:p>
          <a:endParaRPr lang="en-US"/>
        </a:p>
      </dgm:t>
    </dgm:pt>
    <dgm:pt modelId="{405BB4AB-FC30-48EF-8C9E-7577FB59816C}" type="pres">
      <dgm:prSet presAssocID="{DBB039D1-1E70-4727-9487-3FCB8760F1F5}" presName="hierRoot2" presStyleCnt="0">
        <dgm:presLayoutVars>
          <dgm:hierBranch/>
        </dgm:presLayoutVars>
      </dgm:prSet>
      <dgm:spPr/>
    </dgm:pt>
    <dgm:pt modelId="{FD24D65D-852F-4BB9-8440-C14880F508BF}" type="pres">
      <dgm:prSet presAssocID="{DBB039D1-1E70-4727-9487-3FCB8760F1F5}" presName="rootComposite" presStyleCnt="0"/>
      <dgm:spPr/>
    </dgm:pt>
    <dgm:pt modelId="{8B8C010F-8040-409D-947B-E537D0E8EC86}" type="pres">
      <dgm:prSet presAssocID="{DBB039D1-1E70-4727-9487-3FCB8760F1F5}" presName="rootText" presStyleLbl="node2" presStyleIdx="1" presStyleCnt="5">
        <dgm:presLayoutVars>
          <dgm:chPref val="3"/>
        </dgm:presLayoutVars>
      </dgm:prSet>
      <dgm:spPr/>
      <dgm:t>
        <a:bodyPr/>
        <a:lstStyle/>
        <a:p>
          <a:endParaRPr lang="en-US"/>
        </a:p>
      </dgm:t>
    </dgm:pt>
    <dgm:pt modelId="{1948134C-3754-4AC5-9E4A-20940AA4DA09}" type="pres">
      <dgm:prSet presAssocID="{DBB039D1-1E70-4727-9487-3FCB8760F1F5}" presName="rootConnector" presStyleLbl="node2" presStyleIdx="1" presStyleCnt="5"/>
      <dgm:spPr/>
      <dgm:t>
        <a:bodyPr/>
        <a:lstStyle/>
        <a:p>
          <a:endParaRPr lang="en-US"/>
        </a:p>
      </dgm:t>
    </dgm:pt>
    <dgm:pt modelId="{7659132B-FF04-4780-B637-C2E579D13E19}" type="pres">
      <dgm:prSet presAssocID="{DBB039D1-1E70-4727-9487-3FCB8760F1F5}" presName="hierChild4" presStyleCnt="0"/>
      <dgm:spPr/>
    </dgm:pt>
    <dgm:pt modelId="{0261F80C-DE70-4E86-92EA-C9984010921E}" type="pres">
      <dgm:prSet presAssocID="{2961F840-FC00-4A7E-8065-5B43EA0C4E73}" presName="Name35" presStyleLbl="parChTrans1D3" presStyleIdx="0" presStyleCnt="6"/>
      <dgm:spPr/>
      <dgm:t>
        <a:bodyPr/>
        <a:lstStyle/>
        <a:p>
          <a:endParaRPr lang="en-US"/>
        </a:p>
      </dgm:t>
    </dgm:pt>
    <dgm:pt modelId="{A1ED9B86-C209-46F3-B730-35E9371B3304}" type="pres">
      <dgm:prSet presAssocID="{F7DC0D5F-58BC-46FB-A2D8-5D7F33A2555A}" presName="hierRoot2" presStyleCnt="0">
        <dgm:presLayoutVars>
          <dgm:hierBranch val="l"/>
        </dgm:presLayoutVars>
      </dgm:prSet>
      <dgm:spPr/>
    </dgm:pt>
    <dgm:pt modelId="{F080C38A-77E2-43AC-B938-8C7AB196D524}" type="pres">
      <dgm:prSet presAssocID="{F7DC0D5F-58BC-46FB-A2D8-5D7F33A2555A}" presName="rootComposite" presStyleCnt="0"/>
      <dgm:spPr/>
    </dgm:pt>
    <dgm:pt modelId="{F42C6CDF-4A81-47B6-B643-B8E57DF6179F}" type="pres">
      <dgm:prSet presAssocID="{F7DC0D5F-58BC-46FB-A2D8-5D7F33A2555A}" presName="rootText" presStyleLbl="node3" presStyleIdx="0" presStyleCnt="6">
        <dgm:presLayoutVars>
          <dgm:chPref val="3"/>
        </dgm:presLayoutVars>
      </dgm:prSet>
      <dgm:spPr/>
      <dgm:t>
        <a:bodyPr/>
        <a:lstStyle/>
        <a:p>
          <a:endParaRPr lang="en-US"/>
        </a:p>
      </dgm:t>
    </dgm:pt>
    <dgm:pt modelId="{77D3975B-B32A-4DE3-BA8C-DF5503B60FD2}" type="pres">
      <dgm:prSet presAssocID="{F7DC0D5F-58BC-46FB-A2D8-5D7F33A2555A}" presName="rootConnector" presStyleLbl="node3" presStyleIdx="0" presStyleCnt="6"/>
      <dgm:spPr/>
      <dgm:t>
        <a:bodyPr/>
        <a:lstStyle/>
        <a:p>
          <a:endParaRPr lang="en-US"/>
        </a:p>
      </dgm:t>
    </dgm:pt>
    <dgm:pt modelId="{F73EA514-782C-4875-BEA0-708189D95F1A}" type="pres">
      <dgm:prSet presAssocID="{F7DC0D5F-58BC-46FB-A2D8-5D7F33A2555A}" presName="hierChild4" presStyleCnt="0"/>
      <dgm:spPr/>
    </dgm:pt>
    <dgm:pt modelId="{CC5AA35E-128C-41A7-B18C-D815B3B55EF7}" type="pres">
      <dgm:prSet presAssocID="{F7DC0D5F-58BC-46FB-A2D8-5D7F33A2555A}" presName="hierChild5" presStyleCnt="0"/>
      <dgm:spPr/>
    </dgm:pt>
    <dgm:pt modelId="{51AA1181-34D5-4B7A-B4A8-64BA8FCA95DC}" type="pres">
      <dgm:prSet presAssocID="{66709345-04E0-418B-AAF8-B0009B091F68}" presName="Name35" presStyleLbl="parChTrans1D3" presStyleIdx="1" presStyleCnt="6"/>
      <dgm:spPr/>
      <dgm:t>
        <a:bodyPr/>
        <a:lstStyle/>
        <a:p>
          <a:endParaRPr lang="en-US"/>
        </a:p>
      </dgm:t>
    </dgm:pt>
    <dgm:pt modelId="{C5E10287-863C-4F90-9E0C-ED487927B174}" type="pres">
      <dgm:prSet presAssocID="{75F8DF53-282A-4F24-AA2A-4A5D150724AA}" presName="hierRoot2" presStyleCnt="0">
        <dgm:presLayoutVars>
          <dgm:hierBranch val="l"/>
        </dgm:presLayoutVars>
      </dgm:prSet>
      <dgm:spPr/>
    </dgm:pt>
    <dgm:pt modelId="{B52838FD-C293-4161-A98D-A3474797AD34}" type="pres">
      <dgm:prSet presAssocID="{75F8DF53-282A-4F24-AA2A-4A5D150724AA}" presName="rootComposite" presStyleCnt="0"/>
      <dgm:spPr/>
    </dgm:pt>
    <dgm:pt modelId="{2356B699-86A0-45BF-9B21-1CC3577D0C0C}" type="pres">
      <dgm:prSet presAssocID="{75F8DF53-282A-4F24-AA2A-4A5D150724AA}" presName="rootText" presStyleLbl="node3" presStyleIdx="1" presStyleCnt="6">
        <dgm:presLayoutVars>
          <dgm:chPref val="3"/>
        </dgm:presLayoutVars>
      </dgm:prSet>
      <dgm:spPr/>
      <dgm:t>
        <a:bodyPr/>
        <a:lstStyle/>
        <a:p>
          <a:endParaRPr lang="en-US"/>
        </a:p>
      </dgm:t>
    </dgm:pt>
    <dgm:pt modelId="{9957DAB0-8146-4212-9CC1-958CDE4E481A}" type="pres">
      <dgm:prSet presAssocID="{75F8DF53-282A-4F24-AA2A-4A5D150724AA}" presName="rootConnector" presStyleLbl="node3" presStyleIdx="1" presStyleCnt="6"/>
      <dgm:spPr/>
      <dgm:t>
        <a:bodyPr/>
        <a:lstStyle/>
        <a:p>
          <a:endParaRPr lang="en-US"/>
        </a:p>
      </dgm:t>
    </dgm:pt>
    <dgm:pt modelId="{C2E128C2-D7C6-45E2-8C2F-10DB2B69FD78}" type="pres">
      <dgm:prSet presAssocID="{75F8DF53-282A-4F24-AA2A-4A5D150724AA}" presName="hierChild4" presStyleCnt="0"/>
      <dgm:spPr/>
    </dgm:pt>
    <dgm:pt modelId="{B91FD7DA-FF50-4347-91AA-4995AD571EA1}" type="pres">
      <dgm:prSet presAssocID="{75F8DF53-282A-4F24-AA2A-4A5D150724AA}" presName="hierChild5" presStyleCnt="0"/>
      <dgm:spPr/>
    </dgm:pt>
    <dgm:pt modelId="{2A672C01-B81C-47FA-9D24-9D060F5A0930}" type="pres">
      <dgm:prSet presAssocID="{80480596-69CF-493C-83FD-E02F1C71D627}" presName="Name35" presStyleLbl="parChTrans1D3" presStyleIdx="2" presStyleCnt="6"/>
      <dgm:spPr/>
      <dgm:t>
        <a:bodyPr/>
        <a:lstStyle/>
        <a:p>
          <a:endParaRPr lang="en-US"/>
        </a:p>
      </dgm:t>
    </dgm:pt>
    <dgm:pt modelId="{9012E702-C942-4827-94E1-DFDF56DA2C2D}" type="pres">
      <dgm:prSet presAssocID="{6ED33B10-E32B-4716-88B8-2789A9387981}" presName="hierRoot2" presStyleCnt="0">
        <dgm:presLayoutVars>
          <dgm:hierBranch val="l"/>
        </dgm:presLayoutVars>
      </dgm:prSet>
      <dgm:spPr/>
    </dgm:pt>
    <dgm:pt modelId="{CD7F4F58-DA5F-4824-8251-EE19DD713EA7}" type="pres">
      <dgm:prSet presAssocID="{6ED33B10-E32B-4716-88B8-2789A9387981}" presName="rootComposite" presStyleCnt="0"/>
      <dgm:spPr/>
    </dgm:pt>
    <dgm:pt modelId="{CAD1E023-FFE8-49CF-B255-0E56D709B976}" type="pres">
      <dgm:prSet presAssocID="{6ED33B10-E32B-4716-88B8-2789A9387981}" presName="rootText" presStyleLbl="node3" presStyleIdx="2" presStyleCnt="6">
        <dgm:presLayoutVars>
          <dgm:chPref val="3"/>
        </dgm:presLayoutVars>
      </dgm:prSet>
      <dgm:spPr/>
      <dgm:t>
        <a:bodyPr/>
        <a:lstStyle/>
        <a:p>
          <a:endParaRPr lang="en-US"/>
        </a:p>
      </dgm:t>
    </dgm:pt>
    <dgm:pt modelId="{FEB20D34-C7D0-43E8-9E27-F0CC40B04DD5}" type="pres">
      <dgm:prSet presAssocID="{6ED33B10-E32B-4716-88B8-2789A9387981}" presName="rootConnector" presStyleLbl="node3" presStyleIdx="2" presStyleCnt="6"/>
      <dgm:spPr/>
      <dgm:t>
        <a:bodyPr/>
        <a:lstStyle/>
        <a:p>
          <a:endParaRPr lang="en-US"/>
        </a:p>
      </dgm:t>
    </dgm:pt>
    <dgm:pt modelId="{5B80D374-FC94-492B-8494-16BC530C241F}" type="pres">
      <dgm:prSet presAssocID="{6ED33B10-E32B-4716-88B8-2789A9387981}" presName="hierChild4" presStyleCnt="0"/>
      <dgm:spPr/>
    </dgm:pt>
    <dgm:pt modelId="{C9C3E3D7-47EB-442F-946A-9AAB57C29BA0}" type="pres">
      <dgm:prSet presAssocID="{6ED33B10-E32B-4716-88B8-2789A9387981}" presName="hierChild5" presStyleCnt="0"/>
      <dgm:spPr/>
    </dgm:pt>
    <dgm:pt modelId="{202F51D6-B4E7-4B7D-AFB1-9903B1D7AC46}" type="pres">
      <dgm:prSet presAssocID="{F48BBC21-6FDF-40E9-8AC3-8084F68B7719}" presName="Name35" presStyleLbl="parChTrans1D3" presStyleIdx="3" presStyleCnt="6"/>
      <dgm:spPr/>
      <dgm:t>
        <a:bodyPr/>
        <a:lstStyle/>
        <a:p>
          <a:endParaRPr lang="en-US"/>
        </a:p>
      </dgm:t>
    </dgm:pt>
    <dgm:pt modelId="{3A612361-5DA0-4789-BB1D-F1E65740EF51}" type="pres">
      <dgm:prSet presAssocID="{4749CD08-D9D8-4E31-A307-7F6A914C22D3}" presName="hierRoot2" presStyleCnt="0">
        <dgm:presLayoutVars>
          <dgm:hierBranch val="init"/>
        </dgm:presLayoutVars>
      </dgm:prSet>
      <dgm:spPr/>
    </dgm:pt>
    <dgm:pt modelId="{302BCD40-FDD4-4E55-8586-F769854D3A69}" type="pres">
      <dgm:prSet presAssocID="{4749CD08-D9D8-4E31-A307-7F6A914C22D3}" presName="rootComposite" presStyleCnt="0"/>
      <dgm:spPr/>
    </dgm:pt>
    <dgm:pt modelId="{C76E0341-7E0A-4452-B3EC-F84D278D40FF}" type="pres">
      <dgm:prSet presAssocID="{4749CD08-D9D8-4E31-A307-7F6A914C22D3}" presName="rootText" presStyleLbl="node3" presStyleIdx="3" presStyleCnt="6">
        <dgm:presLayoutVars>
          <dgm:chPref val="3"/>
        </dgm:presLayoutVars>
      </dgm:prSet>
      <dgm:spPr/>
      <dgm:t>
        <a:bodyPr/>
        <a:lstStyle/>
        <a:p>
          <a:endParaRPr lang="en-US"/>
        </a:p>
      </dgm:t>
    </dgm:pt>
    <dgm:pt modelId="{22E64987-D7DE-47E4-BACB-3D1699B8684D}" type="pres">
      <dgm:prSet presAssocID="{4749CD08-D9D8-4E31-A307-7F6A914C22D3}" presName="rootConnector" presStyleLbl="node3" presStyleIdx="3" presStyleCnt="6"/>
      <dgm:spPr/>
      <dgm:t>
        <a:bodyPr/>
        <a:lstStyle/>
        <a:p>
          <a:endParaRPr lang="en-US"/>
        </a:p>
      </dgm:t>
    </dgm:pt>
    <dgm:pt modelId="{713B4236-A5F1-41E5-90B8-90AB10542B70}" type="pres">
      <dgm:prSet presAssocID="{4749CD08-D9D8-4E31-A307-7F6A914C22D3}" presName="hierChild4" presStyleCnt="0"/>
      <dgm:spPr/>
    </dgm:pt>
    <dgm:pt modelId="{87831775-F71C-4DD9-8B2F-D0B3AED66D17}" type="pres">
      <dgm:prSet presAssocID="{4749CD08-D9D8-4E31-A307-7F6A914C22D3}" presName="hierChild5" presStyleCnt="0"/>
      <dgm:spPr/>
    </dgm:pt>
    <dgm:pt modelId="{21DFF80E-C434-4727-9CE8-A8359A033B80}" type="pres">
      <dgm:prSet presAssocID="{1F911E38-7E57-4861-B9B6-5BE7AEC0E5D3}" presName="Name35" presStyleLbl="parChTrans1D3" presStyleIdx="4" presStyleCnt="6"/>
      <dgm:spPr/>
      <dgm:t>
        <a:bodyPr/>
        <a:lstStyle/>
        <a:p>
          <a:endParaRPr lang="en-US"/>
        </a:p>
      </dgm:t>
    </dgm:pt>
    <dgm:pt modelId="{E679E10D-4631-41A0-ABB7-7B2D4A5B7890}" type="pres">
      <dgm:prSet presAssocID="{EC5A9705-F228-4E1B-80CC-C13A6B9D01B8}" presName="hierRoot2" presStyleCnt="0">
        <dgm:presLayoutVars>
          <dgm:hierBranch val="init"/>
        </dgm:presLayoutVars>
      </dgm:prSet>
      <dgm:spPr/>
    </dgm:pt>
    <dgm:pt modelId="{08AE55F2-F1BE-41D9-B1BF-D643C5389D5D}" type="pres">
      <dgm:prSet presAssocID="{EC5A9705-F228-4E1B-80CC-C13A6B9D01B8}" presName="rootComposite" presStyleCnt="0"/>
      <dgm:spPr/>
    </dgm:pt>
    <dgm:pt modelId="{6DF97FC6-058B-4425-B121-69A5451EEC95}" type="pres">
      <dgm:prSet presAssocID="{EC5A9705-F228-4E1B-80CC-C13A6B9D01B8}" presName="rootText" presStyleLbl="node3" presStyleIdx="4" presStyleCnt="6">
        <dgm:presLayoutVars>
          <dgm:chPref val="3"/>
        </dgm:presLayoutVars>
      </dgm:prSet>
      <dgm:spPr/>
      <dgm:t>
        <a:bodyPr/>
        <a:lstStyle/>
        <a:p>
          <a:endParaRPr lang="en-US"/>
        </a:p>
      </dgm:t>
    </dgm:pt>
    <dgm:pt modelId="{F8AEA595-52F4-45BA-902A-54A2249FB588}" type="pres">
      <dgm:prSet presAssocID="{EC5A9705-F228-4E1B-80CC-C13A6B9D01B8}" presName="rootConnector" presStyleLbl="node3" presStyleIdx="4" presStyleCnt="6"/>
      <dgm:spPr/>
      <dgm:t>
        <a:bodyPr/>
        <a:lstStyle/>
        <a:p>
          <a:endParaRPr lang="en-US"/>
        </a:p>
      </dgm:t>
    </dgm:pt>
    <dgm:pt modelId="{D5F8F2E0-F17C-4349-AD76-1D235871C020}" type="pres">
      <dgm:prSet presAssocID="{EC5A9705-F228-4E1B-80CC-C13A6B9D01B8}" presName="hierChild4" presStyleCnt="0"/>
      <dgm:spPr/>
    </dgm:pt>
    <dgm:pt modelId="{E5ED28A6-E9C8-4A00-864F-CECDD3D8EB74}" type="pres">
      <dgm:prSet presAssocID="{EC5A9705-F228-4E1B-80CC-C13A6B9D01B8}" presName="hierChild5" presStyleCnt="0"/>
      <dgm:spPr/>
    </dgm:pt>
    <dgm:pt modelId="{88826176-3458-4298-A51B-050CBFFC1B29}" type="pres">
      <dgm:prSet presAssocID="{3CB6C9C5-A546-4A95-BE91-14D12E766AE8}" presName="Name35" presStyleLbl="parChTrans1D3" presStyleIdx="5" presStyleCnt="6"/>
      <dgm:spPr/>
      <dgm:t>
        <a:bodyPr/>
        <a:lstStyle/>
        <a:p>
          <a:endParaRPr lang="en-US"/>
        </a:p>
      </dgm:t>
    </dgm:pt>
    <dgm:pt modelId="{2DB7E9AC-F0C9-4A6E-B6B2-A2D57844EB11}" type="pres">
      <dgm:prSet presAssocID="{CC1917B0-A894-4D0B-95C5-15FB0D97471F}" presName="hierRoot2" presStyleCnt="0">
        <dgm:presLayoutVars>
          <dgm:hierBranch val="init"/>
        </dgm:presLayoutVars>
      </dgm:prSet>
      <dgm:spPr/>
    </dgm:pt>
    <dgm:pt modelId="{9BCC4DB8-85B5-41FE-AAFB-85E6C5348F20}" type="pres">
      <dgm:prSet presAssocID="{CC1917B0-A894-4D0B-95C5-15FB0D97471F}" presName="rootComposite" presStyleCnt="0"/>
      <dgm:spPr/>
    </dgm:pt>
    <dgm:pt modelId="{63953986-3552-4695-881E-0107704DDE28}" type="pres">
      <dgm:prSet presAssocID="{CC1917B0-A894-4D0B-95C5-15FB0D97471F}" presName="rootText" presStyleLbl="node3" presStyleIdx="5" presStyleCnt="6">
        <dgm:presLayoutVars>
          <dgm:chPref val="3"/>
        </dgm:presLayoutVars>
      </dgm:prSet>
      <dgm:spPr/>
      <dgm:t>
        <a:bodyPr/>
        <a:lstStyle/>
        <a:p>
          <a:endParaRPr lang="en-US"/>
        </a:p>
      </dgm:t>
    </dgm:pt>
    <dgm:pt modelId="{DD56D3A1-7A73-4061-97BD-5524C704CDB1}" type="pres">
      <dgm:prSet presAssocID="{CC1917B0-A894-4D0B-95C5-15FB0D97471F}" presName="rootConnector" presStyleLbl="node3" presStyleIdx="5" presStyleCnt="6"/>
      <dgm:spPr/>
      <dgm:t>
        <a:bodyPr/>
        <a:lstStyle/>
        <a:p>
          <a:endParaRPr lang="en-US"/>
        </a:p>
      </dgm:t>
    </dgm:pt>
    <dgm:pt modelId="{81F3259D-F714-424A-BD4B-388199924222}" type="pres">
      <dgm:prSet presAssocID="{CC1917B0-A894-4D0B-95C5-15FB0D97471F}" presName="hierChild4" presStyleCnt="0"/>
      <dgm:spPr/>
    </dgm:pt>
    <dgm:pt modelId="{E3EDDEA3-E91A-4E98-A206-0841DCB99590}" type="pres">
      <dgm:prSet presAssocID="{CC1917B0-A894-4D0B-95C5-15FB0D97471F}" presName="hierChild5" presStyleCnt="0"/>
      <dgm:spPr/>
    </dgm:pt>
    <dgm:pt modelId="{9FF4E17D-43E5-49A1-AB3E-BABC854EAA6B}" type="pres">
      <dgm:prSet presAssocID="{DBB039D1-1E70-4727-9487-3FCB8760F1F5}" presName="hierChild5" presStyleCnt="0"/>
      <dgm:spPr/>
    </dgm:pt>
    <dgm:pt modelId="{FA0A5A42-568F-44BB-9088-C409905FFC5F}" type="pres">
      <dgm:prSet presAssocID="{99292769-A89F-4E6B-914B-FE3F86DC245B}" presName="Name37" presStyleLbl="parChTrans1D2" presStyleIdx="2" presStyleCnt="9"/>
      <dgm:spPr/>
      <dgm:t>
        <a:bodyPr/>
        <a:lstStyle/>
        <a:p>
          <a:endParaRPr lang="en-US"/>
        </a:p>
      </dgm:t>
    </dgm:pt>
    <dgm:pt modelId="{20C0146D-1E7E-41A1-AB4D-697E232F58CF}" type="pres">
      <dgm:prSet presAssocID="{1F498C2A-F43E-46C9-8C64-33AA97DD0CCE}" presName="hierRoot2" presStyleCnt="0">
        <dgm:presLayoutVars>
          <dgm:hierBranch val="init"/>
        </dgm:presLayoutVars>
      </dgm:prSet>
      <dgm:spPr/>
    </dgm:pt>
    <dgm:pt modelId="{C0F64CA1-D295-45F0-A19A-201976EA5F31}" type="pres">
      <dgm:prSet presAssocID="{1F498C2A-F43E-46C9-8C64-33AA97DD0CCE}" presName="rootComposite" presStyleCnt="0"/>
      <dgm:spPr/>
    </dgm:pt>
    <dgm:pt modelId="{04A7589C-7A38-4747-8B18-5CF34847A93B}" type="pres">
      <dgm:prSet presAssocID="{1F498C2A-F43E-46C9-8C64-33AA97DD0CCE}" presName="rootText" presStyleLbl="node2" presStyleIdx="2" presStyleCnt="5">
        <dgm:presLayoutVars>
          <dgm:chPref val="3"/>
        </dgm:presLayoutVars>
      </dgm:prSet>
      <dgm:spPr/>
      <dgm:t>
        <a:bodyPr/>
        <a:lstStyle/>
        <a:p>
          <a:endParaRPr lang="en-US"/>
        </a:p>
      </dgm:t>
    </dgm:pt>
    <dgm:pt modelId="{73D1C600-9D62-4E13-86DA-0E2D9617741B}" type="pres">
      <dgm:prSet presAssocID="{1F498C2A-F43E-46C9-8C64-33AA97DD0CCE}" presName="rootConnector" presStyleLbl="node2" presStyleIdx="2" presStyleCnt="5"/>
      <dgm:spPr/>
      <dgm:t>
        <a:bodyPr/>
        <a:lstStyle/>
        <a:p>
          <a:endParaRPr lang="en-US"/>
        </a:p>
      </dgm:t>
    </dgm:pt>
    <dgm:pt modelId="{F41AA611-5B88-4CEC-86C3-C58ADA2E5F52}" type="pres">
      <dgm:prSet presAssocID="{1F498C2A-F43E-46C9-8C64-33AA97DD0CCE}" presName="hierChild4" presStyleCnt="0"/>
      <dgm:spPr/>
    </dgm:pt>
    <dgm:pt modelId="{71C8BC76-5E54-456F-B49E-BDDDEFB8D36D}" type="pres">
      <dgm:prSet presAssocID="{1F498C2A-F43E-46C9-8C64-33AA97DD0CCE}" presName="hierChild5" presStyleCnt="0"/>
      <dgm:spPr/>
    </dgm:pt>
    <dgm:pt modelId="{83D5D98C-1282-4B28-A1FE-572C62EF1F86}" type="pres">
      <dgm:prSet presAssocID="{BECE0398-8CD0-4666-BD65-4E37E46E9393}" presName="Name37" presStyleLbl="parChTrans1D2" presStyleIdx="3" presStyleCnt="9"/>
      <dgm:spPr/>
      <dgm:t>
        <a:bodyPr/>
        <a:lstStyle/>
        <a:p>
          <a:endParaRPr lang="en-US"/>
        </a:p>
      </dgm:t>
    </dgm:pt>
    <dgm:pt modelId="{ADDA32A2-5D83-401D-9C87-35422985B15B}" type="pres">
      <dgm:prSet presAssocID="{8931582E-F22E-4EFF-B548-46393DE75F03}" presName="hierRoot2" presStyleCnt="0">
        <dgm:presLayoutVars>
          <dgm:hierBranch val="init"/>
        </dgm:presLayoutVars>
      </dgm:prSet>
      <dgm:spPr/>
    </dgm:pt>
    <dgm:pt modelId="{952555D3-C561-45FB-AA8A-ADC7F95A475C}" type="pres">
      <dgm:prSet presAssocID="{8931582E-F22E-4EFF-B548-46393DE75F03}" presName="rootComposite" presStyleCnt="0"/>
      <dgm:spPr/>
    </dgm:pt>
    <dgm:pt modelId="{53D55500-1B16-4D00-B7E9-3C0E27E219C9}" type="pres">
      <dgm:prSet presAssocID="{8931582E-F22E-4EFF-B548-46393DE75F03}" presName="rootText" presStyleLbl="node2" presStyleIdx="3" presStyleCnt="5">
        <dgm:presLayoutVars>
          <dgm:chPref val="3"/>
        </dgm:presLayoutVars>
      </dgm:prSet>
      <dgm:spPr/>
      <dgm:t>
        <a:bodyPr/>
        <a:lstStyle/>
        <a:p>
          <a:endParaRPr lang="en-US"/>
        </a:p>
      </dgm:t>
    </dgm:pt>
    <dgm:pt modelId="{EFF9063C-1C72-481C-8160-71790DD969B6}" type="pres">
      <dgm:prSet presAssocID="{8931582E-F22E-4EFF-B548-46393DE75F03}" presName="rootConnector" presStyleLbl="node2" presStyleIdx="3" presStyleCnt="5"/>
      <dgm:spPr/>
      <dgm:t>
        <a:bodyPr/>
        <a:lstStyle/>
        <a:p>
          <a:endParaRPr lang="en-US"/>
        </a:p>
      </dgm:t>
    </dgm:pt>
    <dgm:pt modelId="{A0E8D066-D03A-4AF2-9CD6-40306D1EA50C}" type="pres">
      <dgm:prSet presAssocID="{8931582E-F22E-4EFF-B548-46393DE75F03}" presName="hierChild4" presStyleCnt="0"/>
      <dgm:spPr/>
    </dgm:pt>
    <dgm:pt modelId="{A8429745-1510-4093-BB0C-CC59E0BF4EAD}" type="pres">
      <dgm:prSet presAssocID="{8931582E-F22E-4EFF-B548-46393DE75F03}" presName="hierChild5" presStyleCnt="0"/>
      <dgm:spPr/>
    </dgm:pt>
    <dgm:pt modelId="{29A77E17-9B39-4F95-98DD-E960202BCA8A}" type="pres">
      <dgm:prSet presAssocID="{85DDFE22-6A89-4433-85BC-7CF4FABD4CA6}" presName="Name37" presStyleLbl="parChTrans1D2" presStyleIdx="4" presStyleCnt="9"/>
      <dgm:spPr/>
      <dgm:t>
        <a:bodyPr/>
        <a:lstStyle/>
        <a:p>
          <a:endParaRPr lang="en-US"/>
        </a:p>
      </dgm:t>
    </dgm:pt>
    <dgm:pt modelId="{DF63848D-A5D5-4535-B836-CADADA91CA61}" type="pres">
      <dgm:prSet presAssocID="{B3E16366-4BEA-48AC-8DCC-A331AA34EEB6}" presName="hierRoot2" presStyleCnt="0">
        <dgm:presLayoutVars>
          <dgm:hierBranch val="init"/>
        </dgm:presLayoutVars>
      </dgm:prSet>
      <dgm:spPr/>
    </dgm:pt>
    <dgm:pt modelId="{3C402EC4-D9CD-46D7-BBA5-989EBCFE4D3D}" type="pres">
      <dgm:prSet presAssocID="{B3E16366-4BEA-48AC-8DCC-A331AA34EEB6}" presName="rootComposite" presStyleCnt="0"/>
      <dgm:spPr/>
    </dgm:pt>
    <dgm:pt modelId="{25B9A114-C086-4AFB-B849-9912B48B9926}" type="pres">
      <dgm:prSet presAssocID="{B3E16366-4BEA-48AC-8DCC-A331AA34EEB6}" presName="rootText" presStyleLbl="node2" presStyleIdx="4" presStyleCnt="5">
        <dgm:presLayoutVars>
          <dgm:chPref val="3"/>
        </dgm:presLayoutVars>
      </dgm:prSet>
      <dgm:spPr/>
      <dgm:t>
        <a:bodyPr/>
        <a:lstStyle/>
        <a:p>
          <a:endParaRPr lang="en-US"/>
        </a:p>
      </dgm:t>
    </dgm:pt>
    <dgm:pt modelId="{DA501613-EE28-4A42-BC65-BAA9C5C9CFA3}" type="pres">
      <dgm:prSet presAssocID="{B3E16366-4BEA-48AC-8DCC-A331AA34EEB6}" presName="rootConnector" presStyleLbl="node2" presStyleIdx="4" presStyleCnt="5"/>
      <dgm:spPr/>
      <dgm:t>
        <a:bodyPr/>
        <a:lstStyle/>
        <a:p>
          <a:endParaRPr lang="en-US"/>
        </a:p>
      </dgm:t>
    </dgm:pt>
    <dgm:pt modelId="{1CDC6453-7D8C-4297-B6D9-A0E6BFBFCE31}" type="pres">
      <dgm:prSet presAssocID="{B3E16366-4BEA-48AC-8DCC-A331AA34EEB6}" presName="hierChild4" presStyleCnt="0"/>
      <dgm:spPr/>
    </dgm:pt>
    <dgm:pt modelId="{8FC06E98-4978-40F4-92F0-E5461A70FFDD}" type="pres">
      <dgm:prSet presAssocID="{B3E16366-4BEA-48AC-8DCC-A331AA34EEB6}" presName="hierChild5" presStyleCnt="0"/>
      <dgm:spPr/>
    </dgm:pt>
    <dgm:pt modelId="{137A281F-D6E9-46A3-A996-0D53578CE6D3}" type="pres">
      <dgm:prSet presAssocID="{3BCE45AE-6ED8-4CB7-8626-5C59800AA73F}" presName="hierChild3" presStyleCnt="0"/>
      <dgm:spPr/>
    </dgm:pt>
    <dgm:pt modelId="{8DBDA0A2-5F6E-41A6-807C-A984CE644585}" type="pres">
      <dgm:prSet presAssocID="{726C7710-53EA-4C94-9E56-E02C6AAE15B0}" presName="Name111" presStyleLbl="parChTrans1D2" presStyleIdx="5" presStyleCnt="9"/>
      <dgm:spPr/>
      <dgm:t>
        <a:bodyPr/>
        <a:lstStyle/>
        <a:p>
          <a:endParaRPr lang="en-US"/>
        </a:p>
      </dgm:t>
    </dgm:pt>
    <dgm:pt modelId="{098F4915-2521-407C-873E-37F9B9BE43B0}" type="pres">
      <dgm:prSet presAssocID="{E34C6186-5194-4308-A606-C99054ED4E84}" presName="hierRoot3" presStyleCnt="0">
        <dgm:presLayoutVars>
          <dgm:hierBranch val="init"/>
        </dgm:presLayoutVars>
      </dgm:prSet>
      <dgm:spPr/>
    </dgm:pt>
    <dgm:pt modelId="{6124C774-1BBB-455F-9DBD-1570205BBD08}" type="pres">
      <dgm:prSet presAssocID="{E34C6186-5194-4308-A606-C99054ED4E84}" presName="rootComposite3" presStyleCnt="0"/>
      <dgm:spPr/>
    </dgm:pt>
    <dgm:pt modelId="{233D40EF-800C-4D0D-91CC-6E4E61EC5EA1}" type="pres">
      <dgm:prSet presAssocID="{E34C6186-5194-4308-A606-C99054ED4E84}" presName="rootText3" presStyleLbl="asst1" presStyleIdx="0" presStyleCnt="4">
        <dgm:presLayoutVars>
          <dgm:chPref val="3"/>
        </dgm:presLayoutVars>
      </dgm:prSet>
      <dgm:spPr/>
      <dgm:t>
        <a:bodyPr/>
        <a:lstStyle/>
        <a:p>
          <a:endParaRPr lang="en-US"/>
        </a:p>
      </dgm:t>
    </dgm:pt>
    <dgm:pt modelId="{B234E6BB-72A6-43D4-AFAF-AF502EFFB703}" type="pres">
      <dgm:prSet presAssocID="{E34C6186-5194-4308-A606-C99054ED4E84}" presName="rootConnector3" presStyleLbl="asst1" presStyleIdx="0" presStyleCnt="4"/>
      <dgm:spPr/>
      <dgm:t>
        <a:bodyPr/>
        <a:lstStyle/>
        <a:p>
          <a:endParaRPr lang="en-US"/>
        </a:p>
      </dgm:t>
    </dgm:pt>
    <dgm:pt modelId="{D97203CD-A662-419C-96CE-D40F5290A3B6}" type="pres">
      <dgm:prSet presAssocID="{E34C6186-5194-4308-A606-C99054ED4E84}" presName="hierChild6" presStyleCnt="0"/>
      <dgm:spPr/>
    </dgm:pt>
    <dgm:pt modelId="{F8D76A69-60C5-44F9-8E05-45DD12E2CB8A}" type="pres">
      <dgm:prSet presAssocID="{E34C6186-5194-4308-A606-C99054ED4E84}" presName="hierChild7" presStyleCnt="0"/>
      <dgm:spPr/>
    </dgm:pt>
    <dgm:pt modelId="{57984959-A463-423B-BD14-B34186E2E767}" type="pres">
      <dgm:prSet presAssocID="{A3531A39-ADDB-46E7-BEB2-EB49C30374F0}" presName="Name111" presStyleLbl="parChTrans1D2" presStyleIdx="6" presStyleCnt="9"/>
      <dgm:spPr/>
      <dgm:t>
        <a:bodyPr/>
        <a:lstStyle/>
        <a:p>
          <a:endParaRPr lang="en-US"/>
        </a:p>
      </dgm:t>
    </dgm:pt>
    <dgm:pt modelId="{86831FC0-AADF-45BE-8727-72B092C77777}" type="pres">
      <dgm:prSet presAssocID="{B0E462EB-9C2A-460F-B856-FB593C347736}" presName="hierRoot3" presStyleCnt="0">
        <dgm:presLayoutVars>
          <dgm:hierBranch val="init"/>
        </dgm:presLayoutVars>
      </dgm:prSet>
      <dgm:spPr/>
    </dgm:pt>
    <dgm:pt modelId="{244D6862-6257-4897-B5FD-B6EE060DFA3A}" type="pres">
      <dgm:prSet presAssocID="{B0E462EB-9C2A-460F-B856-FB593C347736}" presName="rootComposite3" presStyleCnt="0"/>
      <dgm:spPr/>
    </dgm:pt>
    <dgm:pt modelId="{FB407F98-2FC3-4BA3-A11E-E2EE2ED98B48}" type="pres">
      <dgm:prSet presAssocID="{B0E462EB-9C2A-460F-B856-FB593C347736}" presName="rootText3" presStyleLbl="asst1" presStyleIdx="1" presStyleCnt="4">
        <dgm:presLayoutVars>
          <dgm:chPref val="3"/>
        </dgm:presLayoutVars>
      </dgm:prSet>
      <dgm:spPr/>
      <dgm:t>
        <a:bodyPr/>
        <a:lstStyle/>
        <a:p>
          <a:endParaRPr lang="en-US"/>
        </a:p>
      </dgm:t>
    </dgm:pt>
    <dgm:pt modelId="{58E2EC3B-7BE1-47ED-B117-8341CEE33A91}" type="pres">
      <dgm:prSet presAssocID="{B0E462EB-9C2A-460F-B856-FB593C347736}" presName="rootConnector3" presStyleLbl="asst1" presStyleIdx="1" presStyleCnt="4"/>
      <dgm:spPr/>
      <dgm:t>
        <a:bodyPr/>
        <a:lstStyle/>
        <a:p>
          <a:endParaRPr lang="en-US"/>
        </a:p>
      </dgm:t>
    </dgm:pt>
    <dgm:pt modelId="{D2C03EFE-7ECE-4DBC-B8F1-E13E8E09FF92}" type="pres">
      <dgm:prSet presAssocID="{B0E462EB-9C2A-460F-B856-FB593C347736}" presName="hierChild6" presStyleCnt="0"/>
      <dgm:spPr/>
    </dgm:pt>
    <dgm:pt modelId="{2C6E0392-D426-4AED-9B55-0E7EBA3348BA}" type="pres">
      <dgm:prSet presAssocID="{B0E462EB-9C2A-460F-B856-FB593C347736}" presName="hierChild7" presStyleCnt="0"/>
      <dgm:spPr/>
    </dgm:pt>
    <dgm:pt modelId="{46CD97ED-6380-401B-A68B-9933DFF0DF83}" type="pres">
      <dgm:prSet presAssocID="{17A9F9A4-2D28-4A87-83A8-A626098D1991}" presName="Name111" presStyleLbl="parChTrans1D2" presStyleIdx="7" presStyleCnt="9"/>
      <dgm:spPr/>
      <dgm:t>
        <a:bodyPr/>
        <a:lstStyle/>
        <a:p>
          <a:endParaRPr lang="en-US"/>
        </a:p>
      </dgm:t>
    </dgm:pt>
    <dgm:pt modelId="{BA8AFBAD-49E8-4A04-87F0-2B2AFE77DA81}" type="pres">
      <dgm:prSet presAssocID="{9C4B816B-A578-43D8-8CE4-63811CD778B6}" presName="hierRoot3" presStyleCnt="0">
        <dgm:presLayoutVars>
          <dgm:hierBranch val="init"/>
        </dgm:presLayoutVars>
      </dgm:prSet>
      <dgm:spPr/>
    </dgm:pt>
    <dgm:pt modelId="{899A3B65-7581-4A44-A0F9-FB1F1B608CB0}" type="pres">
      <dgm:prSet presAssocID="{9C4B816B-A578-43D8-8CE4-63811CD778B6}" presName="rootComposite3" presStyleCnt="0"/>
      <dgm:spPr/>
    </dgm:pt>
    <dgm:pt modelId="{B9EAD892-9761-447D-A27F-8F3CB0CB3E90}" type="pres">
      <dgm:prSet presAssocID="{9C4B816B-A578-43D8-8CE4-63811CD778B6}" presName="rootText3" presStyleLbl="asst1" presStyleIdx="2" presStyleCnt="4">
        <dgm:presLayoutVars>
          <dgm:chPref val="3"/>
        </dgm:presLayoutVars>
      </dgm:prSet>
      <dgm:spPr/>
      <dgm:t>
        <a:bodyPr/>
        <a:lstStyle/>
        <a:p>
          <a:endParaRPr lang="en-US"/>
        </a:p>
      </dgm:t>
    </dgm:pt>
    <dgm:pt modelId="{8D513AC6-952A-4466-B767-CEE9364BBD62}" type="pres">
      <dgm:prSet presAssocID="{9C4B816B-A578-43D8-8CE4-63811CD778B6}" presName="rootConnector3" presStyleLbl="asst1" presStyleIdx="2" presStyleCnt="4"/>
      <dgm:spPr/>
      <dgm:t>
        <a:bodyPr/>
        <a:lstStyle/>
        <a:p>
          <a:endParaRPr lang="en-US"/>
        </a:p>
      </dgm:t>
    </dgm:pt>
    <dgm:pt modelId="{9F652B72-990F-44E5-ABBB-C20AAC0CC9CB}" type="pres">
      <dgm:prSet presAssocID="{9C4B816B-A578-43D8-8CE4-63811CD778B6}" presName="hierChild6" presStyleCnt="0"/>
      <dgm:spPr/>
    </dgm:pt>
    <dgm:pt modelId="{8FA56263-927F-491F-83F5-4872320402EB}" type="pres">
      <dgm:prSet presAssocID="{9C4B816B-A578-43D8-8CE4-63811CD778B6}" presName="hierChild7" presStyleCnt="0"/>
      <dgm:spPr/>
    </dgm:pt>
    <dgm:pt modelId="{028B4BAB-3DBA-4073-A214-E05A785C62F6}" type="pres">
      <dgm:prSet presAssocID="{36E5C20B-75AA-4345-9855-720A5EC09EEC}" presName="Name111" presStyleLbl="parChTrans1D2" presStyleIdx="8" presStyleCnt="9"/>
      <dgm:spPr/>
      <dgm:t>
        <a:bodyPr/>
        <a:lstStyle/>
        <a:p>
          <a:endParaRPr lang="en-US"/>
        </a:p>
      </dgm:t>
    </dgm:pt>
    <dgm:pt modelId="{03FF1D3E-BBE5-4872-B483-D780A7BF39C9}" type="pres">
      <dgm:prSet presAssocID="{CE8D10C2-717C-45A8-B445-F7C619A1BB27}" presName="hierRoot3" presStyleCnt="0">
        <dgm:presLayoutVars>
          <dgm:hierBranch val="init"/>
        </dgm:presLayoutVars>
      </dgm:prSet>
      <dgm:spPr/>
    </dgm:pt>
    <dgm:pt modelId="{C57C044C-8D97-415D-BFD5-850068818D2E}" type="pres">
      <dgm:prSet presAssocID="{CE8D10C2-717C-45A8-B445-F7C619A1BB27}" presName="rootComposite3" presStyleCnt="0"/>
      <dgm:spPr/>
    </dgm:pt>
    <dgm:pt modelId="{F77F5A2A-5CDE-403B-B30E-F70EDA48B7C3}" type="pres">
      <dgm:prSet presAssocID="{CE8D10C2-717C-45A8-B445-F7C619A1BB27}" presName="rootText3" presStyleLbl="asst1" presStyleIdx="3" presStyleCnt="4">
        <dgm:presLayoutVars>
          <dgm:chPref val="3"/>
        </dgm:presLayoutVars>
      </dgm:prSet>
      <dgm:spPr/>
      <dgm:t>
        <a:bodyPr/>
        <a:lstStyle/>
        <a:p>
          <a:endParaRPr lang="en-US"/>
        </a:p>
      </dgm:t>
    </dgm:pt>
    <dgm:pt modelId="{9A87870C-FC65-44AB-9209-81CD183949D3}" type="pres">
      <dgm:prSet presAssocID="{CE8D10C2-717C-45A8-B445-F7C619A1BB27}" presName="rootConnector3" presStyleLbl="asst1" presStyleIdx="3" presStyleCnt="4"/>
      <dgm:spPr/>
      <dgm:t>
        <a:bodyPr/>
        <a:lstStyle/>
        <a:p>
          <a:endParaRPr lang="en-US"/>
        </a:p>
      </dgm:t>
    </dgm:pt>
    <dgm:pt modelId="{D46D651A-9885-4E75-A088-AEA5BADC65AD}" type="pres">
      <dgm:prSet presAssocID="{CE8D10C2-717C-45A8-B445-F7C619A1BB27}" presName="hierChild6" presStyleCnt="0"/>
      <dgm:spPr/>
    </dgm:pt>
    <dgm:pt modelId="{4596394F-9098-4A9B-800E-4EA7805C68E0}" type="pres">
      <dgm:prSet presAssocID="{CE8D10C2-717C-45A8-B445-F7C619A1BB27}" presName="hierChild7" presStyleCnt="0"/>
      <dgm:spPr/>
    </dgm:pt>
  </dgm:ptLst>
  <dgm:cxnLst>
    <dgm:cxn modelId="{86D42884-C6C9-4535-A39D-44A66B91A796}" type="presOf" srcId="{11E06DB7-5D00-41FA-A8A8-10571C02DB74}" destId="{E2F46C9A-6FEE-49A1-8FEA-D13440407D6D}" srcOrd="1" destOrd="0" presId="urn:microsoft.com/office/officeart/2005/8/layout/orgChart1"/>
    <dgm:cxn modelId="{7BBA1366-C83F-4263-806C-0B9567E70E68}" type="presOf" srcId="{1F911E38-7E57-4861-B9B6-5BE7AEC0E5D3}" destId="{21DFF80E-C434-4727-9CE8-A8359A033B80}" srcOrd="0" destOrd="0" presId="urn:microsoft.com/office/officeart/2005/8/layout/orgChart1"/>
    <dgm:cxn modelId="{023E33F7-8857-4D41-AB47-978F6FEFCC13}" type="presOf" srcId="{75F8DF53-282A-4F24-AA2A-4A5D150724AA}" destId="{2356B699-86A0-45BF-9B21-1CC3577D0C0C}" srcOrd="0" destOrd="0" presId="urn:microsoft.com/office/officeart/2005/8/layout/orgChart1"/>
    <dgm:cxn modelId="{91970FFE-A370-436E-B8FC-57D2E9BE8E1B}" type="presOf" srcId="{3BCE45AE-6ED8-4CB7-8626-5C59800AA73F}" destId="{831274E2-9471-432D-A2EB-C63DF909CB0A}" srcOrd="0" destOrd="0" presId="urn:microsoft.com/office/officeart/2005/8/layout/orgChart1"/>
    <dgm:cxn modelId="{665DB8FD-FFE0-4A6E-826D-11539E85D6F5}" type="presOf" srcId="{EC5A9705-F228-4E1B-80CC-C13A6B9D01B8}" destId="{6DF97FC6-058B-4425-B121-69A5451EEC95}" srcOrd="0" destOrd="0" presId="urn:microsoft.com/office/officeart/2005/8/layout/orgChart1"/>
    <dgm:cxn modelId="{AB36572C-3046-41FA-BD81-C30EF8BE2C5B}" type="presOf" srcId="{6ED33B10-E32B-4716-88B8-2789A9387981}" destId="{CAD1E023-FFE8-49CF-B255-0E56D709B976}" srcOrd="0" destOrd="0" presId="urn:microsoft.com/office/officeart/2005/8/layout/orgChart1"/>
    <dgm:cxn modelId="{8AC388D1-4775-428C-B683-DA722481A6D0}" type="presOf" srcId="{E34C6186-5194-4308-A606-C99054ED4E84}" destId="{233D40EF-800C-4D0D-91CC-6E4E61EC5EA1}" srcOrd="0" destOrd="0" presId="urn:microsoft.com/office/officeart/2005/8/layout/orgChart1"/>
    <dgm:cxn modelId="{57208902-2311-4E5D-8270-9FAA934198A3}" type="presOf" srcId="{3CB6C9C5-A546-4A95-BE91-14D12E766AE8}" destId="{88826176-3458-4298-A51B-050CBFFC1B29}" srcOrd="0" destOrd="0" presId="urn:microsoft.com/office/officeart/2005/8/layout/orgChart1"/>
    <dgm:cxn modelId="{3D9A546C-3C4F-4BDE-A16A-AE49EAAA5440}" srcId="{DBB039D1-1E70-4727-9487-3FCB8760F1F5}" destId="{F7DC0D5F-58BC-46FB-A2D8-5D7F33A2555A}" srcOrd="0" destOrd="0" parTransId="{2961F840-FC00-4A7E-8065-5B43EA0C4E73}" sibTransId="{48DCE93B-6EBA-41D0-A945-9D8255E3D822}"/>
    <dgm:cxn modelId="{380DCAF1-6D14-4C42-9D53-9D07D2248205}" srcId="{DBB039D1-1E70-4727-9487-3FCB8760F1F5}" destId="{EC5A9705-F228-4E1B-80CC-C13A6B9D01B8}" srcOrd="4" destOrd="0" parTransId="{1F911E38-7E57-4861-B9B6-5BE7AEC0E5D3}" sibTransId="{AFA3705B-18FF-4C2F-AA30-0D51C5F3D24F}"/>
    <dgm:cxn modelId="{9ED64A97-A760-46D1-9DBC-B8C3AC3DBCA5}" type="presOf" srcId="{99292769-A89F-4E6B-914B-FE3F86DC245B}" destId="{FA0A5A42-568F-44BB-9088-C409905FFC5F}" srcOrd="0" destOrd="0" presId="urn:microsoft.com/office/officeart/2005/8/layout/orgChart1"/>
    <dgm:cxn modelId="{22CDE41B-3E81-49CF-9B36-15DB155E1BA2}" srcId="{3BCE45AE-6ED8-4CB7-8626-5C59800AA73F}" destId="{1F498C2A-F43E-46C9-8C64-33AA97DD0CCE}" srcOrd="6" destOrd="0" parTransId="{99292769-A89F-4E6B-914B-FE3F86DC245B}" sibTransId="{1EDFEE32-C798-4A01-A91C-4B9FAA378806}"/>
    <dgm:cxn modelId="{862B0EC8-3D32-4251-917F-741A3E5D188D}" type="presOf" srcId="{4749CD08-D9D8-4E31-A307-7F6A914C22D3}" destId="{C76E0341-7E0A-4452-B3EC-F84D278D40FF}" srcOrd="0" destOrd="0" presId="urn:microsoft.com/office/officeart/2005/8/layout/orgChart1"/>
    <dgm:cxn modelId="{B2A280CE-9445-47A1-A5A3-020B25474F7F}" type="presOf" srcId="{36E5C20B-75AA-4345-9855-720A5EC09EEC}" destId="{028B4BAB-3DBA-4073-A214-E05A785C62F6}" srcOrd="0" destOrd="0" presId="urn:microsoft.com/office/officeart/2005/8/layout/orgChart1"/>
    <dgm:cxn modelId="{146C9CCE-F46B-4D32-9437-B57F74E59CE2}" type="presOf" srcId="{F7DC0D5F-58BC-46FB-A2D8-5D7F33A2555A}" destId="{77D3975B-B32A-4DE3-BA8C-DF5503B60FD2}" srcOrd="1" destOrd="0" presId="urn:microsoft.com/office/officeart/2005/8/layout/orgChart1"/>
    <dgm:cxn modelId="{08947D84-C5DC-440F-A4F6-017B0F2F3953}" type="presOf" srcId="{80480596-69CF-493C-83FD-E02F1C71D627}" destId="{2A672C01-B81C-47FA-9D24-9D060F5A0930}" srcOrd="0" destOrd="0" presId="urn:microsoft.com/office/officeart/2005/8/layout/orgChart1"/>
    <dgm:cxn modelId="{FF2FD7BB-E97D-4608-B368-C00AC8C7A183}" type="presOf" srcId="{2961F840-FC00-4A7E-8065-5B43EA0C4E73}" destId="{0261F80C-DE70-4E86-92EA-C9984010921E}" srcOrd="0" destOrd="0" presId="urn:microsoft.com/office/officeart/2005/8/layout/orgChart1"/>
    <dgm:cxn modelId="{EFBF1A68-A745-4D07-81FA-CC70168985DD}" type="presOf" srcId="{DBB039D1-1E70-4727-9487-3FCB8760F1F5}" destId="{1948134C-3754-4AC5-9E4A-20940AA4DA09}" srcOrd="1" destOrd="0" presId="urn:microsoft.com/office/officeart/2005/8/layout/orgChart1"/>
    <dgm:cxn modelId="{1C45CF81-9E55-444A-9E2D-572F5573A683}" type="presOf" srcId="{6ED33B10-E32B-4716-88B8-2789A9387981}" destId="{FEB20D34-C7D0-43E8-9E27-F0CC40B04DD5}" srcOrd="1" destOrd="0" presId="urn:microsoft.com/office/officeart/2005/8/layout/orgChart1"/>
    <dgm:cxn modelId="{5B9203F6-42EB-41FF-93E0-C95A5D5F548A}" srcId="{DBB039D1-1E70-4727-9487-3FCB8760F1F5}" destId="{75F8DF53-282A-4F24-AA2A-4A5D150724AA}" srcOrd="1" destOrd="0" parTransId="{66709345-04E0-418B-AAF8-B0009B091F68}" sibTransId="{A89AE186-5812-446B-B4EC-6DECAE12801B}"/>
    <dgm:cxn modelId="{F1AFAC57-2559-44C7-8148-F469CBB5EE53}" type="presOf" srcId="{EB877795-5149-440A-BD0C-BCC7B1058C54}" destId="{752175A5-EE90-45F5-B4A2-ED3E3C5427CA}" srcOrd="0" destOrd="0" presId="urn:microsoft.com/office/officeart/2005/8/layout/orgChart1"/>
    <dgm:cxn modelId="{F2E518BC-5076-4C8C-93B0-CA7B56910894}" type="presOf" srcId="{1F498C2A-F43E-46C9-8C64-33AA97DD0CCE}" destId="{73D1C600-9D62-4E13-86DA-0E2D9617741B}" srcOrd="1" destOrd="0" presId="urn:microsoft.com/office/officeart/2005/8/layout/orgChart1"/>
    <dgm:cxn modelId="{3FE53905-65B4-4B56-965E-5291E2925C53}" srcId="{EB877795-5149-440A-BD0C-BCC7B1058C54}" destId="{3BCE45AE-6ED8-4CB7-8626-5C59800AA73F}" srcOrd="0" destOrd="0" parTransId="{3E982A00-7F9F-4F61-BD69-8A12563130C5}" sibTransId="{BA992810-38A7-40CB-930A-F44A85B8836C}"/>
    <dgm:cxn modelId="{EB7C2197-01B7-4A3F-AB97-B0D441EBAF54}" srcId="{3BCE45AE-6ED8-4CB7-8626-5C59800AA73F}" destId="{9C4B816B-A578-43D8-8CE4-63811CD778B6}" srcOrd="2" destOrd="0" parTransId="{17A9F9A4-2D28-4A87-83A8-A626098D1991}" sibTransId="{81287387-33B3-4F44-A09B-C9673779FDAB}"/>
    <dgm:cxn modelId="{AD50C7DB-97A4-4CCB-90B0-99A9C697B8EF}" type="presOf" srcId="{726C7710-53EA-4C94-9E56-E02C6AAE15B0}" destId="{8DBDA0A2-5F6E-41A6-807C-A984CE644585}" srcOrd="0" destOrd="0" presId="urn:microsoft.com/office/officeart/2005/8/layout/orgChart1"/>
    <dgm:cxn modelId="{5CB0F98A-13F1-4BB5-AD3F-CB4D2B21BA40}" type="presOf" srcId="{BECE0398-8CD0-4666-BD65-4E37E46E9393}" destId="{83D5D98C-1282-4B28-A1FE-572C62EF1F86}" srcOrd="0" destOrd="0" presId="urn:microsoft.com/office/officeart/2005/8/layout/orgChart1"/>
    <dgm:cxn modelId="{690373F8-A79D-4B74-86C4-F17854FD91AB}" type="presOf" srcId="{66709345-04E0-418B-AAF8-B0009B091F68}" destId="{51AA1181-34D5-4B7A-B4A8-64BA8FCA95DC}" srcOrd="0" destOrd="0" presId="urn:microsoft.com/office/officeart/2005/8/layout/orgChart1"/>
    <dgm:cxn modelId="{32621152-CCE9-49D1-B1F2-BC9D6AB69B20}" type="presOf" srcId="{1F498C2A-F43E-46C9-8C64-33AA97DD0CCE}" destId="{04A7589C-7A38-4747-8B18-5CF34847A93B}" srcOrd="0" destOrd="0" presId="urn:microsoft.com/office/officeart/2005/8/layout/orgChart1"/>
    <dgm:cxn modelId="{A2F559B5-9D0F-4BD5-A808-D973ECD58B54}" type="presOf" srcId="{CE8D10C2-717C-45A8-B445-F7C619A1BB27}" destId="{F77F5A2A-5CDE-403B-B30E-F70EDA48B7C3}" srcOrd="0" destOrd="0" presId="urn:microsoft.com/office/officeart/2005/8/layout/orgChart1"/>
    <dgm:cxn modelId="{E385F4EC-EB64-47E6-A4AA-749CDE76CB0F}" srcId="{3BCE45AE-6ED8-4CB7-8626-5C59800AA73F}" destId="{B0E462EB-9C2A-460F-B856-FB593C347736}" srcOrd="1" destOrd="0" parTransId="{A3531A39-ADDB-46E7-BEB2-EB49C30374F0}" sibTransId="{611B0F36-ACE5-489D-8297-070C1B43CBFD}"/>
    <dgm:cxn modelId="{9D08A431-050C-4736-AC25-2C7E8AF5C240}" type="presOf" srcId="{EC5A9705-F228-4E1B-80CC-C13A6B9D01B8}" destId="{F8AEA595-52F4-45BA-902A-54A2249FB588}" srcOrd="1" destOrd="0" presId="urn:microsoft.com/office/officeart/2005/8/layout/orgChart1"/>
    <dgm:cxn modelId="{4B8F6517-A219-4E10-A3B2-6A2F21228306}" type="presOf" srcId="{3BCE45AE-6ED8-4CB7-8626-5C59800AA73F}" destId="{E1947B56-73FE-4D2E-B015-A328C4D4C9AF}" srcOrd="1" destOrd="0" presId="urn:microsoft.com/office/officeart/2005/8/layout/orgChart1"/>
    <dgm:cxn modelId="{8166BE2C-1C23-4FF8-9B44-32DB0204AD57}" type="presOf" srcId="{7C910306-4029-4DD2-BD7B-8616921E1716}" destId="{A151F292-3230-4ECE-9578-D01379CD38EB}" srcOrd="0" destOrd="0" presId="urn:microsoft.com/office/officeart/2005/8/layout/orgChart1"/>
    <dgm:cxn modelId="{E2CCD1BD-588C-455C-9501-AD5E87786B4C}" type="presOf" srcId="{E34C6186-5194-4308-A606-C99054ED4E84}" destId="{B234E6BB-72A6-43D4-AFAF-AF502EFFB703}" srcOrd="1" destOrd="0" presId="urn:microsoft.com/office/officeart/2005/8/layout/orgChart1"/>
    <dgm:cxn modelId="{F111E717-5025-410B-8E5B-5FF8688FCE28}" type="presOf" srcId="{B0E462EB-9C2A-460F-B856-FB593C347736}" destId="{FB407F98-2FC3-4BA3-A11E-E2EE2ED98B48}" srcOrd="0" destOrd="0" presId="urn:microsoft.com/office/officeart/2005/8/layout/orgChart1"/>
    <dgm:cxn modelId="{86488007-E2A6-433C-A6DD-525B8F1B151E}" type="presOf" srcId="{8931582E-F22E-4EFF-B548-46393DE75F03}" destId="{53D55500-1B16-4D00-B7E9-3C0E27E219C9}" srcOrd="0" destOrd="0" presId="urn:microsoft.com/office/officeart/2005/8/layout/orgChart1"/>
    <dgm:cxn modelId="{A19779C4-2A17-419F-838A-A4CFF800E79E}" srcId="{3BCE45AE-6ED8-4CB7-8626-5C59800AA73F}" destId="{DBB039D1-1E70-4727-9487-3FCB8760F1F5}" srcOrd="5" destOrd="0" parTransId="{7C910306-4029-4DD2-BD7B-8616921E1716}" sibTransId="{9EE7BAFA-E232-4749-B8DF-9878F870DD74}"/>
    <dgm:cxn modelId="{9EF31C6B-7A15-461E-AFD2-AE3796BFFC31}" srcId="{DBB039D1-1E70-4727-9487-3FCB8760F1F5}" destId="{4749CD08-D9D8-4E31-A307-7F6A914C22D3}" srcOrd="3" destOrd="0" parTransId="{F48BBC21-6FDF-40E9-8AC3-8084F68B7719}" sibTransId="{6A577F0B-2009-488E-9A51-32F7CDD1ECEB}"/>
    <dgm:cxn modelId="{1D2EE946-CB1A-48FB-9660-4E46A42DEBE1}" type="presOf" srcId="{11E06DB7-5D00-41FA-A8A8-10571C02DB74}" destId="{F025E2FD-E693-4655-8BA5-44C61EF49C1E}" srcOrd="0" destOrd="0" presId="urn:microsoft.com/office/officeart/2005/8/layout/orgChart1"/>
    <dgm:cxn modelId="{1B029DD6-08C7-490C-951C-9E9966F7B8F6}" srcId="{3BCE45AE-6ED8-4CB7-8626-5C59800AA73F}" destId="{8931582E-F22E-4EFF-B548-46393DE75F03}" srcOrd="7" destOrd="0" parTransId="{BECE0398-8CD0-4666-BD65-4E37E46E9393}" sibTransId="{A4746DEA-4360-4523-8BFF-9334F0192E3A}"/>
    <dgm:cxn modelId="{089E23C8-BCBA-4009-924F-93E2E2A052AE}" type="presOf" srcId="{0BEF7EEC-0A73-4320-BCB2-27A09A1749B9}" destId="{1F9244C8-4ABB-4341-8A96-778024494CFF}" srcOrd="0" destOrd="0" presId="urn:microsoft.com/office/officeart/2005/8/layout/orgChart1"/>
    <dgm:cxn modelId="{9F19D787-3B3F-4A25-BE2E-138BF6471129}" type="presOf" srcId="{B3E16366-4BEA-48AC-8DCC-A331AA34EEB6}" destId="{25B9A114-C086-4AFB-B849-9912B48B9926}" srcOrd="0" destOrd="0" presId="urn:microsoft.com/office/officeart/2005/8/layout/orgChart1"/>
    <dgm:cxn modelId="{A08EBF17-8CD1-4B05-B2EB-055B1A1A335E}" type="presOf" srcId="{B3E16366-4BEA-48AC-8DCC-A331AA34EEB6}" destId="{DA501613-EE28-4A42-BC65-BAA9C5C9CFA3}" srcOrd="1" destOrd="0" presId="urn:microsoft.com/office/officeart/2005/8/layout/orgChart1"/>
    <dgm:cxn modelId="{3E598193-9D34-4B63-A2B7-923DB0F8514D}" type="presOf" srcId="{85DDFE22-6A89-4433-85BC-7CF4FABD4CA6}" destId="{29A77E17-9B39-4F95-98DD-E960202BCA8A}" srcOrd="0" destOrd="0" presId="urn:microsoft.com/office/officeart/2005/8/layout/orgChart1"/>
    <dgm:cxn modelId="{8B4FC417-6BA3-46B1-8A2A-37A04B68FCC7}" type="presOf" srcId="{9C4B816B-A578-43D8-8CE4-63811CD778B6}" destId="{B9EAD892-9761-447D-A27F-8F3CB0CB3E90}" srcOrd="0" destOrd="0" presId="urn:microsoft.com/office/officeart/2005/8/layout/orgChart1"/>
    <dgm:cxn modelId="{99CDBC86-8FA6-4D90-8D53-9E15D3EB9342}" type="presOf" srcId="{CC1917B0-A894-4D0B-95C5-15FB0D97471F}" destId="{DD56D3A1-7A73-4061-97BD-5524C704CDB1}" srcOrd="1" destOrd="0" presId="urn:microsoft.com/office/officeart/2005/8/layout/orgChart1"/>
    <dgm:cxn modelId="{EE233CA3-F2A1-4E67-9B0D-D6354382FD29}" type="presOf" srcId="{F7DC0D5F-58BC-46FB-A2D8-5D7F33A2555A}" destId="{F42C6CDF-4A81-47B6-B643-B8E57DF6179F}" srcOrd="0" destOrd="0" presId="urn:microsoft.com/office/officeart/2005/8/layout/orgChart1"/>
    <dgm:cxn modelId="{911DE61A-0F51-4B73-9E8F-B1C43B25CF55}" type="presOf" srcId="{CC1917B0-A894-4D0B-95C5-15FB0D97471F}" destId="{63953986-3552-4695-881E-0107704DDE28}" srcOrd="0" destOrd="0" presId="urn:microsoft.com/office/officeart/2005/8/layout/orgChart1"/>
    <dgm:cxn modelId="{7286EEBA-6FFD-4AE1-9AE8-44C087507B1A}" srcId="{DBB039D1-1E70-4727-9487-3FCB8760F1F5}" destId="{6ED33B10-E32B-4716-88B8-2789A9387981}" srcOrd="2" destOrd="0" parTransId="{80480596-69CF-493C-83FD-E02F1C71D627}" sibTransId="{1E89B9A7-D6A5-4078-8C3C-8053D9CDCE31}"/>
    <dgm:cxn modelId="{5028290E-2615-411A-A0D1-19502E9FB6BA}" srcId="{DBB039D1-1E70-4727-9487-3FCB8760F1F5}" destId="{CC1917B0-A894-4D0B-95C5-15FB0D97471F}" srcOrd="5" destOrd="0" parTransId="{3CB6C9C5-A546-4A95-BE91-14D12E766AE8}" sibTransId="{A2CB5BCD-94D7-4B36-A482-5AB95549D4BC}"/>
    <dgm:cxn modelId="{7566E7EC-E8E4-4CB8-AAF5-484297ED873B}" type="presOf" srcId="{DBB039D1-1E70-4727-9487-3FCB8760F1F5}" destId="{8B8C010F-8040-409D-947B-E537D0E8EC86}" srcOrd="0" destOrd="0" presId="urn:microsoft.com/office/officeart/2005/8/layout/orgChart1"/>
    <dgm:cxn modelId="{B3C6071E-4A62-4026-B403-5FAA37926DC1}" type="presOf" srcId="{CE8D10C2-717C-45A8-B445-F7C619A1BB27}" destId="{9A87870C-FC65-44AB-9209-81CD183949D3}" srcOrd="1" destOrd="0" presId="urn:microsoft.com/office/officeart/2005/8/layout/orgChart1"/>
    <dgm:cxn modelId="{483D6B30-1104-483A-B022-F48E032670AE}" type="presOf" srcId="{8931582E-F22E-4EFF-B548-46393DE75F03}" destId="{EFF9063C-1C72-481C-8160-71790DD969B6}" srcOrd="1" destOrd="0" presId="urn:microsoft.com/office/officeart/2005/8/layout/orgChart1"/>
    <dgm:cxn modelId="{2D4112C7-7D3F-4A54-AD86-4EEB482A3B0A}" type="presOf" srcId="{F48BBC21-6FDF-40E9-8AC3-8084F68B7719}" destId="{202F51D6-B4E7-4B7D-AFB1-9903B1D7AC46}" srcOrd="0" destOrd="0" presId="urn:microsoft.com/office/officeart/2005/8/layout/orgChart1"/>
    <dgm:cxn modelId="{D900D7C6-CD95-4B9C-93BA-0E50AED56B0F}" type="presOf" srcId="{9C4B816B-A578-43D8-8CE4-63811CD778B6}" destId="{8D513AC6-952A-4466-B767-CEE9364BBD62}" srcOrd="1" destOrd="0" presId="urn:microsoft.com/office/officeart/2005/8/layout/orgChart1"/>
    <dgm:cxn modelId="{13288595-4018-4BF6-B2DC-4A036BFC4443}" srcId="{3BCE45AE-6ED8-4CB7-8626-5C59800AA73F}" destId="{E34C6186-5194-4308-A606-C99054ED4E84}" srcOrd="0" destOrd="0" parTransId="{726C7710-53EA-4C94-9E56-E02C6AAE15B0}" sibTransId="{8930DD35-42F0-488C-B018-FB8A5765285B}"/>
    <dgm:cxn modelId="{4929B1B9-371E-4EA2-86D5-D5A71BF0FA69}" srcId="{3BCE45AE-6ED8-4CB7-8626-5C59800AA73F}" destId="{11E06DB7-5D00-41FA-A8A8-10571C02DB74}" srcOrd="4" destOrd="0" parTransId="{0BEF7EEC-0A73-4320-BCB2-27A09A1749B9}" sibTransId="{4B3FE524-1F48-4F3A-89C5-5FDDEA7D92FD}"/>
    <dgm:cxn modelId="{5BE15F12-5585-4375-96DC-9C92B633BB04}" type="presOf" srcId="{B0E462EB-9C2A-460F-B856-FB593C347736}" destId="{58E2EC3B-7BE1-47ED-B117-8341CEE33A91}" srcOrd="1" destOrd="0" presId="urn:microsoft.com/office/officeart/2005/8/layout/orgChart1"/>
    <dgm:cxn modelId="{3373A2E9-B386-4EB1-ACD8-3D97253A3FB4}" srcId="{3BCE45AE-6ED8-4CB7-8626-5C59800AA73F}" destId="{CE8D10C2-717C-45A8-B445-F7C619A1BB27}" srcOrd="3" destOrd="0" parTransId="{36E5C20B-75AA-4345-9855-720A5EC09EEC}" sibTransId="{98960079-06FC-4BF0-8B54-E87426A3C2CA}"/>
    <dgm:cxn modelId="{26F7D524-4690-4CDE-827F-09233C41D744}" type="presOf" srcId="{A3531A39-ADDB-46E7-BEB2-EB49C30374F0}" destId="{57984959-A463-423B-BD14-B34186E2E767}" srcOrd="0" destOrd="0" presId="urn:microsoft.com/office/officeart/2005/8/layout/orgChart1"/>
    <dgm:cxn modelId="{C583E6B6-85CF-4C8A-9487-A333FD70A692}" type="presOf" srcId="{17A9F9A4-2D28-4A87-83A8-A626098D1991}" destId="{46CD97ED-6380-401B-A68B-9933DFF0DF83}" srcOrd="0" destOrd="0" presId="urn:microsoft.com/office/officeart/2005/8/layout/orgChart1"/>
    <dgm:cxn modelId="{E5847134-5394-4153-90D7-489E694052B5}" type="presOf" srcId="{4749CD08-D9D8-4E31-A307-7F6A914C22D3}" destId="{22E64987-D7DE-47E4-BACB-3D1699B8684D}" srcOrd="1" destOrd="0" presId="urn:microsoft.com/office/officeart/2005/8/layout/orgChart1"/>
    <dgm:cxn modelId="{0868729E-635C-411E-92F2-DA4161A0D59C}" srcId="{3BCE45AE-6ED8-4CB7-8626-5C59800AA73F}" destId="{B3E16366-4BEA-48AC-8DCC-A331AA34EEB6}" srcOrd="8" destOrd="0" parTransId="{85DDFE22-6A89-4433-85BC-7CF4FABD4CA6}" sibTransId="{79A4F5FF-B745-4B48-8929-A348DF2CACA1}"/>
    <dgm:cxn modelId="{789CD602-6D24-48C1-B414-4D56C02753D4}" type="presOf" srcId="{75F8DF53-282A-4F24-AA2A-4A5D150724AA}" destId="{9957DAB0-8146-4212-9CC1-958CDE4E481A}" srcOrd="1" destOrd="0" presId="urn:microsoft.com/office/officeart/2005/8/layout/orgChart1"/>
    <dgm:cxn modelId="{CC891EEE-7269-4A9F-9E91-7DA494F22075}" type="presParOf" srcId="{752175A5-EE90-45F5-B4A2-ED3E3C5427CA}" destId="{042A8199-4EEA-4673-8337-07A3258400AD}" srcOrd="0" destOrd="0" presId="urn:microsoft.com/office/officeart/2005/8/layout/orgChart1"/>
    <dgm:cxn modelId="{BF0A22E0-C3A5-452F-A7E5-E1A1ECE1C9F4}" type="presParOf" srcId="{042A8199-4EEA-4673-8337-07A3258400AD}" destId="{98B5259D-E023-4186-B1A7-4D2DFCE9D2AD}" srcOrd="0" destOrd="0" presId="urn:microsoft.com/office/officeart/2005/8/layout/orgChart1"/>
    <dgm:cxn modelId="{9662691D-86E6-4318-8E5A-F43DECAF8DB7}" type="presParOf" srcId="{98B5259D-E023-4186-B1A7-4D2DFCE9D2AD}" destId="{831274E2-9471-432D-A2EB-C63DF909CB0A}" srcOrd="0" destOrd="0" presId="urn:microsoft.com/office/officeart/2005/8/layout/orgChart1"/>
    <dgm:cxn modelId="{1DA88586-3C3C-49BC-851E-AF58ED019022}" type="presParOf" srcId="{98B5259D-E023-4186-B1A7-4D2DFCE9D2AD}" destId="{E1947B56-73FE-4D2E-B015-A328C4D4C9AF}" srcOrd="1" destOrd="0" presId="urn:microsoft.com/office/officeart/2005/8/layout/orgChart1"/>
    <dgm:cxn modelId="{6872C195-589A-4101-92D6-85C49B3FAC2C}" type="presParOf" srcId="{042A8199-4EEA-4673-8337-07A3258400AD}" destId="{87EF095B-B17B-45F5-B09B-872FF75FED4A}" srcOrd="1" destOrd="0" presId="urn:microsoft.com/office/officeart/2005/8/layout/orgChart1"/>
    <dgm:cxn modelId="{F43C8018-1A9F-4E68-9E28-D4170626EF74}" type="presParOf" srcId="{87EF095B-B17B-45F5-B09B-872FF75FED4A}" destId="{1F9244C8-4ABB-4341-8A96-778024494CFF}" srcOrd="0" destOrd="0" presId="urn:microsoft.com/office/officeart/2005/8/layout/orgChart1"/>
    <dgm:cxn modelId="{ACFAE267-BCA9-4EA8-86E3-6E7B442B2705}" type="presParOf" srcId="{87EF095B-B17B-45F5-B09B-872FF75FED4A}" destId="{7B6AEA30-871A-4E9F-A901-31FC6F0C3070}" srcOrd="1" destOrd="0" presId="urn:microsoft.com/office/officeart/2005/8/layout/orgChart1"/>
    <dgm:cxn modelId="{58AAC873-E766-4FA7-A39E-BBFB1C6866B4}" type="presParOf" srcId="{7B6AEA30-871A-4E9F-A901-31FC6F0C3070}" destId="{A11FEE68-5C3E-404A-9129-46ED1F004B85}" srcOrd="0" destOrd="0" presId="urn:microsoft.com/office/officeart/2005/8/layout/orgChart1"/>
    <dgm:cxn modelId="{C46936CC-AAE5-4A17-B558-82717ED75CC7}" type="presParOf" srcId="{A11FEE68-5C3E-404A-9129-46ED1F004B85}" destId="{F025E2FD-E693-4655-8BA5-44C61EF49C1E}" srcOrd="0" destOrd="0" presId="urn:microsoft.com/office/officeart/2005/8/layout/orgChart1"/>
    <dgm:cxn modelId="{4420AB4C-75F2-476F-A4D4-F14CACF4604C}" type="presParOf" srcId="{A11FEE68-5C3E-404A-9129-46ED1F004B85}" destId="{E2F46C9A-6FEE-49A1-8FEA-D13440407D6D}" srcOrd="1" destOrd="0" presId="urn:microsoft.com/office/officeart/2005/8/layout/orgChart1"/>
    <dgm:cxn modelId="{D04F0B71-2CA9-4D7C-BBDF-F94CAE55EDE2}" type="presParOf" srcId="{7B6AEA30-871A-4E9F-A901-31FC6F0C3070}" destId="{DB1DDFA3-F2E6-422C-A15F-4F8EFB730028}" srcOrd="1" destOrd="0" presId="urn:microsoft.com/office/officeart/2005/8/layout/orgChart1"/>
    <dgm:cxn modelId="{1D9E36D5-A5DE-4653-B62F-11C95E329218}" type="presParOf" srcId="{7B6AEA30-871A-4E9F-A901-31FC6F0C3070}" destId="{AF53B11F-A0DA-478A-A2F2-67F5409C8EFD}" srcOrd="2" destOrd="0" presId="urn:microsoft.com/office/officeart/2005/8/layout/orgChart1"/>
    <dgm:cxn modelId="{D083C9B6-6336-4D45-8201-E0C8994BBA4E}" type="presParOf" srcId="{87EF095B-B17B-45F5-B09B-872FF75FED4A}" destId="{A151F292-3230-4ECE-9578-D01379CD38EB}" srcOrd="2" destOrd="0" presId="urn:microsoft.com/office/officeart/2005/8/layout/orgChart1"/>
    <dgm:cxn modelId="{E422D398-79FC-4F17-8138-51F993077B45}" type="presParOf" srcId="{87EF095B-B17B-45F5-B09B-872FF75FED4A}" destId="{405BB4AB-FC30-48EF-8C9E-7577FB59816C}" srcOrd="3" destOrd="0" presId="urn:microsoft.com/office/officeart/2005/8/layout/orgChart1"/>
    <dgm:cxn modelId="{95F122C0-C634-4923-AF06-548A36D01555}" type="presParOf" srcId="{405BB4AB-FC30-48EF-8C9E-7577FB59816C}" destId="{FD24D65D-852F-4BB9-8440-C14880F508BF}" srcOrd="0" destOrd="0" presId="urn:microsoft.com/office/officeart/2005/8/layout/orgChart1"/>
    <dgm:cxn modelId="{71029B3E-F007-4CA9-A4B5-2808EFAECC5F}" type="presParOf" srcId="{FD24D65D-852F-4BB9-8440-C14880F508BF}" destId="{8B8C010F-8040-409D-947B-E537D0E8EC86}" srcOrd="0" destOrd="0" presId="urn:microsoft.com/office/officeart/2005/8/layout/orgChart1"/>
    <dgm:cxn modelId="{7677840A-7A6F-4994-A26C-CC169B37B496}" type="presParOf" srcId="{FD24D65D-852F-4BB9-8440-C14880F508BF}" destId="{1948134C-3754-4AC5-9E4A-20940AA4DA09}" srcOrd="1" destOrd="0" presId="urn:microsoft.com/office/officeart/2005/8/layout/orgChart1"/>
    <dgm:cxn modelId="{85160104-D663-41A2-967B-C4E67B32CEE8}" type="presParOf" srcId="{405BB4AB-FC30-48EF-8C9E-7577FB59816C}" destId="{7659132B-FF04-4780-B637-C2E579D13E19}" srcOrd="1" destOrd="0" presId="urn:microsoft.com/office/officeart/2005/8/layout/orgChart1"/>
    <dgm:cxn modelId="{AED0B7BE-B934-439F-A5D3-045A024E52A6}" type="presParOf" srcId="{7659132B-FF04-4780-B637-C2E579D13E19}" destId="{0261F80C-DE70-4E86-92EA-C9984010921E}" srcOrd="0" destOrd="0" presId="urn:microsoft.com/office/officeart/2005/8/layout/orgChart1"/>
    <dgm:cxn modelId="{96251809-F412-4F89-98B2-2853CA9F7700}" type="presParOf" srcId="{7659132B-FF04-4780-B637-C2E579D13E19}" destId="{A1ED9B86-C209-46F3-B730-35E9371B3304}" srcOrd="1" destOrd="0" presId="urn:microsoft.com/office/officeart/2005/8/layout/orgChart1"/>
    <dgm:cxn modelId="{C562A08B-40F7-4408-8CCA-1797B5E7B200}" type="presParOf" srcId="{A1ED9B86-C209-46F3-B730-35E9371B3304}" destId="{F080C38A-77E2-43AC-B938-8C7AB196D524}" srcOrd="0" destOrd="0" presId="urn:microsoft.com/office/officeart/2005/8/layout/orgChart1"/>
    <dgm:cxn modelId="{BC822054-FEE9-4FF9-8276-C7F64B5C7BA2}" type="presParOf" srcId="{F080C38A-77E2-43AC-B938-8C7AB196D524}" destId="{F42C6CDF-4A81-47B6-B643-B8E57DF6179F}" srcOrd="0" destOrd="0" presId="urn:microsoft.com/office/officeart/2005/8/layout/orgChart1"/>
    <dgm:cxn modelId="{193B124A-0EA8-48F7-915E-934B9189C16A}" type="presParOf" srcId="{F080C38A-77E2-43AC-B938-8C7AB196D524}" destId="{77D3975B-B32A-4DE3-BA8C-DF5503B60FD2}" srcOrd="1" destOrd="0" presId="urn:microsoft.com/office/officeart/2005/8/layout/orgChart1"/>
    <dgm:cxn modelId="{5AE7DF80-C37A-4735-B25B-C349ECEACE64}" type="presParOf" srcId="{A1ED9B86-C209-46F3-B730-35E9371B3304}" destId="{F73EA514-782C-4875-BEA0-708189D95F1A}" srcOrd="1" destOrd="0" presId="urn:microsoft.com/office/officeart/2005/8/layout/orgChart1"/>
    <dgm:cxn modelId="{3C2229E1-9358-4EF6-821E-130EA77E822D}" type="presParOf" srcId="{A1ED9B86-C209-46F3-B730-35E9371B3304}" destId="{CC5AA35E-128C-41A7-B18C-D815B3B55EF7}" srcOrd="2" destOrd="0" presId="urn:microsoft.com/office/officeart/2005/8/layout/orgChart1"/>
    <dgm:cxn modelId="{445FB6DA-6EA9-4BA4-A4CE-E1CDB0978402}" type="presParOf" srcId="{7659132B-FF04-4780-B637-C2E579D13E19}" destId="{51AA1181-34D5-4B7A-B4A8-64BA8FCA95DC}" srcOrd="2" destOrd="0" presId="urn:microsoft.com/office/officeart/2005/8/layout/orgChart1"/>
    <dgm:cxn modelId="{552EB058-CF4F-4AEF-967B-E00CA6BC864C}" type="presParOf" srcId="{7659132B-FF04-4780-B637-C2E579D13E19}" destId="{C5E10287-863C-4F90-9E0C-ED487927B174}" srcOrd="3" destOrd="0" presId="urn:microsoft.com/office/officeart/2005/8/layout/orgChart1"/>
    <dgm:cxn modelId="{74ECD1BB-4385-4B83-AC6E-1517D19CB6A7}" type="presParOf" srcId="{C5E10287-863C-4F90-9E0C-ED487927B174}" destId="{B52838FD-C293-4161-A98D-A3474797AD34}" srcOrd="0" destOrd="0" presId="urn:microsoft.com/office/officeart/2005/8/layout/orgChart1"/>
    <dgm:cxn modelId="{31A9D576-B112-4488-A347-02F06118ACA1}" type="presParOf" srcId="{B52838FD-C293-4161-A98D-A3474797AD34}" destId="{2356B699-86A0-45BF-9B21-1CC3577D0C0C}" srcOrd="0" destOrd="0" presId="urn:microsoft.com/office/officeart/2005/8/layout/orgChart1"/>
    <dgm:cxn modelId="{DBC14B49-0F4A-4E40-BE23-6C2AF70DAB54}" type="presParOf" srcId="{B52838FD-C293-4161-A98D-A3474797AD34}" destId="{9957DAB0-8146-4212-9CC1-958CDE4E481A}" srcOrd="1" destOrd="0" presId="urn:microsoft.com/office/officeart/2005/8/layout/orgChart1"/>
    <dgm:cxn modelId="{60E363EC-5B33-48A9-A530-4D758B1274C9}" type="presParOf" srcId="{C5E10287-863C-4F90-9E0C-ED487927B174}" destId="{C2E128C2-D7C6-45E2-8C2F-10DB2B69FD78}" srcOrd="1" destOrd="0" presId="urn:microsoft.com/office/officeart/2005/8/layout/orgChart1"/>
    <dgm:cxn modelId="{D3E20586-4C6F-4C07-84FA-77785752F44E}" type="presParOf" srcId="{C5E10287-863C-4F90-9E0C-ED487927B174}" destId="{B91FD7DA-FF50-4347-91AA-4995AD571EA1}" srcOrd="2" destOrd="0" presId="urn:microsoft.com/office/officeart/2005/8/layout/orgChart1"/>
    <dgm:cxn modelId="{08B695C1-12BC-46D4-9478-23F0D58C5043}" type="presParOf" srcId="{7659132B-FF04-4780-B637-C2E579D13E19}" destId="{2A672C01-B81C-47FA-9D24-9D060F5A0930}" srcOrd="4" destOrd="0" presId="urn:microsoft.com/office/officeart/2005/8/layout/orgChart1"/>
    <dgm:cxn modelId="{B291379F-0F32-467A-965F-081ADDCC409B}" type="presParOf" srcId="{7659132B-FF04-4780-B637-C2E579D13E19}" destId="{9012E702-C942-4827-94E1-DFDF56DA2C2D}" srcOrd="5" destOrd="0" presId="urn:microsoft.com/office/officeart/2005/8/layout/orgChart1"/>
    <dgm:cxn modelId="{159B7D24-0029-496E-A41F-36F821395D78}" type="presParOf" srcId="{9012E702-C942-4827-94E1-DFDF56DA2C2D}" destId="{CD7F4F58-DA5F-4824-8251-EE19DD713EA7}" srcOrd="0" destOrd="0" presId="urn:microsoft.com/office/officeart/2005/8/layout/orgChart1"/>
    <dgm:cxn modelId="{09ADD018-6316-4BA5-A3B2-5F4AB61A025F}" type="presParOf" srcId="{CD7F4F58-DA5F-4824-8251-EE19DD713EA7}" destId="{CAD1E023-FFE8-49CF-B255-0E56D709B976}" srcOrd="0" destOrd="0" presId="urn:microsoft.com/office/officeart/2005/8/layout/orgChart1"/>
    <dgm:cxn modelId="{52F86053-2D2B-40DA-831C-0AF443A9B3B8}" type="presParOf" srcId="{CD7F4F58-DA5F-4824-8251-EE19DD713EA7}" destId="{FEB20D34-C7D0-43E8-9E27-F0CC40B04DD5}" srcOrd="1" destOrd="0" presId="urn:microsoft.com/office/officeart/2005/8/layout/orgChart1"/>
    <dgm:cxn modelId="{F075F398-F9C7-4EBC-8AFF-5C8A7EF33A88}" type="presParOf" srcId="{9012E702-C942-4827-94E1-DFDF56DA2C2D}" destId="{5B80D374-FC94-492B-8494-16BC530C241F}" srcOrd="1" destOrd="0" presId="urn:microsoft.com/office/officeart/2005/8/layout/orgChart1"/>
    <dgm:cxn modelId="{33C38FBD-DAAE-4022-97F0-EAB724CD180E}" type="presParOf" srcId="{9012E702-C942-4827-94E1-DFDF56DA2C2D}" destId="{C9C3E3D7-47EB-442F-946A-9AAB57C29BA0}" srcOrd="2" destOrd="0" presId="urn:microsoft.com/office/officeart/2005/8/layout/orgChart1"/>
    <dgm:cxn modelId="{C858265A-0334-4E29-A62D-6655A1726B98}" type="presParOf" srcId="{7659132B-FF04-4780-B637-C2E579D13E19}" destId="{202F51D6-B4E7-4B7D-AFB1-9903B1D7AC46}" srcOrd="6" destOrd="0" presId="urn:microsoft.com/office/officeart/2005/8/layout/orgChart1"/>
    <dgm:cxn modelId="{51E0FE16-AEEE-4100-A103-BD08A827B2B1}" type="presParOf" srcId="{7659132B-FF04-4780-B637-C2E579D13E19}" destId="{3A612361-5DA0-4789-BB1D-F1E65740EF51}" srcOrd="7" destOrd="0" presId="urn:microsoft.com/office/officeart/2005/8/layout/orgChart1"/>
    <dgm:cxn modelId="{F925039E-CEE9-4413-842E-C9C81061FFDD}" type="presParOf" srcId="{3A612361-5DA0-4789-BB1D-F1E65740EF51}" destId="{302BCD40-FDD4-4E55-8586-F769854D3A69}" srcOrd="0" destOrd="0" presId="urn:microsoft.com/office/officeart/2005/8/layout/orgChart1"/>
    <dgm:cxn modelId="{D1347A1A-44D3-4BF1-AFB7-35A1B35FEEFF}" type="presParOf" srcId="{302BCD40-FDD4-4E55-8586-F769854D3A69}" destId="{C76E0341-7E0A-4452-B3EC-F84D278D40FF}" srcOrd="0" destOrd="0" presId="urn:microsoft.com/office/officeart/2005/8/layout/orgChart1"/>
    <dgm:cxn modelId="{F02C50B4-8AC4-4EB2-97E8-A7588CE56BBC}" type="presParOf" srcId="{302BCD40-FDD4-4E55-8586-F769854D3A69}" destId="{22E64987-D7DE-47E4-BACB-3D1699B8684D}" srcOrd="1" destOrd="0" presId="urn:microsoft.com/office/officeart/2005/8/layout/orgChart1"/>
    <dgm:cxn modelId="{DDF0D2F8-7C47-43A4-9A8B-FD5732158550}" type="presParOf" srcId="{3A612361-5DA0-4789-BB1D-F1E65740EF51}" destId="{713B4236-A5F1-41E5-90B8-90AB10542B70}" srcOrd="1" destOrd="0" presId="urn:microsoft.com/office/officeart/2005/8/layout/orgChart1"/>
    <dgm:cxn modelId="{5D8BF556-292B-4CF0-94AF-E0E445F59BF8}" type="presParOf" srcId="{3A612361-5DA0-4789-BB1D-F1E65740EF51}" destId="{87831775-F71C-4DD9-8B2F-D0B3AED66D17}" srcOrd="2" destOrd="0" presId="urn:microsoft.com/office/officeart/2005/8/layout/orgChart1"/>
    <dgm:cxn modelId="{E4D10641-8735-4682-B243-6A4157AB6F1F}" type="presParOf" srcId="{7659132B-FF04-4780-B637-C2E579D13E19}" destId="{21DFF80E-C434-4727-9CE8-A8359A033B80}" srcOrd="8" destOrd="0" presId="urn:microsoft.com/office/officeart/2005/8/layout/orgChart1"/>
    <dgm:cxn modelId="{9B00BC8A-B90B-46D1-BC8A-7DD3B18BDA04}" type="presParOf" srcId="{7659132B-FF04-4780-B637-C2E579D13E19}" destId="{E679E10D-4631-41A0-ABB7-7B2D4A5B7890}" srcOrd="9" destOrd="0" presId="urn:microsoft.com/office/officeart/2005/8/layout/orgChart1"/>
    <dgm:cxn modelId="{169E23C8-8E5D-4511-A536-273E88061478}" type="presParOf" srcId="{E679E10D-4631-41A0-ABB7-7B2D4A5B7890}" destId="{08AE55F2-F1BE-41D9-B1BF-D643C5389D5D}" srcOrd="0" destOrd="0" presId="urn:microsoft.com/office/officeart/2005/8/layout/orgChart1"/>
    <dgm:cxn modelId="{5F279058-0785-46DC-A2AA-A110F64ABAE9}" type="presParOf" srcId="{08AE55F2-F1BE-41D9-B1BF-D643C5389D5D}" destId="{6DF97FC6-058B-4425-B121-69A5451EEC95}" srcOrd="0" destOrd="0" presId="urn:microsoft.com/office/officeart/2005/8/layout/orgChart1"/>
    <dgm:cxn modelId="{4317CB8B-3D34-49A6-811C-161001C8841B}" type="presParOf" srcId="{08AE55F2-F1BE-41D9-B1BF-D643C5389D5D}" destId="{F8AEA595-52F4-45BA-902A-54A2249FB588}" srcOrd="1" destOrd="0" presId="urn:microsoft.com/office/officeart/2005/8/layout/orgChart1"/>
    <dgm:cxn modelId="{5EB74C66-DD75-419C-A267-7BC139AAFAAA}" type="presParOf" srcId="{E679E10D-4631-41A0-ABB7-7B2D4A5B7890}" destId="{D5F8F2E0-F17C-4349-AD76-1D235871C020}" srcOrd="1" destOrd="0" presId="urn:microsoft.com/office/officeart/2005/8/layout/orgChart1"/>
    <dgm:cxn modelId="{EF46B999-E2A8-4CAD-8723-2D5FFE81D860}" type="presParOf" srcId="{E679E10D-4631-41A0-ABB7-7B2D4A5B7890}" destId="{E5ED28A6-E9C8-4A00-864F-CECDD3D8EB74}" srcOrd="2" destOrd="0" presId="urn:microsoft.com/office/officeart/2005/8/layout/orgChart1"/>
    <dgm:cxn modelId="{F058632D-AA4C-48D8-9BC9-C4FAF19A36CE}" type="presParOf" srcId="{7659132B-FF04-4780-B637-C2E579D13E19}" destId="{88826176-3458-4298-A51B-050CBFFC1B29}" srcOrd="10" destOrd="0" presId="urn:microsoft.com/office/officeart/2005/8/layout/orgChart1"/>
    <dgm:cxn modelId="{90DCDAF6-202B-4F8A-B217-4FA3C92862DD}" type="presParOf" srcId="{7659132B-FF04-4780-B637-C2E579D13E19}" destId="{2DB7E9AC-F0C9-4A6E-B6B2-A2D57844EB11}" srcOrd="11" destOrd="0" presId="urn:microsoft.com/office/officeart/2005/8/layout/orgChart1"/>
    <dgm:cxn modelId="{7D557E3B-8DEC-4316-8FCF-9B5052B7F4BC}" type="presParOf" srcId="{2DB7E9AC-F0C9-4A6E-B6B2-A2D57844EB11}" destId="{9BCC4DB8-85B5-41FE-AAFB-85E6C5348F20}" srcOrd="0" destOrd="0" presId="urn:microsoft.com/office/officeart/2005/8/layout/orgChart1"/>
    <dgm:cxn modelId="{127940FE-4BAB-4A8E-886D-34913846F088}" type="presParOf" srcId="{9BCC4DB8-85B5-41FE-AAFB-85E6C5348F20}" destId="{63953986-3552-4695-881E-0107704DDE28}" srcOrd="0" destOrd="0" presId="urn:microsoft.com/office/officeart/2005/8/layout/orgChart1"/>
    <dgm:cxn modelId="{D1C90C5A-26B9-41CB-8223-A6562B54A2B6}" type="presParOf" srcId="{9BCC4DB8-85B5-41FE-AAFB-85E6C5348F20}" destId="{DD56D3A1-7A73-4061-97BD-5524C704CDB1}" srcOrd="1" destOrd="0" presId="urn:microsoft.com/office/officeart/2005/8/layout/orgChart1"/>
    <dgm:cxn modelId="{97A66763-2554-41DF-B860-5A0B70851955}" type="presParOf" srcId="{2DB7E9AC-F0C9-4A6E-B6B2-A2D57844EB11}" destId="{81F3259D-F714-424A-BD4B-388199924222}" srcOrd="1" destOrd="0" presId="urn:microsoft.com/office/officeart/2005/8/layout/orgChart1"/>
    <dgm:cxn modelId="{CDB3937A-FF42-4B45-A159-43680A91FE9D}" type="presParOf" srcId="{2DB7E9AC-F0C9-4A6E-B6B2-A2D57844EB11}" destId="{E3EDDEA3-E91A-4E98-A206-0841DCB99590}" srcOrd="2" destOrd="0" presId="urn:microsoft.com/office/officeart/2005/8/layout/orgChart1"/>
    <dgm:cxn modelId="{540B68C4-632E-47F1-BCED-3BA166D4FED2}" type="presParOf" srcId="{405BB4AB-FC30-48EF-8C9E-7577FB59816C}" destId="{9FF4E17D-43E5-49A1-AB3E-BABC854EAA6B}" srcOrd="2" destOrd="0" presId="urn:microsoft.com/office/officeart/2005/8/layout/orgChart1"/>
    <dgm:cxn modelId="{283009F5-691A-456A-8153-20CBEAAB2AB1}" type="presParOf" srcId="{87EF095B-B17B-45F5-B09B-872FF75FED4A}" destId="{FA0A5A42-568F-44BB-9088-C409905FFC5F}" srcOrd="4" destOrd="0" presId="urn:microsoft.com/office/officeart/2005/8/layout/orgChart1"/>
    <dgm:cxn modelId="{D1A51F37-73D5-440B-A1E2-FE3D012C0B8A}" type="presParOf" srcId="{87EF095B-B17B-45F5-B09B-872FF75FED4A}" destId="{20C0146D-1E7E-41A1-AB4D-697E232F58CF}" srcOrd="5" destOrd="0" presId="urn:microsoft.com/office/officeart/2005/8/layout/orgChart1"/>
    <dgm:cxn modelId="{46FCA43F-F5D4-4626-9398-454825B116EE}" type="presParOf" srcId="{20C0146D-1E7E-41A1-AB4D-697E232F58CF}" destId="{C0F64CA1-D295-45F0-A19A-201976EA5F31}" srcOrd="0" destOrd="0" presId="urn:microsoft.com/office/officeart/2005/8/layout/orgChart1"/>
    <dgm:cxn modelId="{D7E4D1E2-F0D6-4610-AD1D-04DDB27C15B6}" type="presParOf" srcId="{C0F64CA1-D295-45F0-A19A-201976EA5F31}" destId="{04A7589C-7A38-4747-8B18-5CF34847A93B}" srcOrd="0" destOrd="0" presId="urn:microsoft.com/office/officeart/2005/8/layout/orgChart1"/>
    <dgm:cxn modelId="{D4DDE8CF-4CDB-4E8A-9217-354CB49EED59}" type="presParOf" srcId="{C0F64CA1-D295-45F0-A19A-201976EA5F31}" destId="{73D1C600-9D62-4E13-86DA-0E2D9617741B}" srcOrd="1" destOrd="0" presId="urn:microsoft.com/office/officeart/2005/8/layout/orgChart1"/>
    <dgm:cxn modelId="{D91B6096-9DCF-4BEE-8F9F-B95B03A6E574}" type="presParOf" srcId="{20C0146D-1E7E-41A1-AB4D-697E232F58CF}" destId="{F41AA611-5B88-4CEC-86C3-C58ADA2E5F52}" srcOrd="1" destOrd="0" presId="urn:microsoft.com/office/officeart/2005/8/layout/orgChart1"/>
    <dgm:cxn modelId="{38F5B879-4323-419B-82E1-DC92F5D5726D}" type="presParOf" srcId="{20C0146D-1E7E-41A1-AB4D-697E232F58CF}" destId="{71C8BC76-5E54-456F-B49E-BDDDEFB8D36D}" srcOrd="2" destOrd="0" presId="urn:microsoft.com/office/officeart/2005/8/layout/orgChart1"/>
    <dgm:cxn modelId="{EF3F0C53-E9A3-4E73-864E-7F765DB52948}" type="presParOf" srcId="{87EF095B-B17B-45F5-B09B-872FF75FED4A}" destId="{83D5D98C-1282-4B28-A1FE-572C62EF1F86}" srcOrd="6" destOrd="0" presId="urn:microsoft.com/office/officeart/2005/8/layout/orgChart1"/>
    <dgm:cxn modelId="{6D77F850-EE2E-49E7-A374-1CEB8A4B75CC}" type="presParOf" srcId="{87EF095B-B17B-45F5-B09B-872FF75FED4A}" destId="{ADDA32A2-5D83-401D-9C87-35422985B15B}" srcOrd="7" destOrd="0" presId="urn:microsoft.com/office/officeart/2005/8/layout/orgChart1"/>
    <dgm:cxn modelId="{0FA53AD8-B7FE-4C59-B0EA-88CE13045A47}" type="presParOf" srcId="{ADDA32A2-5D83-401D-9C87-35422985B15B}" destId="{952555D3-C561-45FB-AA8A-ADC7F95A475C}" srcOrd="0" destOrd="0" presId="urn:microsoft.com/office/officeart/2005/8/layout/orgChart1"/>
    <dgm:cxn modelId="{C4D9248F-D249-4987-9453-B9D6C4481661}" type="presParOf" srcId="{952555D3-C561-45FB-AA8A-ADC7F95A475C}" destId="{53D55500-1B16-4D00-B7E9-3C0E27E219C9}" srcOrd="0" destOrd="0" presId="urn:microsoft.com/office/officeart/2005/8/layout/orgChart1"/>
    <dgm:cxn modelId="{8A221DCE-1FCB-42AB-86E5-73E3A637A933}" type="presParOf" srcId="{952555D3-C561-45FB-AA8A-ADC7F95A475C}" destId="{EFF9063C-1C72-481C-8160-71790DD969B6}" srcOrd="1" destOrd="0" presId="urn:microsoft.com/office/officeart/2005/8/layout/orgChart1"/>
    <dgm:cxn modelId="{35843292-6A78-433D-9114-88AFC9043E08}" type="presParOf" srcId="{ADDA32A2-5D83-401D-9C87-35422985B15B}" destId="{A0E8D066-D03A-4AF2-9CD6-40306D1EA50C}" srcOrd="1" destOrd="0" presId="urn:microsoft.com/office/officeart/2005/8/layout/orgChart1"/>
    <dgm:cxn modelId="{CB862BC4-3448-4498-82BF-0253028E5583}" type="presParOf" srcId="{ADDA32A2-5D83-401D-9C87-35422985B15B}" destId="{A8429745-1510-4093-BB0C-CC59E0BF4EAD}" srcOrd="2" destOrd="0" presId="urn:microsoft.com/office/officeart/2005/8/layout/orgChart1"/>
    <dgm:cxn modelId="{464B1C98-3907-49FA-8D8F-B05FBCAA2DC6}" type="presParOf" srcId="{87EF095B-B17B-45F5-B09B-872FF75FED4A}" destId="{29A77E17-9B39-4F95-98DD-E960202BCA8A}" srcOrd="8" destOrd="0" presId="urn:microsoft.com/office/officeart/2005/8/layout/orgChart1"/>
    <dgm:cxn modelId="{AC7EAC38-0575-4217-9029-DC2AA8B157DD}" type="presParOf" srcId="{87EF095B-B17B-45F5-B09B-872FF75FED4A}" destId="{DF63848D-A5D5-4535-B836-CADADA91CA61}" srcOrd="9" destOrd="0" presId="urn:microsoft.com/office/officeart/2005/8/layout/orgChart1"/>
    <dgm:cxn modelId="{BF245AC0-FF82-4FC0-89B7-7AD145971674}" type="presParOf" srcId="{DF63848D-A5D5-4535-B836-CADADA91CA61}" destId="{3C402EC4-D9CD-46D7-BBA5-989EBCFE4D3D}" srcOrd="0" destOrd="0" presId="urn:microsoft.com/office/officeart/2005/8/layout/orgChart1"/>
    <dgm:cxn modelId="{6BDE3F66-56F1-4D52-AB03-98F4B9B38DC1}" type="presParOf" srcId="{3C402EC4-D9CD-46D7-BBA5-989EBCFE4D3D}" destId="{25B9A114-C086-4AFB-B849-9912B48B9926}" srcOrd="0" destOrd="0" presId="urn:microsoft.com/office/officeart/2005/8/layout/orgChart1"/>
    <dgm:cxn modelId="{F229F6D6-5314-4B20-AD93-518B427731F9}" type="presParOf" srcId="{3C402EC4-D9CD-46D7-BBA5-989EBCFE4D3D}" destId="{DA501613-EE28-4A42-BC65-BAA9C5C9CFA3}" srcOrd="1" destOrd="0" presId="urn:microsoft.com/office/officeart/2005/8/layout/orgChart1"/>
    <dgm:cxn modelId="{6B14CA59-9572-489A-A54A-71DF95AE1F54}" type="presParOf" srcId="{DF63848D-A5D5-4535-B836-CADADA91CA61}" destId="{1CDC6453-7D8C-4297-B6D9-A0E6BFBFCE31}" srcOrd="1" destOrd="0" presId="urn:microsoft.com/office/officeart/2005/8/layout/orgChart1"/>
    <dgm:cxn modelId="{B4E1C995-1A15-41B7-A8C2-CE290FD37FD5}" type="presParOf" srcId="{DF63848D-A5D5-4535-B836-CADADA91CA61}" destId="{8FC06E98-4978-40F4-92F0-E5461A70FFDD}" srcOrd="2" destOrd="0" presId="urn:microsoft.com/office/officeart/2005/8/layout/orgChart1"/>
    <dgm:cxn modelId="{539B6E6D-F91B-4A90-A357-EE3CFAB4FC32}" type="presParOf" srcId="{042A8199-4EEA-4673-8337-07A3258400AD}" destId="{137A281F-D6E9-46A3-A996-0D53578CE6D3}" srcOrd="2" destOrd="0" presId="urn:microsoft.com/office/officeart/2005/8/layout/orgChart1"/>
    <dgm:cxn modelId="{CD57CE79-3F99-424F-B866-C9D11D50C45F}" type="presParOf" srcId="{137A281F-D6E9-46A3-A996-0D53578CE6D3}" destId="{8DBDA0A2-5F6E-41A6-807C-A984CE644585}" srcOrd="0" destOrd="0" presId="urn:microsoft.com/office/officeart/2005/8/layout/orgChart1"/>
    <dgm:cxn modelId="{5AF6507C-A747-44D8-9476-D2F59A67749D}" type="presParOf" srcId="{137A281F-D6E9-46A3-A996-0D53578CE6D3}" destId="{098F4915-2521-407C-873E-37F9B9BE43B0}" srcOrd="1" destOrd="0" presId="urn:microsoft.com/office/officeart/2005/8/layout/orgChart1"/>
    <dgm:cxn modelId="{F0F6B01F-1CBC-41FB-9B38-7C8F2D4DD37F}" type="presParOf" srcId="{098F4915-2521-407C-873E-37F9B9BE43B0}" destId="{6124C774-1BBB-455F-9DBD-1570205BBD08}" srcOrd="0" destOrd="0" presId="urn:microsoft.com/office/officeart/2005/8/layout/orgChart1"/>
    <dgm:cxn modelId="{6D53F4A3-2ABD-4165-AED5-798F650AED27}" type="presParOf" srcId="{6124C774-1BBB-455F-9DBD-1570205BBD08}" destId="{233D40EF-800C-4D0D-91CC-6E4E61EC5EA1}" srcOrd="0" destOrd="0" presId="urn:microsoft.com/office/officeart/2005/8/layout/orgChart1"/>
    <dgm:cxn modelId="{738A6F75-DE76-4A6E-BBB9-4344530F5DF9}" type="presParOf" srcId="{6124C774-1BBB-455F-9DBD-1570205BBD08}" destId="{B234E6BB-72A6-43D4-AFAF-AF502EFFB703}" srcOrd="1" destOrd="0" presId="urn:microsoft.com/office/officeart/2005/8/layout/orgChart1"/>
    <dgm:cxn modelId="{0C21F78C-F1A7-4B4C-8F35-AB968B6E2FDB}" type="presParOf" srcId="{098F4915-2521-407C-873E-37F9B9BE43B0}" destId="{D97203CD-A662-419C-96CE-D40F5290A3B6}" srcOrd="1" destOrd="0" presId="urn:microsoft.com/office/officeart/2005/8/layout/orgChart1"/>
    <dgm:cxn modelId="{0A6BFA6A-B31A-4136-B81E-F8DC520A114B}" type="presParOf" srcId="{098F4915-2521-407C-873E-37F9B9BE43B0}" destId="{F8D76A69-60C5-44F9-8E05-45DD12E2CB8A}" srcOrd="2" destOrd="0" presId="urn:microsoft.com/office/officeart/2005/8/layout/orgChart1"/>
    <dgm:cxn modelId="{B7419CFA-2D5D-4ABD-BC90-0C6D43BEE137}" type="presParOf" srcId="{137A281F-D6E9-46A3-A996-0D53578CE6D3}" destId="{57984959-A463-423B-BD14-B34186E2E767}" srcOrd="2" destOrd="0" presId="urn:microsoft.com/office/officeart/2005/8/layout/orgChart1"/>
    <dgm:cxn modelId="{F6308547-E195-47C7-B970-B3C97DB6217C}" type="presParOf" srcId="{137A281F-D6E9-46A3-A996-0D53578CE6D3}" destId="{86831FC0-AADF-45BE-8727-72B092C77777}" srcOrd="3" destOrd="0" presId="urn:microsoft.com/office/officeart/2005/8/layout/orgChart1"/>
    <dgm:cxn modelId="{883E3FE3-9344-4382-A34E-155A184AF529}" type="presParOf" srcId="{86831FC0-AADF-45BE-8727-72B092C77777}" destId="{244D6862-6257-4897-B5FD-B6EE060DFA3A}" srcOrd="0" destOrd="0" presId="urn:microsoft.com/office/officeart/2005/8/layout/orgChart1"/>
    <dgm:cxn modelId="{EB6FC6AB-C60D-4791-9669-723B789108CE}" type="presParOf" srcId="{244D6862-6257-4897-B5FD-B6EE060DFA3A}" destId="{FB407F98-2FC3-4BA3-A11E-E2EE2ED98B48}" srcOrd="0" destOrd="0" presId="urn:microsoft.com/office/officeart/2005/8/layout/orgChart1"/>
    <dgm:cxn modelId="{292F5056-AA00-400E-BE86-35775ED1B63B}" type="presParOf" srcId="{244D6862-6257-4897-B5FD-B6EE060DFA3A}" destId="{58E2EC3B-7BE1-47ED-B117-8341CEE33A91}" srcOrd="1" destOrd="0" presId="urn:microsoft.com/office/officeart/2005/8/layout/orgChart1"/>
    <dgm:cxn modelId="{D7249A9E-96EE-4E53-B2CF-3FA43FA115C6}" type="presParOf" srcId="{86831FC0-AADF-45BE-8727-72B092C77777}" destId="{D2C03EFE-7ECE-4DBC-B8F1-E13E8E09FF92}" srcOrd="1" destOrd="0" presId="urn:microsoft.com/office/officeart/2005/8/layout/orgChart1"/>
    <dgm:cxn modelId="{B6206F80-B43E-46C2-822F-086204EE7E82}" type="presParOf" srcId="{86831FC0-AADF-45BE-8727-72B092C77777}" destId="{2C6E0392-D426-4AED-9B55-0E7EBA3348BA}" srcOrd="2" destOrd="0" presId="urn:microsoft.com/office/officeart/2005/8/layout/orgChart1"/>
    <dgm:cxn modelId="{DF26FC29-3E73-42B1-BF58-19B419543E85}" type="presParOf" srcId="{137A281F-D6E9-46A3-A996-0D53578CE6D3}" destId="{46CD97ED-6380-401B-A68B-9933DFF0DF83}" srcOrd="4" destOrd="0" presId="urn:microsoft.com/office/officeart/2005/8/layout/orgChart1"/>
    <dgm:cxn modelId="{53F5A89D-8529-4457-9F17-5711083A1466}" type="presParOf" srcId="{137A281F-D6E9-46A3-A996-0D53578CE6D3}" destId="{BA8AFBAD-49E8-4A04-87F0-2B2AFE77DA81}" srcOrd="5" destOrd="0" presId="urn:microsoft.com/office/officeart/2005/8/layout/orgChart1"/>
    <dgm:cxn modelId="{A07E2BEF-AC51-484C-A7A2-D20D13CFC3A7}" type="presParOf" srcId="{BA8AFBAD-49E8-4A04-87F0-2B2AFE77DA81}" destId="{899A3B65-7581-4A44-A0F9-FB1F1B608CB0}" srcOrd="0" destOrd="0" presId="urn:microsoft.com/office/officeart/2005/8/layout/orgChart1"/>
    <dgm:cxn modelId="{15A1B260-89EF-4508-BC60-0A097D5AF72A}" type="presParOf" srcId="{899A3B65-7581-4A44-A0F9-FB1F1B608CB0}" destId="{B9EAD892-9761-447D-A27F-8F3CB0CB3E90}" srcOrd="0" destOrd="0" presId="urn:microsoft.com/office/officeart/2005/8/layout/orgChart1"/>
    <dgm:cxn modelId="{C6C86154-169B-4EC0-9FAC-CEE2A7FF37FB}" type="presParOf" srcId="{899A3B65-7581-4A44-A0F9-FB1F1B608CB0}" destId="{8D513AC6-952A-4466-B767-CEE9364BBD62}" srcOrd="1" destOrd="0" presId="urn:microsoft.com/office/officeart/2005/8/layout/orgChart1"/>
    <dgm:cxn modelId="{A5BE4278-264B-400A-A6AD-5B1949174900}" type="presParOf" srcId="{BA8AFBAD-49E8-4A04-87F0-2B2AFE77DA81}" destId="{9F652B72-990F-44E5-ABBB-C20AAC0CC9CB}" srcOrd="1" destOrd="0" presId="urn:microsoft.com/office/officeart/2005/8/layout/orgChart1"/>
    <dgm:cxn modelId="{7E1D2487-45DF-4A6B-B737-E2944DCB1C34}" type="presParOf" srcId="{BA8AFBAD-49E8-4A04-87F0-2B2AFE77DA81}" destId="{8FA56263-927F-491F-83F5-4872320402EB}" srcOrd="2" destOrd="0" presId="urn:microsoft.com/office/officeart/2005/8/layout/orgChart1"/>
    <dgm:cxn modelId="{388DBA1D-664B-4215-B22F-40D4CDA7EF73}" type="presParOf" srcId="{137A281F-D6E9-46A3-A996-0D53578CE6D3}" destId="{028B4BAB-3DBA-4073-A214-E05A785C62F6}" srcOrd="6" destOrd="0" presId="urn:microsoft.com/office/officeart/2005/8/layout/orgChart1"/>
    <dgm:cxn modelId="{A16939C0-FD55-48B5-A535-F206792E13BD}" type="presParOf" srcId="{137A281F-D6E9-46A3-A996-0D53578CE6D3}" destId="{03FF1D3E-BBE5-4872-B483-D780A7BF39C9}" srcOrd="7" destOrd="0" presId="urn:microsoft.com/office/officeart/2005/8/layout/orgChart1"/>
    <dgm:cxn modelId="{5C70026F-2ED8-417C-A655-28ED4B24488B}" type="presParOf" srcId="{03FF1D3E-BBE5-4872-B483-D780A7BF39C9}" destId="{C57C044C-8D97-415D-BFD5-850068818D2E}" srcOrd="0" destOrd="0" presId="urn:microsoft.com/office/officeart/2005/8/layout/orgChart1"/>
    <dgm:cxn modelId="{FCECFAA7-AA15-416D-AE4F-A7F3B8792517}" type="presParOf" srcId="{C57C044C-8D97-415D-BFD5-850068818D2E}" destId="{F77F5A2A-5CDE-403B-B30E-F70EDA48B7C3}" srcOrd="0" destOrd="0" presId="urn:microsoft.com/office/officeart/2005/8/layout/orgChart1"/>
    <dgm:cxn modelId="{80FCF38B-0EF6-4B40-8DD7-D2F81184C302}" type="presParOf" srcId="{C57C044C-8D97-415D-BFD5-850068818D2E}" destId="{9A87870C-FC65-44AB-9209-81CD183949D3}" srcOrd="1" destOrd="0" presId="urn:microsoft.com/office/officeart/2005/8/layout/orgChart1"/>
    <dgm:cxn modelId="{D02C22E0-1D31-4261-B8CC-69680C0367E2}" type="presParOf" srcId="{03FF1D3E-BBE5-4872-B483-D780A7BF39C9}" destId="{D46D651A-9885-4E75-A088-AEA5BADC65AD}" srcOrd="1" destOrd="0" presId="urn:microsoft.com/office/officeart/2005/8/layout/orgChart1"/>
    <dgm:cxn modelId="{3CD9724C-5FA0-49FD-A1FD-B10C05394CF1}" type="presParOf" srcId="{03FF1D3E-BBE5-4872-B483-D780A7BF39C9}" destId="{4596394F-9098-4A9B-800E-4EA7805C68E0}" srcOrd="2" destOrd="0" presId="urn:microsoft.com/office/officeart/2005/8/layout/orgChart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2CA7D4-2974-4942-883E-E0B288111FCD}"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03B537B7-D768-4960-B3BD-17FB8E44D265}">
      <dgm:prSet phldrT="[Text]"/>
      <dgm:spPr/>
      <dgm:t>
        <a:bodyPr/>
        <a:lstStyle/>
        <a:p>
          <a:r>
            <a:rPr lang="en-US"/>
            <a:t>POD Manager</a:t>
          </a:r>
        </a:p>
      </dgm:t>
    </dgm:pt>
    <dgm:pt modelId="{6145F457-D374-4916-A810-A9E5636B3B22}" type="parTrans" cxnId="{7002CF20-558E-4BD7-BF31-E4760B39104C}">
      <dgm:prSet/>
      <dgm:spPr/>
      <dgm:t>
        <a:bodyPr/>
        <a:lstStyle/>
        <a:p>
          <a:endParaRPr lang="en-US"/>
        </a:p>
      </dgm:t>
    </dgm:pt>
    <dgm:pt modelId="{7CBB63D5-CA9F-4592-A444-97ECD3FF299D}" type="sibTrans" cxnId="{7002CF20-558E-4BD7-BF31-E4760B39104C}">
      <dgm:prSet/>
      <dgm:spPr/>
      <dgm:t>
        <a:bodyPr/>
        <a:lstStyle/>
        <a:p>
          <a:endParaRPr lang="en-US"/>
        </a:p>
      </dgm:t>
    </dgm:pt>
    <dgm:pt modelId="{5F80804A-CCEB-4AA6-9513-D79844B5F3B2}" type="asst">
      <dgm:prSet phldrT="[Text]"/>
      <dgm:spPr/>
      <dgm:t>
        <a:bodyPr/>
        <a:lstStyle/>
        <a:p>
          <a:r>
            <a:rPr lang="en-US"/>
            <a:t>Security Officer</a:t>
          </a:r>
        </a:p>
      </dgm:t>
    </dgm:pt>
    <dgm:pt modelId="{A9DF7258-0A7A-44ED-BB24-D79F1620EC66}" type="parTrans" cxnId="{A0DC5B4F-85F7-4806-ADEE-B9B7E8CECA9A}">
      <dgm:prSet/>
      <dgm:spPr/>
      <dgm:t>
        <a:bodyPr/>
        <a:lstStyle/>
        <a:p>
          <a:endParaRPr lang="en-US"/>
        </a:p>
      </dgm:t>
    </dgm:pt>
    <dgm:pt modelId="{4EFC7972-2771-4C26-976D-0B2FBC144734}" type="sibTrans" cxnId="{A0DC5B4F-85F7-4806-ADEE-B9B7E8CECA9A}">
      <dgm:prSet/>
      <dgm:spPr/>
      <dgm:t>
        <a:bodyPr/>
        <a:lstStyle/>
        <a:p>
          <a:endParaRPr lang="en-US"/>
        </a:p>
      </dgm:t>
    </dgm:pt>
    <dgm:pt modelId="{79A47B78-D22A-4BA6-8125-85B88BD72BC5}">
      <dgm:prSet phldrT="[Text]"/>
      <dgm:spPr/>
      <dgm:t>
        <a:bodyPr/>
        <a:lstStyle/>
        <a:p>
          <a:r>
            <a:rPr lang="en-US"/>
            <a:t>Clinical Group Supervisor</a:t>
          </a:r>
        </a:p>
      </dgm:t>
    </dgm:pt>
    <dgm:pt modelId="{A2B06AE7-3588-4233-88DE-2D75AFF2FF01}" type="parTrans" cxnId="{FE338C7F-3CEF-4D51-B696-EE44CD63F40D}">
      <dgm:prSet/>
      <dgm:spPr/>
      <dgm:t>
        <a:bodyPr/>
        <a:lstStyle/>
        <a:p>
          <a:endParaRPr lang="en-US"/>
        </a:p>
      </dgm:t>
    </dgm:pt>
    <dgm:pt modelId="{948F3246-188D-45DF-8697-EF3A620947B5}" type="sibTrans" cxnId="{FE338C7F-3CEF-4D51-B696-EE44CD63F40D}">
      <dgm:prSet/>
      <dgm:spPr/>
      <dgm:t>
        <a:bodyPr/>
        <a:lstStyle/>
        <a:p>
          <a:endParaRPr lang="en-US"/>
        </a:p>
      </dgm:t>
    </dgm:pt>
    <dgm:pt modelId="{AF212870-481A-4B38-A469-6955B7345FFD}">
      <dgm:prSet phldrT="[Text]"/>
      <dgm:spPr/>
      <dgm:t>
        <a:bodyPr/>
        <a:lstStyle/>
        <a:p>
          <a:r>
            <a:rPr lang="en-US"/>
            <a:t>Non-Clinical Group Supervisor</a:t>
          </a:r>
        </a:p>
      </dgm:t>
    </dgm:pt>
    <dgm:pt modelId="{73EDDED4-1866-49A2-883E-B7005CDC60B1}" type="parTrans" cxnId="{E0281A95-CFD8-4A9C-BB2A-4E6EBF60B2F6}">
      <dgm:prSet/>
      <dgm:spPr/>
      <dgm:t>
        <a:bodyPr/>
        <a:lstStyle/>
        <a:p>
          <a:endParaRPr lang="en-US"/>
        </a:p>
      </dgm:t>
    </dgm:pt>
    <dgm:pt modelId="{01817CB0-2199-4088-8741-AAF62F16AED5}" type="sibTrans" cxnId="{E0281A95-CFD8-4A9C-BB2A-4E6EBF60B2F6}">
      <dgm:prSet/>
      <dgm:spPr/>
      <dgm:t>
        <a:bodyPr/>
        <a:lstStyle/>
        <a:p>
          <a:endParaRPr lang="en-US"/>
        </a:p>
      </dgm:t>
    </dgm:pt>
    <dgm:pt modelId="{5BA39599-F7CF-4911-A53D-FEB3A8639A9A}">
      <dgm:prSet phldrT="[Text]"/>
      <dgm:spPr/>
      <dgm:t>
        <a:bodyPr/>
        <a:lstStyle/>
        <a:p>
          <a:r>
            <a:rPr lang="en-US"/>
            <a:t>Workforce Support Group Supervisor/volunteer management</a:t>
          </a:r>
        </a:p>
      </dgm:t>
    </dgm:pt>
    <dgm:pt modelId="{205220DB-ED75-499B-8F49-52AC951340DC}" type="parTrans" cxnId="{907570A4-5578-4385-9367-702B347C9A62}">
      <dgm:prSet/>
      <dgm:spPr/>
      <dgm:t>
        <a:bodyPr/>
        <a:lstStyle/>
        <a:p>
          <a:endParaRPr lang="en-US"/>
        </a:p>
      </dgm:t>
    </dgm:pt>
    <dgm:pt modelId="{C22F4FE5-B2A0-4C36-BC57-303514E90F66}" type="sibTrans" cxnId="{907570A4-5578-4385-9367-702B347C9A62}">
      <dgm:prSet/>
      <dgm:spPr/>
      <dgm:t>
        <a:bodyPr/>
        <a:lstStyle/>
        <a:p>
          <a:endParaRPr lang="en-US"/>
        </a:p>
      </dgm:t>
    </dgm:pt>
    <dgm:pt modelId="{A6873A41-B0E5-4D53-8741-F93156B6A98E}" type="asst">
      <dgm:prSet phldrT="[Text]"/>
      <dgm:spPr/>
      <dgm:t>
        <a:bodyPr/>
        <a:lstStyle/>
        <a:p>
          <a:r>
            <a:rPr lang="en-US"/>
            <a:t>Liaison Officer</a:t>
          </a:r>
        </a:p>
      </dgm:t>
    </dgm:pt>
    <dgm:pt modelId="{4A0A0A10-0507-41C7-86BE-7CFA4AC3AFC1}" type="parTrans" cxnId="{58E05EFB-C042-4372-9898-85A1674B50E1}">
      <dgm:prSet/>
      <dgm:spPr/>
      <dgm:t>
        <a:bodyPr/>
        <a:lstStyle/>
        <a:p>
          <a:endParaRPr lang="en-US"/>
        </a:p>
      </dgm:t>
    </dgm:pt>
    <dgm:pt modelId="{B7195EEC-80BC-407B-94F7-B95A3FE001A5}" type="sibTrans" cxnId="{58E05EFB-C042-4372-9898-85A1674B50E1}">
      <dgm:prSet/>
      <dgm:spPr/>
      <dgm:t>
        <a:bodyPr/>
        <a:lstStyle/>
        <a:p>
          <a:endParaRPr lang="en-US"/>
        </a:p>
      </dgm:t>
    </dgm:pt>
    <dgm:pt modelId="{091DF285-EBC9-4AA8-B402-0BB59C3CB52F}" type="asst">
      <dgm:prSet phldrT="[Text]"/>
      <dgm:spPr/>
      <dgm:t>
        <a:bodyPr/>
        <a:lstStyle/>
        <a:p>
          <a:r>
            <a:rPr lang="en-US"/>
            <a:t>Facility Officer</a:t>
          </a:r>
        </a:p>
      </dgm:t>
    </dgm:pt>
    <dgm:pt modelId="{7B51DADB-223E-48EE-9063-8F4602A185AB}" type="parTrans" cxnId="{E16FAD3E-5314-4E9F-B8D8-252ADED302D3}">
      <dgm:prSet/>
      <dgm:spPr/>
      <dgm:t>
        <a:bodyPr/>
        <a:lstStyle/>
        <a:p>
          <a:endParaRPr lang="en-US"/>
        </a:p>
      </dgm:t>
    </dgm:pt>
    <dgm:pt modelId="{95A999BA-3AC2-440C-96F8-F789B534E6E4}" type="sibTrans" cxnId="{E16FAD3E-5314-4E9F-B8D8-252ADED302D3}">
      <dgm:prSet/>
      <dgm:spPr/>
      <dgm:t>
        <a:bodyPr/>
        <a:lstStyle/>
        <a:p>
          <a:endParaRPr lang="en-US"/>
        </a:p>
      </dgm:t>
    </dgm:pt>
    <dgm:pt modelId="{301990F7-FEDB-4B5F-91C7-AFB524654CDF}" type="asst">
      <dgm:prSet phldrT="[Text]"/>
      <dgm:spPr/>
      <dgm:t>
        <a:bodyPr/>
        <a:lstStyle/>
        <a:p>
          <a:r>
            <a:rPr lang="en-US"/>
            <a:t>Safety Officer</a:t>
          </a:r>
        </a:p>
      </dgm:t>
    </dgm:pt>
    <dgm:pt modelId="{5679B8A5-45B6-40DC-B875-90F6AC917748}" type="parTrans" cxnId="{553838F5-AAD8-4103-AF84-E8F24086A83C}">
      <dgm:prSet/>
      <dgm:spPr/>
      <dgm:t>
        <a:bodyPr/>
        <a:lstStyle/>
        <a:p>
          <a:endParaRPr lang="en-US"/>
        </a:p>
      </dgm:t>
    </dgm:pt>
    <dgm:pt modelId="{61B80759-4432-4D85-9243-28C6D19547C8}" type="sibTrans" cxnId="{553838F5-AAD8-4103-AF84-E8F24086A83C}">
      <dgm:prSet/>
      <dgm:spPr/>
      <dgm:t>
        <a:bodyPr/>
        <a:lstStyle/>
        <a:p>
          <a:endParaRPr lang="en-US"/>
        </a:p>
      </dgm:t>
    </dgm:pt>
    <dgm:pt modelId="{0E939F3E-F6E1-49CD-A0C7-00F488B46303}">
      <dgm:prSet phldrT="[Text]"/>
      <dgm:spPr/>
      <dgm:t>
        <a:bodyPr/>
        <a:lstStyle/>
        <a:p>
          <a:r>
            <a:rPr lang="en-US"/>
            <a:t>Triage Unit</a:t>
          </a:r>
        </a:p>
      </dgm:t>
    </dgm:pt>
    <dgm:pt modelId="{FFB7B186-230E-4EBC-BC6F-064137F1BC7B}" type="parTrans" cxnId="{B2F434ED-5F97-4681-ADA4-92D44A84A016}">
      <dgm:prSet/>
      <dgm:spPr/>
      <dgm:t>
        <a:bodyPr/>
        <a:lstStyle/>
        <a:p>
          <a:endParaRPr lang="en-US"/>
        </a:p>
      </dgm:t>
    </dgm:pt>
    <dgm:pt modelId="{6879D3DF-1C9D-431B-A242-885AF0F2841E}" type="sibTrans" cxnId="{B2F434ED-5F97-4681-ADA4-92D44A84A016}">
      <dgm:prSet/>
      <dgm:spPr/>
      <dgm:t>
        <a:bodyPr/>
        <a:lstStyle/>
        <a:p>
          <a:endParaRPr lang="en-US"/>
        </a:p>
      </dgm:t>
    </dgm:pt>
    <dgm:pt modelId="{E93BB96B-2F49-48E2-88B8-25DE4A5EB4A3}">
      <dgm:prSet phldrT="[Text]"/>
      <dgm:spPr/>
      <dgm:t>
        <a:bodyPr/>
        <a:lstStyle/>
        <a:p>
          <a:r>
            <a:rPr lang="en-US"/>
            <a:t>Health Education Unit</a:t>
          </a:r>
        </a:p>
      </dgm:t>
    </dgm:pt>
    <dgm:pt modelId="{5E49B672-C306-47F5-B477-03711825C220}" type="parTrans" cxnId="{65F92E48-3243-4662-B08F-2CB38F3491D8}">
      <dgm:prSet/>
      <dgm:spPr/>
      <dgm:t>
        <a:bodyPr/>
        <a:lstStyle/>
        <a:p>
          <a:endParaRPr lang="en-US"/>
        </a:p>
      </dgm:t>
    </dgm:pt>
    <dgm:pt modelId="{19FBE61F-6D72-4CC4-9073-815489FF7D8E}" type="sibTrans" cxnId="{65F92E48-3243-4662-B08F-2CB38F3491D8}">
      <dgm:prSet/>
      <dgm:spPr/>
      <dgm:t>
        <a:bodyPr/>
        <a:lstStyle/>
        <a:p>
          <a:endParaRPr lang="en-US"/>
        </a:p>
      </dgm:t>
    </dgm:pt>
    <dgm:pt modelId="{E67F5D1C-6572-4BD8-B945-E07271E3C20D}">
      <dgm:prSet phldrT="[Text]"/>
      <dgm:spPr/>
      <dgm:t>
        <a:bodyPr/>
        <a:lstStyle/>
        <a:p>
          <a:r>
            <a:rPr lang="en-US"/>
            <a:t>Screening Unit</a:t>
          </a:r>
        </a:p>
      </dgm:t>
    </dgm:pt>
    <dgm:pt modelId="{23BD5699-3710-42C8-94D9-0121F27760D7}" type="parTrans" cxnId="{B8602E1F-D169-4E5C-9CCD-C39A164B5D06}">
      <dgm:prSet/>
      <dgm:spPr/>
      <dgm:t>
        <a:bodyPr/>
        <a:lstStyle/>
        <a:p>
          <a:endParaRPr lang="en-US"/>
        </a:p>
      </dgm:t>
    </dgm:pt>
    <dgm:pt modelId="{37CE6910-349C-4A5C-B8EA-B1AEB7AC9E61}" type="sibTrans" cxnId="{B8602E1F-D169-4E5C-9CCD-C39A164B5D06}">
      <dgm:prSet/>
      <dgm:spPr/>
      <dgm:t>
        <a:bodyPr/>
        <a:lstStyle/>
        <a:p>
          <a:endParaRPr lang="en-US"/>
        </a:p>
      </dgm:t>
    </dgm:pt>
    <dgm:pt modelId="{09485272-33BC-4E2F-915D-94F7A704DC7E}">
      <dgm:prSet phldrT="[Text]"/>
      <dgm:spPr/>
      <dgm:t>
        <a:bodyPr/>
        <a:lstStyle/>
        <a:p>
          <a:r>
            <a:rPr lang="en-US"/>
            <a:t>Behavioral Health Unit</a:t>
          </a:r>
        </a:p>
      </dgm:t>
    </dgm:pt>
    <dgm:pt modelId="{8234A544-8C19-48CF-AA81-94B0225287B6}" type="parTrans" cxnId="{EDAC6552-1534-4774-9D48-7DF6144FCB31}">
      <dgm:prSet/>
      <dgm:spPr/>
      <dgm:t>
        <a:bodyPr/>
        <a:lstStyle/>
        <a:p>
          <a:endParaRPr lang="en-US"/>
        </a:p>
      </dgm:t>
    </dgm:pt>
    <dgm:pt modelId="{74EA684C-7D81-478C-A0E5-06166F6836DC}" type="sibTrans" cxnId="{EDAC6552-1534-4774-9D48-7DF6144FCB31}">
      <dgm:prSet/>
      <dgm:spPr/>
      <dgm:t>
        <a:bodyPr/>
        <a:lstStyle/>
        <a:p>
          <a:endParaRPr lang="en-US"/>
        </a:p>
      </dgm:t>
    </dgm:pt>
    <dgm:pt modelId="{700E3CBA-22FB-4104-B907-5B97C71FD208}">
      <dgm:prSet phldrT="[Text]"/>
      <dgm:spPr/>
      <dgm:t>
        <a:bodyPr/>
        <a:lstStyle/>
        <a:p>
          <a:r>
            <a:rPr lang="en-US"/>
            <a:t>First Aid Unit</a:t>
          </a:r>
        </a:p>
      </dgm:t>
    </dgm:pt>
    <dgm:pt modelId="{8BC16FE4-4ACE-413F-B7A2-ED5D6B753EC0}" type="parTrans" cxnId="{CF136DAC-D13B-4358-B4C4-7AD68A12B547}">
      <dgm:prSet/>
      <dgm:spPr/>
      <dgm:t>
        <a:bodyPr/>
        <a:lstStyle/>
        <a:p>
          <a:endParaRPr lang="en-US"/>
        </a:p>
      </dgm:t>
    </dgm:pt>
    <dgm:pt modelId="{589F150C-66FB-49AF-A2F5-AE40E1DD7D3B}" type="sibTrans" cxnId="{CF136DAC-D13B-4358-B4C4-7AD68A12B547}">
      <dgm:prSet/>
      <dgm:spPr/>
      <dgm:t>
        <a:bodyPr/>
        <a:lstStyle/>
        <a:p>
          <a:endParaRPr lang="en-US"/>
        </a:p>
      </dgm:t>
    </dgm:pt>
    <dgm:pt modelId="{FCC0135D-CCA6-4AE7-9E85-77CA36C0DAE3}">
      <dgm:prSet phldrT="[Text]"/>
      <dgm:spPr/>
      <dgm:t>
        <a:bodyPr/>
        <a:lstStyle/>
        <a:p>
          <a:r>
            <a:rPr lang="en-US"/>
            <a:t>Dispensing Unit</a:t>
          </a:r>
        </a:p>
      </dgm:t>
    </dgm:pt>
    <dgm:pt modelId="{2185B09E-D9EF-4FEB-8669-5FEE322E52E6}" type="parTrans" cxnId="{35567AD4-A3A7-42C1-896D-77F49416F7CA}">
      <dgm:prSet/>
      <dgm:spPr/>
      <dgm:t>
        <a:bodyPr/>
        <a:lstStyle/>
        <a:p>
          <a:endParaRPr lang="en-US"/>
        </a:p>
      </dgm:t>
    </dgm:pt>
    <dgm:pt modelId="{2431E563-D679-405C-AFCD-0863C6F88754}" type="sibTrans" cxnId="{35567AD4-A3A7-42C1-896D-77F49416F7CA}">
      <dgm:prSet/>
      <dgm:spPr/>
      <dgm:t>
        <a:bodyPr/>
        <a:lstStyle/>
        <a:p>
          <a:endParaRPr lang="en-US"/>
        </a:p>
      </dgm:t>
    </dgm:pt>
    <dgm:pt modelId="{16AAC8FB-FC13-4AC0-9924-C446F6CF3125}">
      <dgm:prSet phldrT="[Text]"/>
      <dgm:spPr/>
      <dgm:t>
        <a:bodyPr/>
        <a:lstStyle/>
        <a:p>
          <a:r>
            <a:rPr lang="en-US"/>
            <a:t>Greeting Unit</a:t>
          </a:r>
        </a:p>
      </dgm:t>
    </dgm:pt>
    <dgm:pt modelId="{8F644C36-E7C8-4571-9B7C-1FFDD55A0A48}" type="parTrans" cxnId="{3C896BBB-281D-4E5C-B4D8-7AE0011B7DE2}">
      <dgm:prSet/>
      <dgm:spPr/>
      <dgm:t>
        <a:bodyPr/>
        <a:lstStyle/>
        <a:p>
          <a:endParaRPr lang="en-US"/>
        </a:p>
      </dgm:t>
    </dgm:pt>
    <dgm:pt modelId="{DE8EB12E-F4F5-47E6-A1C6-6CC9E4BD9800}" type="sibTrans" cxnId="{3C896BBB-281D-4E5C-B4D8-7AE0011B7DE2}">
      <dgm:prSet/>
      <dgm:spPr/>
      <dgm:t>
        <a:bodyPr/>
        <a:lstStyle/>
        <a:p>
          <a:endParaRPr lang="en-US"/>
        </a:p>
      </dgm:t>
    </dgm:pt>
    <dgm:pt modelId="{EB11A2BC-E236-4BB6-A599-7155D57FDD66}">
      <dgm:prSet phldrT="[Text]"/>
      <dgm:spPr/>
      <dgm:t>
        <a:bodyPr/>
        <a:lstStyle/>
        <a:p>
          <a:r>
            <a:rPr lang="en-US"/>
            <a:t>Registration Unit</a:t>
          </a:r>
        </a:p>
      </dgm:t>
    </dgm:pt>
    <dgm:pt modelId="{24043DFC-6748-49FC-B156-BB25818BD7CC}" type="parTrans" cxnId="{3BD8BFE7-AC20-4D93-917B-10830943886E}">
      <dgm:prSet/>
      <dgm:spPr/>
      <dgm:t>
        <a:bodyPr/>
        <a:lstStyle/>
        <a:p>
          <a:endParaRPr lang="en-US"/>
        </a:p>
      </dgm:t>
    </dgm:pt>
    <dgm:pt modelId="{450CC301-7C4D-465F-806B-E0327C0D85DE}" type="sibTrans" cxnId="{3BD8BFE7-AC20-4D93-917B-10830943886E}">
      <dgm:prSet/>
      <dgm:spPr/>
      <dgm:t>
        <a:bodyPr/>
        <a:lstStyle/>
        <a:p>
          <a:endParaRPr lang="en-US"/>
        </a:p>
      </dgm:t>
    </dgm:pt>
    <dgm:pt modelId="{58567C06-7EF0-4FF7-B94B-D20B73439868}">
      <dgm:prSet phldrT="[Text]"/>
      <dgm:spPr/>
      <dgm:t>
        <a:bodyPr/>
        <a:lstStyle/>
        <a:p>
          <a:r>
            <a:rPr lang="en-US"/>
            <a:t>Clinic Flow Support Unit</a:t>
          </a:r>
        </a:p>
      </dgm:t>
    </dgm:pt>
    <dgm:pt modelId="{3EFEFC7C-6E5D-444A-825C-F1D594A07526}" type="parTrans" cxnId="{65B05585-CF9B-49B9-9A33-43B72E61F2EE}">
      <dgm:prSet/>
      <dgm:spPr/>
      <dgm:t>
        <a:bodyPr/>
        <a:lstStyle/>
        <a:p>
          <a:endParaRPr lang="en-US"/>
        </a:p>
      </dgm:t>
    </dgm:pt>
    <dgm:pt modelId="{9ABEC718-137E-4CDA-9ECA-4250C8A44F94}" type="sibTrans" cxnId="{65B05585-CF9B-49B9-9A33-43B72E61F2EE}">
      <dgm:prSet/>
      <dgm:spPr/>
      <dgm:t>
        <a:bodyPr/>
        <a:lstStyle/>
        <a:p>
          <a:endParaRPr lang="en-US"/>
        </a:p>
      </dgm:t>
    </dgm:pt>
    <dgm:pt modelId="{2BB38D38-2FC9-4E88-AE29-8D9840075DFC}">
      <dgm:prSet phldrT="[Text]"/>
      <dgm:spPr/>
      <dgm:t>
        <a:bodyPr/>
        <a:lstStyle/>
        <a:p>
          <a:r>
            <a:rPr lang="en-US"/>
            <a:t>Data Entry Unit</a:t>
          </a:r>
        </a:p>
      </dgm:t>
    </dgm:pt>
    <dgm:pt modelId="{C9EEB9DF-FEB0-4CC1-82B0-93E455DD96B0}" type="parTrans" cxnId="{2E21F76B-D892-40B2-B165-0A59F944A1A5}">
      <dgm:prSet/>
      <dgm:spPr/>
      <dgm:t>
        <a:bodyPr/>
        <a:lstStyle/>
        <a:p>
          <a:endParaRPr lang="en-US"/>
        </a:p>
      </dgm:t>
    </dgm:pt>
    <dgm:pt modelId="{8C51FCE4-994D-40ED-A283-F89F77E30B0A}" type="sibTrans" cxnId="{2E21F76B-D892-40B2-B165-0A59F944A1A5}">
      <dgm:prSet/>
      <dgm:spPr/>
      <dgm:t>
        <a:bodyPr/>
        <a:lstStyle/>
        <a:p>
          <a:endParaRPr lang="en-US"/>
        </a:p>
      </dgm:t>
    </dgm:pt>
    <dgm:pt modelId="{C2BF6A57-5876-4C46-AB6F-D775944D0472}">
      <dgm:prSet phldrT="[Text]"/>
      <dgm:spPr/>
      <dgm:t>
        <a:bodyPr/>
        <a:lstStyle/>
        <a:p>
          <a:r>
            <a:rPr lang="en-US"/>
            <a:t>Discharge Unit</a:t>
          </a:r>
        </a:p>
      </dgm:t>
    </dgm:pt>
    <dgm:pt modelId="{EE0E54DB-A49C-49B2-8C1E-24E5E75E0085}" type="parTrans" cxnId="{C8ADEC12-FA93-4868-9B87-D19DDFC7887E}">
      <dgm:prSet/>
      <dgm:spPr/>
      <dgm:t>
        <a:bodyPr/>
        <a:lstStyle/>
        <a:p>
          <a:endParaRPr lang="en-US"/>
        </a:p>
      </dgm:t>
    </dgm:pt>
    <dgm:pt modelId="{F4AC04C6-3892-492A-AE88-F4BF0839B69F}" type="sibTrans" cxnId="{C8ADEC12-FA93-4868-9B87-D19DDFC7887E}">
      <dgm:prSet/>
      <dgm:spPr/>
      <dgm:t>
        <a:bodyPr/>
        <a:lstStyle/>
        <a:p>
          <a:endParaRPr lang="en-US"/>
        </a:p>
      </dgm:t>
    </dgm:pt>
    <dgm:pt modelId="{780EB47A-D54B-44DC-8899-376DABEF600C}">
      <dgm:prSet phldrT="[Text]"/>
      <dgm:spPr/>
      <dgm:t>
        <a:bodyPr/>
        <a:lstStyle/>
        <a:p>
          <a:r>
            <a:rPr lang="en-US"/>
            <a:t>Communications Unit</a:t>
          </a:r>
        </a:p>
      </dgm:t>
    </dgm:pt>
    <dgm:pt modelId="{D794DC0A-40F0-41C0-8186-3E459DA51888}" type="parTrans" cxnId="{59C3309E-5995-40D6-8FF6-98A9BED048E4}">
      <dgm:prSet/>
      <dgm:spPr/>
      <dgm:t>
        <a:bodyPr/>
        <a:lstStyle/>
        <a:p>
          <a:endParaRPr lang="en-US"/>
        </a:p>
      </dgm:t>
    </dgm:pt>
    <dgm:pt modelId="{6C62F32E-377B-44A7-95F4-E92DFECFC39E}" type="sibTrans" cxnId="{59C3309E-5995-40D6-8FF6-98A9BED048E4}">
      <dgm:prSet/>
      <dgm:spPr/>
      <dgm:t>
        <a:bodyPr/>
        <a:lstStyle/>
        <a:p>
          <a:endParaRPr lang="en-US"/>
        </a:p>
      </dgm:t>
    </dgm:pt>
    <dgm:pt modelId="{2C03D9D7-9A9C-4E3B-89E9-5BB10E6014DE}">
      <dgm:prSet phldrT="[Text]"/>
      <dgm:spPr/>
      <dgm:t>
        <a:bodyPr/>
        <a:lstStyle/>
        <a:p>
          <a:r>
            <a:rPr lang="en-US"/>
            <a:t>Inventory Management Unit</a:t>
          </a:r>
        </a:p>
      </dgm:t>
    </dgm:pt>
    <dgm:pt modelId="{016725DB-5844-4807-8F2F-7F2677EB32C0}" type="parTrans" cxnId="{25FB3278-4D41-47C6-B9C3-35C53EA9F3A1}">
      <dgm:prSet/>
      <dgm:spPr/>
      <dgm:t>
        <a:bodyPr/>
        <a:lstStyle/>
        <a:p>
          <a:endParaRPr lang="en-US"/>
        </a:p>
      </dgm:t>
    </dgm:pt>
    <dgm:pt modelId="{FD92236B-2301-45EA-959F-077B971DD222}" type="sibTrans" cxnId="{25FB3278-4D41-47C6-B9C3-35C53EA9F3A1}">
      <dgm:prSet/>
      <dgm:spPr/>
      <dgm:t>
        <a:bodyPr/>
        <a:lstStyle/>
        <a:p>
          <a:endParaRPr lang="en-US"/>
        </a:p>
      </dgm:t>
    </dgm:pt>
    <dgm:pt modelId="{FCC230F4-F663-4BFD-A8D3-6E078395D4FF}">
      <dgm:prSet phldrT="[Text]"/>
      <dgm:spPr/>
      <dgm:t>
        <a:bodyPr/>
        <a:lstStyle/>
        <a:p>
          <a:r>
            <a:rPr lang="en-US"/>
            <a:t>Staffing Resources Unit</a:t>
          </a:r>
        </a:p>
      </dgm:t>
    </dgm:pt>
    <dgm:pt modelId="{E4C4F442-B36B-4E08-83C1-9219CFCE46FF}" type="parTrans" cxnId="{40D00902-7B85-476B-B366-4ACAAEC059B8}">
      <dgm:prSet/>
      <dgm:spPr/>
      <dgm:t>
        <a:bodyPr/>
        <a:lstStyle/>
        <a:p>
          <a:endParaRPr lang="en-US"/>
        </a:p>
      </dgm:t>
    </dgm:pt>
    <dgm:pt modelId="{249F747E-690B-4EE0-935C-8FA2C3B410EE}" type="sibTrans" cxnId="{40D00902-7B85-476B-B366-4ACAAEC059B8}">
      <dgm:prSet/>
      <dgm:spPr/>
      <dgm:t>
        <a:bodyPr/>
        <a:lstStyle/>
        <a:p>
          <a:endParaRPr lang="en-US"/>
        </a:p>
      </dgm:t>
    </dgm:pt>
    <dgm:pt modelId="{9BE4B50C-05A3-4E08-9D5E-E0A0FFA37C4C}" type="asst">
      <dgm:prSet/>
      <dgm:spPr/>
      <dgm:t>
        <a:bodyPr/>
        <a:lstStyle/>
        <a:p>
          <a:r>
            <a:rPr lang="en-US"/>
            <a:t>IT Support</a:t>
          </a:r>
        </a:p>
      </dgm:t>
    </dgm:pt>
    <dgm:pt modelId="{036D3D3F-4888-4144-AFFD-D71C43C1A165}" type="parTrans" cxnId="{92957995-F5A8-4FC3-91D2-71B17B80B46C}">
      <dgm:prSet/>
      <dgm:spPr/>
      <dgm:t>
        <a:bodyPr/>
        <a:lstStyle/>
        <a:p>
          <a:endParaRPr lang="en-US"/>
        </a:p>
      </dgm:t>
    </dgm:pt>
    <dgm:pt modelId="{3B7E634F-ACB9-4C6A-857F-C9CBF10F73B9}" type="sibTrans" cxnId="{92957995-F5A8-4FC3-91D2-71B17B80B46C}">
      <dgm:prSet/>
      <dgm:spPr/>
      <dgm:t>
        <a:bodyPr/>
        <a:lstStyle/>
        <a:p>
          <a:endParaRPr lang="en-US"/>
        </a:p>
      </dgm:t>
    </dgm:pt>
    <dgm:pt modelId="{F00C36DE-9B64-486F-A6F9-D14DB7730EEE}" type="pres">
      <dgm:prSet presAssocID="{1D2CA7D4-2974-4942-883E-E0B288111FCD}" presName="hierChild1" presStyleCnt="0">
        <dgm:presLayoutVars>
          <dgm:orgChart val="1"/>
          <dgm:chPref val="1"/>
          <dgm:dir/>
          <dgm:animOne val="branch"/>
          <dgm:animLvl val="lvl"/>
          <dgm:resizeHandles/>
        </dgm:presLayoutVars>
      </dgm:prSet>
      <dgm:spPr/>
      <dgm:t>
        <a:bodyPr/>
        <a:lstStyle/>
        <a:p>
          <a:endParaRPr lang="en-US"/>
        </a:p>
      </dgm:t>
    </dgm:pt>
    <dgm:pt modelId="{0FE36884-733D-47B3-9CC5-E5552552B0CE}" type="pres">
      <dgm:prSet presAssocID="{03B537B7-D768-4960-B3BD-17FB8E44D265}" presName="hierRoot1" presStyleCnt="0">
        <dgm:presLayoutVars>
          <dgm:hierBranch val="init"/>
        </dgm:presLayoutVars>
      </dgm:prSet>
      <dgm:spPr/>
    </dgm:pt>
    <dgm:pt modelId="{117A5888-54A1-43E7-8319-450ADE580E4C}" type="pres">
      <dgm:prSet presAssocID="{03B537B7-D768-4960-B3BD-17FB8E44D265}" presName="rootComposite1" presStyleCnt="0"/>
      <dgm:spPr/>
    </dgm:pt>
    <dgm:pt modelId="{11A5D8C5-7505-4530-9781-FD3D5BCA8BFB}" type="pres">
      <dgm:prSet presAssocID="{03B537B7-D768-4960-B3BD-17FB8E44D265}" presName="rootText1" presStyleLbl="node0" presStyleIdx="0" presStyleCnt="1">
        <dgm:presLayoutVars>
          <dgm:chPref val="3"/>
        </dgm:presLayoutVars>
      </dgm:prSet>
      <dgm:spPr/>
      <dgm:t>
        <a:bodyPr/>
        <a:lstStyle/>
        <a:p>
          <a:endParaRPr lang="en-US"/>
        </a:p>
      </dgm:t>
    </dgm:pt>
    <dgm:pt modelId="{E0F51FA4-32D4-4ED9-8766-4E336554D0D9}" type="pres">
      <dgm:prSet presAssocID="{03B537B7-D768-4960-B3BD-17FB8E44D265}" presName="rootConnector1" presStyleLbl="node1" presStyleIdx="0" presStyleCnt="0"/>
      <dgm:spPr/>
      <dgm:t>
        <a:bodyPr/>
        <a:lstStyle/>
        <a:p>
          <a:endParaRPr lang="en-US"/>
        </a:p>
      </dgm:t>
    </dgm:pt>
    <dgm:pt modelId="{A2EE4D87-E743-4711-AEB4-FEC58806512A}" type="pres">
      <dgm:prSet presAssocID="{03B537B7-D768-4960-B3BD-17FB8E44D265}" presName="hierChild2" presStyleCnt="0"/>
      <dgm:spPr/>
    </dgm:pt>
    <dgm:pt modelId="{473C19A9-4B3E-45E6-98FE-08868BDDD9EA}" type="pres">
      <dgm:prSet presAssocID="{A2B06AE7-3588-4233-88DE-2D75AFF2FF01}" presName="Name37" presStyleLbl="parChTrans1D2" presStyleIdx="0" presStyleCnt="8"/>
      <dgm:spPr/>
      <dgm:t>
        <a:bodyPr/>
        <a:lstStyle/>
        <a:p>
          <a:endParaRPr lang="en-US"/>
        </a:p>
      </dgm:t>
    </dgm:pt>
    <dgm:pt modelId="{8E8B485E-A584-495F-9401-C51C0EE29364}" type="pres">
      <dgm:prSet presAssocID="{79A47B78-D22A-4BA6-8125-85B88BD72BC5}" presName="hierRoot2" presStyleCnt="0">
        <dgm:presLayoutVars>
          <dgm:hierBranch val="init"/>
        </dgm:presLayoutVars>
      </dgm:prSet>
      <dgm:spPr/>
    </dgm:pt>
    <dgm:pt modelId="{9F8BECEA-E578-412C-B265-38FC9DF56309}" type="pres">
      <dgm:prSet presAssocID="{79A47B78-D22A-4BA6-8125-85B88BD72BC5}" presName="rootComposite" presStyleCnt="0"/>
      <dgm:spPr/>
    </dgm:pt>
    <dgm:pt modelId="{15A6A805-EC3E-407B-B112-6B28FAC3DBD5}" type="pres">
      <dgm:prSet presAssocID="{79A47B78-D22A-4BA6-8125-85B88BD72BC5}" presName="rootText" presStyleLbl="node2" presStyleIdx="0" presStyleCnt="3">
        <dgm:presLayoutVars>
          <dgm:chPref val="3"/>
        </dgm:presLayoutVars>
      </dgm:prSet>
      <dgm:spPr/>
      <dgm:t>
        <a:bodyPr/>
        <a:lstStyle/>
        <a:p>
          <a:endParaRPr lang="en-US"/>
        </a:p>
      </dgm:t>
    </dgm:pt>
    <dgm:pt modelId="{108B34C7-6DC3-421E-A5AD-32D6A8A3D77F}" type="pres">
      <dgm:prSet presAssocID="{79A47B78-D22A-4BA6-8125-85B88BD72BC5}" presName="rootConnector" presStyleLbl="node2" presStyleIdx="0" presStyleCnt="3"/>
      <dgm:spPr/>
      <dgm:t>
        <a:bodyPr/>
        <a:lstStyle/>
        <a:p>
          <a:endParaRPr lang="en-US"/>
        </a:p>
      </dgm:t>
    </dgm:pt>
    <dgm:pt modelId="{1B821B48-1E60-4CE6-A788-2DA09A1220FF}" type="pres">
      <dgm:prSet presAssocID="{79A47B78-D22A-4BA6-8125-85B88BD72BC5}" presName="hierChild4" presStyleCnt="0"/>
      <dgm:spPr/>
    </dgm:pt>
    <dgm:pt modelId="{1D124B1F-DAAA-401C-AE3B-E57E770FB6FE}" type="pres">
      <dgm:prSet presAssocID="{FFB7B186-230E-4EBC-BC6F-064137F1BC7B}" presName="Name37" presStyleLbl="parChTrans1D3" presStyleIdx="0" presStyleCnt="14"/>
      <dgm:spPr/>
      <dgm:t>
        <a:bodyPr/>
        <a:lstStyle/>
        <a:p>
          <a:endParaRPr lang="en-US"/>
        </a:p>
      </dgm:t>
    </dgm:pt>
    <dgm:pt modelId="{9D983085-B99D-4D3E-8A7A-EC02DCFEF3F0}" type="pres">
      <dgm:prSet presAssocID="{0E939F3E-F6E1-49CD-A0C7-00F488B46303}" presName="hierRoot2" presStyleCnt="0">
        <dgm:presLayoutVars>
          <dgm:hierBranch val="init"/>
        </dgm:presLayoutVars>
      </dgm:prSet>
      <dgm:spPr/>
    </dgm:pt>
    <dgm:pt modelId="{ADF36CA4-E364-4BE0-B6A7-A386AA1FE6E2}" type="pres">
      <dgm:prSet presAssocID="{0E939F3E-F6E1-49CD-A0C7-00F488B46303}" presName="rootComposite" presStyleCnt="0"/>
      <dgm:spPr/>
    </dgm:pt>
    <dgm:pt modelId="{5A3BA4D4-1438-49CE-93E7-8EC1F27F780A}" type="pres">
      <dgm:prSet presAssocID="{0E939F3E-F6E1-49CD-A0C7-00F488B46303}" presName="rootText" presStyleLbl="node3" presStyleIdx="0" presStyleCnt="14">
        <dgm:presLayoutVars>
          <dgm:chPref val="3"/>
        </dgm:presLayoutVars>
      </dgm:prSet>
      <dgm:spPr/>
      <dgm:t>
        <a:bodyPr/>
        <a:lstStyle/>
        <a:p>
          <a:endParaRPr lang="en-US"/>
        </a:p>
      </dgm:t>
    </dgm:pt>
    <dgm:pt modelId="{48A6F632-78BE-432C-ACCD-968F45C39036}" type="pres">
      <dgm:prSet presAssocID="{0E939F3E-F6E1-49CD-A0C7-00F488B46303}" presName="rootConnector" presStyleLbl="node3" presStyleIdx="0" presStyleCnt="14"/>
      <dgm:spPr/>
      <dgm:t>
        <a:bodyPr/>
        <a:lstStyle/>
        <a:p>
          <a:endParaRPr lang="en-US"/>
        </a:p>
      </dgm:t>
    </dgm:pt>
    <dgm:pt modelId="{AD999381-D3B6-46C4-96B5-23B6EA893FED}" type="pres">
      <dgm:prSet presAssocID="{0E939F3E-F6E1-49CD-A0C7-00F488B46303}" presName="hierChild4" presStyleCnt="0"/>
      <dgm:spPr/>
    </dgm:pt>
    <dgm:pt modelId="{17B9D21A-F883-4EDD-B8C4-B9B485AB3A0B}" type="pres">
      <dgm:prSet presAssocID="{0E939F3E-F6E1-49CD-A0C7-00F488B46303}" presName="hierChild5" presStyleCnt="0"/>
      <dgm:spPr/>
    </dgm:pt>
    <dgm:pt modelId="{A27BA3B1-3102-4BB5-BF20-66221E674DC6}" type="pres">
      <dgm:prSet presAssocID="{5E49B672-C306-47F5-B477-03711825C220}" presName="Name37" presStyleLbl="parChTrans1D3" presStyleIdx="1" presStyleCnt="14"/>
      <dgm:spPr/>
      <dgm:t>
        <a:bodyPr/>
        <a:lstStyle/>
        <a:p>
          <a:endParaRPr lang="en-US"/>
        </a:p>
      </dgm:t>
    </dgm:pt>
    <dgm:pt modelId="{F5AAD578-C173-4521-A221-5B60A543A5E9}" type="pres">
      <dgm:prSet presAssocID="{E93BB96B-2F49-48E2-88B8-25DE4A5EB4A3}" presName="hierRoot2" presStyleCnt="0">
        <dgm:presLayoutVars>
          <dgm:hierBranch val="init"/>
        </dgm:presLayoutVars>
      </dgm:prSet>
      <dgm:spPr/>
    </dgm:pt>
    <dgm:pt modelId="{45BB25AE-FD70-48CE-9DBF-5AC13EC9085F}" type="pres">
      <dgm:prSet presAssocID="{E93BB96B-2F49-48E2-88B8-25DE4A5EB4A3}" presName="rootComposite" presStyleCnt="0"/>
      <dgm:spPr/>
    </dgm:pt>
    <dgm:pt modelId="{32A193B1-F050-4D8B-B5E1-A3AF3D80D58C}" type="pres">
      <dgm:prSet presAssocID="{E93BB96B-2F49-48E2-88B8-25DE4A5EB4A3}" presName="rootText" presStyleLbl="node3" presStyleIdx="1" presStyleCnt="14">
        <dgm:presLayoutVars>
          <dgm:chPref val="3"/>
        </dgm:presLayoutVars>
      </dgm:prSet>
      <dgm:spPr/>
      <dgm:t>
        <a:bodyPr/>
        <a:lstStyle/>
        <a:p>
          <a:endParaRPr lang="en-US"/>
        </a:p>
      </dgm:t>
    </dgm:pt>
    <dgm:pt modelId="{A1A9832D-AE1A-4FA7-A3AE-966BB306219B}" type="pres">
      <dgm:prSet presAssocID="{E93BB96B-2F49-48E2-88B8-25DE4A5EB4A3}" presName="rootConnector" presStyleLbl="node3" presStyleIdx="1" presStyleCnt="14"/>
      <dgm:spPr/>
      <dgm:t>
        <a:bodyPr/>
        <a:lstStyle/>
        <a:p>
          <a:endParaRPr lang="en-US"/>
        </a:p>
      </dgm:t>
    </dgm:pt>
    <dgm:pt modelId="{5198AD49-8D7F-4D0E-AFB5-C4CD9019669C}" type="pres">
      <dgm:prSet presAssocID="{E93BB96B-2F49-48E2-88B8-25DE4A5EB4A3}" presName="hierChild4" presStyleCnt="0"/>
      <dgm:spPr/>
    </dgm:pt>
    <dgm:pt modelId="{D839E0EA-C87C-42E2-901B-0D5DCB68B31A}" type="pres">
      <dgm:prSet presAssocID="{E93BB96B-2F49-48E2-88B8-25DE4A5EB4A3}" presName="hierChild5" presStyleCnt="0"/>
      <dgm:spPr/>
    </dgm:pt>
    <dgm:pt modelId="{E8E5BCF8-1472-4AC9-9285-8037A4FA2484}" type="pres">
      <dgm:prSet presAssocID="{23BD5699-3710-42C8-94D9-0121F27760D7}" presName="Name37" presStyleLbl="parChTrans1D3" presStyleIdx="2" presStyleCnt="14"/>
      <dgm:spPr/>
      <dgm:t>
        <a:bodyPr/>
        <a:lstStyle/>
        <a:p>
          <a:endParaRPr lang="en-US"/>
        </a:p>
      </dgm:t>
    </dgm:pt>
    <dgm:pt modelId="{AB23440B-1D3F-456B-87E8-08E4D6169DE7}" type="pres">
      <dgm:prSet presAssocID="{E67F5D1C-6572-4BD8-B945-E07271E3C20D}" presName="hierRoot2" presStyleCnt="0">
        <dgm:presLayoutVars>
          <dgm:hierBranch val="init"/>
        </dgm:presLayoutVars>
      </dgm:prSet>
      <dgm:spPr/>
    </dgm:pt>
    <dgm:pt modelId="{B95A86AF-471C-4AF5-AE15-036BAFAFE151}" type="pres">
      <dgm:prSet presAssocID="{E67F5D1C-6572-4BD8-B945-E07271E3C20D}" presName="rootComposite" presStyleCnt="0"/>
      <dgm:spPr/>
    </dgm:pt>
    <dgm:pt modelId="{75F4E3F5-8B7D-49CC-94A1-A8453F54974A}" type="pres">
      <dgm:prSet presAssocID="{E67F5D1C-6572-4BD8-B945-E07271E3C20D}" presName="rootText" presStyleLbl="node3" presStyleIdx="2" presStyleCnt="14">
        <dgm:presLayoutVars>
          <dgm:chPref val="3"/>
        </dgm:presLayoutVars>
      </dgm:prSet>
      <dgm:spPr/>
      <dgm:t>
        <a:bodyPr/>
        <a:lstStyle/>
        <a:p>
          <a:endParaRPr lang="en-US"/>
        </a:p>
      </dgm:t>
    </dgm:pt>
    <dgm:pt modelId="{875D7A53-F74E-48C8-B7CD-230B55DB83E2}" type="pres">
      <dgm:prSet presAssocID="{E67F5D1C-6572-4BD8-B945-E07271E3C20D}" presName="rootConnector" presStyleLbl="node3" presStyleIdx="2" presStyleCnt="14"/>
      <dgm:spPr/>
      <dgm:t>
        <a:bodyPr/>
        <a:lstStyle/>
        <a:p>
          <a:endParaRPr lang="en-US"/>
        </a:p>
      </dgm:t>
    </dgm:pt>
    <dgm:pt modelId="{69CB4FB9-53AC-4D50-BF83-25FDA71AE704}" type="pres">
      <dgm:prSet presAssocID="{E67F5D1C-6572-4BD8-B945-E07271E3C20D}" presName="hierChild4" presStyleCnt="0"/>
      <dgm:spPr/>
    </dgm:pt>
    <dgm:pt modelId="{6B3C6895-A0B5-461E-9E27-78FD7D4E339D}" type="pres">
      <dgm:prSet presAssocID="{E67F5D1C-6572-4BD8-B945-E07271E3C20D}" presName="hierChild5" presStyleCnt="0"/>
      <dgm:spPr/>
    </dgm:pt>
    <dgm:pt modelId="{60453A67-98E2-4900-A7DA-A2B457A1DDB6}" type="pres">
      <dgm:prSet presAssocID="{8234A544-8C19-48CF-AA81-94B0225287B6}" presName="Name37" presStyleLbl="parChTrans1D3" presStyleIdx="3" presStyleCnt="14"/>
      <dgm:spPr/>
      <dgm:t>
        <a:bodyPr/>
        <a:lstStyle/>
        <a:p>
          <a:endParaRPr lang="en-US"/>
        </a:p>
      </dgm:t>
    </dgm:pt>
    <dgm:pt modelId="{2518CCFD-0FE0-4CE4-A15A-2EDD9E998634}" type="pres">
      <dgm:prSet presAssocID="{09485272-33BC-4E2F-915D-94F7A704DC7E}" presName="hierRoot2" presStyleCnt="0">
        <dgm:presLayoutVars>
          <dgm:hierBranch val="init"/>
        </dgm:presLayoutVars>
      </dgm:prSet>
      <dgm:spPr/>
    </dgm:pt>
    <dgm:pt modelId="{8CAC96AE-0B3D-49DD-84A1-54280DF4AF0E}" type="pres">
      <dgm:prSet presAssocID="{09485272-33BC-4E2F-915D-94F7A704DC7E}" presName="rootComposite" presStyleCnt="0"/>
      <dgm:spPr/>
    </dgm:pt>
    <dgm:pt modelId="{577A1B8A-97F0-46D8-93E3-5DF1C3F7B3CF}" type="pres">
      <dgm:prSet presAssocID="{09485272-33BC-4E2F-915D-94F7A704DC7E}" presName="rootText" presStyleLbl="node3" presStyleIdx="3" presStyleCnt="14">
        <dgm:presLayoutVars>
          <dgm:chPref val="3"/>
        </dgm:presLayoutVars>
      </dgm:prSet>
      <dgm:spPr/>
      <dgm:t>
        <a:bodyPr/>
        <a:lstStyle/>
        <a:p>
          <a:endParaRPr lang="en-US"/>
        </a:p>
      </dgm:t>
    </dgm:pt>
    <dgm:pt modelId="{E5AA3B6B-7CB7-4F24-B8B1-392974A1DB76}" type="pres">
      <dgm:prSet presAssocID="{09485272-33BC-4E2F-915D-94F7A704DC7E}" presName="rootConnector" presStyleLbl="node3" presStyleIdx="3" presStyleCnt="14"/>
      <dgm:spPr/>
      <dgm:t>
        <a:bodyPr/>
        <a:lstStyle/>
        <a:p>
          <a:endParaRPr lang="en-US"/>
        </a:p>
      </dgm:t>
    </dgm:pt>
    <dgm:pt modelId="{B3BDF4A5-7180-4EF2-AE82-CB443929648E}" type="pres">
      <dgm:prSet presAssocID="{09485272-33BC-4E2F-915D-94F7A704DC7E}" presName="hierChild4" presStyleCnt="0"/>
      <dgm:spPr/>
    </dgm:pt>
    <dgm:pt modelId="{B3BD78DA-8BB6-4031-B966-49789A96412E}" type="pres">
      <dgm:prSet presAssocID="{09485272-33BC-4E2F-915D-94F7A704DC7E}" presName="hierChild5" presStyleCnt="0"/>
      <dgm:spPr/>
    </dgm:pt>
    <dgm:pt modelId="{272B8439-3C82-4757-8D0F-5C61E4A9A6BA}" type="pres">
      <dgm:prSet presAssocID="{8BC16FE4-4ACE-413F-B7A2-ED5D6B753EC0}" presName="Name37" presStyleLbl="parChTrans1D3" presStyleIdx="4" presStyleCnt="14"/>
      <dgm:spPr/>
      <dgm:t>
        <a:bodyPr/>
        <a:lstStyle/>
        <a:p>
          <a:endParaRPr lang="en-US"/>
        </a:p>
      </dgm:t>
    </dgm:pt>
    <dgm:pt modelId="{C28BD3FA-8A00-4389-94AA-2E065B99E4D4}" type="pres">
      <dgm:prSet presAssocID="{700E3CBA-22FB-4104-B907-5B97C71FD208}" presName="hierRoot2" presStyleCnt="0">
        <dgm:presLayoutVars>
          <dgm:hierBranch val="init"/>
        </dgm:presLayoutVars>
      </dgm:prSet>
      <dgm:spPr/>
    </dgm:pt>
    <dgm:pt modelId="{630F29AB-265A-416B-82F8-606546A8137F}" type="pres">
      <dgm:prSet presAssocID="{700E3CBA-22FB-4104-B907-5B97C71FD208}" presName="rootComposite" presStyleCnt="0"/>
      <dgm:spPr/>
    </dgm:pt>
    <dgm:pt modelId="{537F8196-8571-4814-ADD7-FBEBE7598E49}" type="pres">
      <dgm:prSet presAssocID="{700E3CBA-22FB-4104-B907-5B97C71FD208}" presName="rootText" presStyleLbl="node3" presStyleIdx="4" presStyleCnt="14">
        <dgm:presLayoutVars>
          <dgm:chPref val="3"/>
        </dgm:presLayoutVars>
      </dgm:prSet>
      <dgm:spPr/>
      <dgm:t>
        <a:bodyPr/>
        <a:lstStyle/>
        <a:p>
          <a:endParaRPr lang="en-US"/>
        </a:p>
      </dgm:t>
    </dgm:pt>
    <dgm:pt modelId="{443BB214-7005-4E8D-B296-06993F0D9638}" type="pres">
      <dgm:prSet presAssocID="{700E3CBA-22FB-4104-B907-5B97C71FD208}" presName="rootConnector" presStyleLbl="node3" presStyleIdx="4" presStyleCnt="14"/>
      <dgm:spPr/>
      <dgm:t>
        <a:bodyPr/>
        <a:lstStyle/>
        <a:p>
          <a:endParaRPr lang="en-US"/>
        </a:p>
      </dgm:t>
    </dgm:pt>
    <dgm:pt modelId="{D8EB9AC5-9DAA-4C20-96B8-83585CBA82DD}" type="pres">
      <dgm:prSet presAssocID="{700E3CBA-22FB-4104-B907-5B97C71FD208}" presName="hierChild4" presStyleCnt="0"/>
      <dgm:spPr/>
    </dgm:pt>
    <dgm:pt modelId="{7B4F13E4-8BC8-4F30-9737-155F912CD858}" type="pres">
      <dgm:prSet presAssocID="{700E3CBA-22FB-4104-B907-5B97C71FD208}" presName="hierChild5" presStyleCnt="0"/>
      <dgm:spPr/>
    </dgm:pt>
    <dgm:pt modelId="{B8DFD34D-80FB-4045-8A66-8D68D2782BCB}" type="pres">
      <dgm:prSet presAssocID="{2185B09E-D9EF-4FEB-8669-5FEE322E52E6}" presName="Name37" presStyleLbl="parChTrans1D3" presStyleIdx="5" presStyleCnt="14"/>
      <dgm:spPr/>
      <dgm:t>
        <a:bodyPr/>
        <a:lstStyle/>
        <a:p>
          <a:endParaRPr lang="en-US"/>
        </a:p>
      </dgm:t>
    </dgm:pt>
    <dgm:pt modelId="{ECDBAEDA-6A8D-44EA-8BC8-F549F945A7AB}" type="pres">
      <dgm:prSet presAssocID="{FCC0135D-CCA6-4AE7-9E85-77CA36C0DAE3}" presName="hierRoot2" presStyleCnt="0">
        <dgm:presLayoutVars>
          <dgm:hierBranch val="init"/>
        </dgm:presLayoutVars>
      </dgm:prSet>
      <dgm:spPr/>
    </dgm:pt>
    <dgm:pt modelId="{76B16672-F230-4430-B8EC-11AD6BB194E0}" type="pres">
      <dgm:prSet presAssocID="{FCC0135D-CCA6-4AE7-9E85-77CA36C0DAE3}" presName="rootComposite" presStyleCnt="0"/>
      <dgm:spPr/>
    </dgm:pt>
    <dgm:pt modelId="{49925392-EEDA-4005-856C-66CFC269F7C3}" type="pres">
      <dgm:prSet presAssocID="{FCC0135D-CCA6-4AE7-9E85-77CA36C0DAE3}" presName="rootText" presStyleLbl="node3" presStyleIdx="5" presStyleCnt="14">
        <dgm:presLayoutVars>
          <dgm:chPref val="3"/>
        </dgm:presLayoutVars>
      </dgm:prSet>
      <dgm:spPr/>
      <dgm:t>
        <a:bodyPr/>
        <a:lstStyle/>
        <a:p>
          <a:endParaRPr lang="en-US"/>
        </a:p>
      </dgm:t>
    </dgm:pt>
    <dgm:pt modelId="{B83E0139-1DAB-4D27-B085-D502778162CD}" type="pres">
      <dgm:prSet presAssocID="{FCC0135D-CCA6-4AE7-9E85-77CA36C0DAE3}" presName="rootConnector" presStyleLbl="node3" presStyleIdx="5" presStyleCnt="14"/>
      <dgm:spPr/>
      <dgm:t>
        <a:bodyPr/>
        <a:lstStyle/>
        <a:p>
          <a:endParaRPr lang="en-US"/>
        </a:p>
      </dgm:t>
    </dgm:pt>
    <dgm:pt modelId="{04C87829-8BA5-4104-94BA-8C416257BD0A}" type="pres">
      <dgm:prSet presAssocID="{FCC0135D-CCA6-4AE7-9E85-77CA36C0DAE3}" presName="hierChild4" presStyleCnt="0"/>
      <dgm:spPr/>
    </dgm:pt>
    <dgm:pt modelId="{2CFD5285-5812-42B6-A9A3-84003377D216}" type="pres">
      <dgm:prSet presAssocID="{FCC0135D-CCA6-4AE7-9E85-77CA36C0DAE3}" presName="hierChild5" presStyleCnt="0"/>
      <dgm:spPr/>
    </dgm:pt>
    <dgm:pt modelId="{FB46A639-03EB-42AB-A813-C6240C3D6B23}" type="pres">
      <dgm:prSet presAssocID="{79A47B78-D22A-4BA6-8125-85B88BD72BC5}" presName="hierChild5" presStyleCnt="0"/>
      <dgm:spPr/>
    </dgm:pt>
    <dgm:pt modelId="{77D2722F-4A98-4307-821F-79A75F4EF360}" type="pres">
      <dgm:prSet presAssocID="{73EDDED4-1866-49A2-883E-B7005CDC60B1}" presName="Name37" presStyleLbl="parChTrans1D2" presStyleIdx="1" presStyleCnt="8"/>
      <dgm:spPr/>
      <dgm:t>
        <a:bodyPr/>
        <a:lstStyle/>
        <a:p>
          <a:endParaRPr lang="en-US"/>
        </a:p>
      </dgm:t>
    </dgm:pt>
    <dgm:pt modelId="{CFF5E477-13C5-48A8-862B-E7BAF51FC762}" type="pres">
      <dgm:prSet presAssocID="{AF212870-481A-4B38-A469-6955B7345FFD}" presName="hierRoot2" presStyleCnt="0">
        <dgm:presLayoutVars>
          <dgm:hierBranch val="init"/>
        </dgm:presLayoutVars>
      </dgm:prSet>
      <dgm:spPr/>
    </dgm:pt>
    <dgm:pt modelId="{3649E279-CC9D-45B2-A1AE-AC24B32B27FD}" type="pres">
      <dgm:prSet presAssocID="{AF212870-481A-4B38-A469-6955B7345FFD}" presName="rootComposite" presStyleCnt="0"/>
      <dgm:spPr/>
    </dgm:pt>
    <dgm:pt modelId="{28BFE8A9-5A20-4B5A-AA2C-C09347646DB6}" type="pres">
      <dgm:prSet presAssocID="{AF212870-481A-4B38-A469-6955B7345FFD}" presName="rootText" presStyleLbl="node2" presStyleIdx="1" presStyleCnt="3">
        <dgm:presLayoutVars>
          <dgm:chPref val="3"/>
        </dgm:presLayoutVars>
      </dgm:prSet>
      <dgm:spPr/>
      <dgm:t>
        <a:bodyPr/>
        <a:lstStyle/>
        <a:p>
          <a:endParaRPr lang="en-US"/>
        </a:p>
      </dgm:t>
    </dgm:pt>
    <dgm:pt modelId="{0720847C-2E2D-4D5F-8577-D25D6A7D7206}" type="pres">
      <dgm:prSet presAssocID="{AF212870-481A-4B38-A469-6955B7345FFD}" presName="rootConnector" presStyleLbl="node2" presStyleIdx="1" presStyleCnt="3"/>
      <dgm:spPr/>
      <dgm:t>
        <a:bodyPr/>
        <a:lstStyle/>
        <a:p>
          <a:endParaRPr lang="en-US"/>
        </a:p>
      </dgm:t>
    </dgm:pt>
    <dgm:pt modelId="{F8B29085-8B0F-47F7-8286-F6FC1C5C844D}" type="pres">
      <dgm:prSet presAssocID="{AF212870-481A-4B38-A469-6955B7345FFD}" presName="hierChild4" presStyleCnt="0"/>
      <dgm:spPr/>
    </dgm:pt>
    <dgm:pt modelId="{808010B9-38FC-4BB3-9913-B2D674266EFE}" type="pres">
      <dgm:prSet presAssocID="{8F644C36-E7C8-4571-9B7C-1FFDD55A0A48}" presName="Name37" presStyleLbl="parChTrans1D3" presStyleIdx="6" presStyleCnt="14"/>
      <dgm:spPr/>
      <dgm:t>
        <a:bodyPr/>
        <a:lstStyle/>
        <a:p>
          <a:endParaRPr lang="en-US"/>
        </a:p>
      </dgm:t>
    </dgm:pt>
    <dgm:pt modelId="{133F5181-A1A9-4B21-ABB4-D55E1AF62F90}" type="pres">
      <dgm:prSet presAssocID="{16AAC8FB-FC13-4AC0-9924-C446F6CF3125}" presName="hierRoot2" presStyleCnt="0">
        <dgm:presLayoutVars>
          <dgm:hierBranch val="init"/>
        </dgm:presLayoutVars>
      </dgm:prSet>
      <dgm:spPr/>
    </dgm:pt>
    <dgm:pt modelId="{C86717B2-62ED-40EB-BCD3-F18F6C453885}" type="pres">
      <dgm:prSet presAssocID="{16AAC8FB-FC13-4AC0-9924-C446F6CF3125}" presName="rootComposite" presStyleCnt="0"/>
      <dgm:spPr/>
    </dgm:pt>
    <dgm:pt modelId="{24FB8B13-A0CB-4449-AF49-79CC33273225}" type="pres">
      <dgm:prSet presAssocID="{16AAC8FB-FC13-4AC0-9924-C446F6CF3125}" presName="rootText" presStyleLbl="node3" presStyleIdx="6" presStyleCnt="14">
        <dgm:presLayoutVars>
          <dgm:chPref val="3"/>
        </dgm:presLayoutVars>
      </dgm:prSet>
      <dgm:spPr/>
      <dgm:t>
        <a:bodyPr/>
        <a:lstStyle/>
        <a:p>
          <a:endParaRPr lang="en-US"/>
        </a:p>
      </dgm:t>
    </dgm:pt>
    <dgm:pt modelId="{AC4C6C10-045F-4510-B635-C1CF3A4E6DE1}" type="pres">
      <dgm:prSet presAssocID="{16AAC8FB-FC13-4AC0-9924-C446F6CF3125}" presName="rootConnector" presStyleLbl="node3" presStyleIdx="6" presStyleCnt="14"/>
      <dgm:spPr/>
      <dgm:t>
        <a:bodyPr/>
        <a:lstStyle/>
        <a:p>
          <a:endParaRPr lang="en-US"/>
        </a:p>
      </dgm:t>
    </dgm:pt>
    <dgm:pt modelId="{642ABCBF-CECE-4134-A42D-32BE473D4099}" type="pres">
      <dgm:prSet presAssocID="{16AAC8FB-FC13-4AC0-9924-C446F6CF3125}" presName="hierChild4" presStyleCnt="0"/>
      <dgm:spPr/>
    </dgm:pt>
    <dgm:pt modelId="{A4742472-C050-4629-8E20-1B4B205498FC}" type="pres">
      <dgm:prSet presAssocID="{16AAC8FB-FC13-4AC0-9924-C446F6CF3125}" presName="hierChild5" presStyleCnt="0"/>
      <dgm:spPr/>
    </dgm:pt>
    <dgm:pt modelId="{29D0DDD8-8067-4AD2-80F3-A7E92A391BE0}" type="pres">
      <dgm:prSet presAssocID="{24043DFC-6748-49FC-B156-BB25818BD7CC}" presName="Name37" presStyleLbl="parChTrans1D3" presStyleIdx="7" presStyleCnt="14"/>
      <dgm:spPr/>
      <dgm:t>
        <a:bodyPr/>
        <a:lstStyle/>
        <a:p>
          <a:endParaRPr lang="en-US"/>
        </a:p>
      </dgm:t>
    </dgm:pt>
    <dgm:pt modelId="{3B62270F-D934-405D-BDE1-6FE047B8EFB1}" type="pres">
      <dgm:prSet presAssocID="{EB11A2BC-E236-4BB6-A599-7155D57FDD66}" presName="hierRoot2" presStyleCnt="0">
        <dgm:presLayoutVars>
          <dgm:hierBranch val="init"/>
        </dgm:presLayoutVars>
      </dgm:prSet>
      <dgm:spPr/>
    </dgm:pt>
    <dgm:pt modelId="{E6C9EFB4-1C00-49FB-99BA-AC644F4F6444}" type="pres">
      <dgm:prSet presAssocID="{EB11A2BC-E236-4BB6-A599-7155D57FDD66}" presName="rootComposite" presStyleCnt="0"/>
      <dgm:spPr/>
    </dgm:pt>
    <dgm:pt modelId="{1A6E922C-680B-4E1A-9522-7EFCBBE470EE}" type="pres">
      <dgm:prSet presAssocID="{EB11A2BC-E236-4BB6-A599-7155D57FDD66}" presName="rootText" presStyleLbl="node3" presStyleIdx="7" presStyleCnt="14">
        <dgm:presLayoutVars>
          <dgm:chPref val="3"/>
        </dgm:presLayoutVars>
      </dgm:prSet>
      <dgm:spPr/>
      <dgm:t>
        <a:bodyPr/>
        <a:lstStyle/>
        <a:p>
          <a:endParaRPr lang="en-US"/>
        </a:p>
      </dgm:t>
    </dgm:pt>
    <dgm:pt modelId="{E2290912-593B-4289-B304-3B1D947841EF}" type="pres">
      <dgm:prSet presAssocID="{EB11A2BC-E236-4BB6-A599-7155D57FDD66}" presName="rootConnector" presStyleLbl="node3" presStyleIdx="7" presStyleCnt="14"/>
      <dgm:spPr/>
      <dgm:t>
        <a:bodyPr/>
        <a:lstStyle/>
        <a:p>
          <a:endParaRPr lang="en-US"/>
        </a:p>
      </dgm:t>
    </dgm:pt>
    <dgm:pt modelId="{41F00E0E-DEB6-4B0D-A89C-E84889E609A4}" type="pres">
      <dgm:prSet presAssocID="{EB11A2BC-E236-4BB6-A599-7155D57FDD66}" presName="hierChild4" presStyleCnt="0"/>
      <dgm:spPr/>
    </dgm:pt>
    <dgm:pt modelId="{51ED1AB5-B0DB-4EBC-BC8F-92CFF555872D}" type="pres">
      <dgm:prSet presAssocID="{EB11A2BC-E236-4BB6-A599-7155D57FDD66}" presName="hierChild5" presStyleCnt="0"/>
      <dgm:spPr/>
    </dgm:pt>
    <dgm:pt modelId="{D934203C-5365-4DB8-BC10-2B1A6A770C2C}" type="pres">
      <dgm:prSet presAssocID="{3EFEFC7C-6E5D-444A-825C-F1D594A07526}" presName="Name37" presStyleLbl="parChTrans1D3" presStyleIdx="8" presStyleCnt="14"/>
      <dgm:spPr/>
      <dgm:t>
        <a:bodyPr/>
        <a:lstStyle/>
        <a:p>
          <a:endParaRPr lang="en-US"/>
        </a:p>
      </dgm:t>
    </dgm:pt>
    <dgm:pt modelId="{795D1FC4-E362-42F5-9A3B-9B922FAEC83D}" type="pres">
      <dgm:prSet presAssocID="{58567C06-7EF0-4FF7-B94B-D20B73439868}" presName="hierRoot2" presStyleCnt="0">
        <dgm:presLayoutVars>
          <dgm:hierBranch val="init"/>
        </dgm:presLayoutVars>
      </dgm:prSet>
      <dgm:spPr/>
    </dgm:pt>
    <dgm:pt modelId="{EA84A458-3ABB-4182-9B1F-C0DC7840EEDB}" type="pres">
      <dgm:prSet presAssocID="{58567C06-7EF0-4FF7-B94B-D20B73439868}" presName="rootComposite" presStyleCnt="0"/>
      <dgm:spPr/>
    </dgm:pt>
    <dgm:pt modelId="{37B81392-24BF-41FA-A8E2-457286BC43F4}" type="pres">
      <dgm:prSet presAssocID="{58567C06-7EF0-4FF7-B94B-D20B73439868}" presName="rootText" presStyleLbl="node3" presStyleIdx="8" presStyleCnt="14">
        <dgm:presLayoutVars>
          <dgm:chPref val="3"/>
        </dgm:presLayoutVars>
      </dgm:prSet>
      <dgm:spPr/>
      <dgm:t>
        <a:bodyPr/>
        <a:lstStyle/>
        <a:p>
          <a:endParaRPr lang="en-US"/>
        </a:p>
      </dgm:t>
    </dgm:pt>
    <dgm:pt modelId="{68EA2A8F-1656-4541-8C3A-3ABF07899D18}" type="pres">
      <dgm:prSet presAssocID="{58567C06-7EF0-4FF7-B94B-D20B73439868}" presName="rootConnector" presStyleLbl="node3" presStyleIdx="8" presStyleCnt="14"/>
      <dgm:spPr/>
      <dgm:t>
        <a:bodyPr/>
        <a:lstStyle/>
        <a:p>
          <a:endParaRPr lang="en-US"/>
        </a:p>
      </dgm:t>
    </dgm:pt>
    <dgm:pt modelId="{E9158701-9F66-4662-BD67-45BC75553409}" type="pres">
      <dgm:prSet presAssocID="{58567C06-7EF0-4FF7-B94B-D20B73439868}" presName="hierChild4" presStyleCnt="0"/>
      <dgm:spPr/>
    </dgm:pt>
    <dgm:pt modelId="{BD9053C0-7BD1-42B4-8234-067399A4A9F7}" type="pres">
      <dgm:prSet presAssocID="{58567C06-7EF0-4FF7-B94B-D20B73439868}" presName="hierChild5" presStyleCnt="0"/>
      <dgm:spPr/>
    </dgm:pt>
    <dgm:pt modelId="{6C2A7A42-1F96-4A32-AC0F-160E31A5BB52}" type="pres">
      <dgm:prSet presAssocID="{C9EEB9DF-FEB0-4CC1-82B0-93E455DD96B0}" presName="Name37" presStyleLbl="parChTrans1D3" presStyleIdx="9" presStyleCnt="14"/>
      <dgm:spPr/>
      <dgm:t>
        <a:bodyPr/>
        <a:lstStyle/>
        <a:p>
          <a:endParaRPr lang="en-US"/>
        </a:p>
      </dgm:t>
    </dgm:pt>
    <dgm:pt modelId="{0228EE36-ED72-47F0-B327-3553705CF035}" type="pres">
      <dgm:prSet presAssocID="{2BB38D38-2FC9-4E88-AE29-8D9840075DFC}" presName="hierRoot2" presStyleCnt="0">
        <dgm:presLayoutVars>
          <dgm:hierBranch val="init"/>
        </dgm:presLayoutVars>
      </dgm:prSet>
      <dgm:spPr/>
    </dgm:pt>
    <dgm:pt modelId="{80BC3E0F-23C5-4AF8-9EFE-30D990A04FEE}" type="pres">
      <dgm:prSet presAssocID="{2BB38D38-2FC9-4E88-AE29-8D9840075DFC}" presName="rootComposite" presStyleCnt="0"/>
      <dgm:spPr/>
    </dgm:pt>
    <dgm:pt modelId="{18BCED19-B1AF-4D9E-92EB-B5BAB50CC3F8}" type="pres">
      <dgm:prSet presAssocID="{2BB38D38-2FC9-4E88-AE29-8D9840075DFC}" presName="rootText" presStyleLbl="node3" presStyleIdx="9" presStyleCnt="14">
        <dgm:presLayoutVars>
          <dgm:chPref val="3"/>
        </dgm:presLayoutVars>
      </dgm:prSet>
      <dgm:spPr/>
      <dgm:t>
        <a:bodyPr/>
        <a:lstStyle/>
        <a:p>
          <a:endParaRPr lang="en-US"/>
        </a:p>
      </dgm:t>
    </dgm:pt>
    <dgm:pt modelId="{A8F2C0B3-38C7-44F0-AC21-1E47A1FF505F}" type="pres">
      <dgm:prSet presAssocID="{2BB38D38-2FC9-4E88-AE29-8D9840075DFC}" presName="rootConnector" presStyleLbl="node3" presStyleIdx="9" presStyleCnt="14"/>
      <dgm:spPr/>
      <dgm:t>
        <a:bodyPr/>
        <a:lstStyle/>
        <a:p>
          <a:endParaRPr lang="en-US"/>
        </a:p>
      </dgm:t>
    </dgm:pt>
    <dgm:pt modelId="{5883F974-8785-4E77-A29C-4EBCA58742C0}" type="pres">
      <dgm:prSet presAssocID="{2BB38D38-2FC9-4E88-AE29-8D9840075DFC}" presName="hierChild4" presStyleCnt="0"/>
      <dgm:spPr/>
    </dgm:pt>
    <dgm:pt modelId="{AFEA4D37-FFB6-4E37-97E1-B9289C2D49B2}" type="pres">
      <dgm:prSet presAssocID="{2BB38D38-2FC9-4E88-AE29-8D9840075DFC}" presName="hierChild5" presStyleCnt="0"/>
      <dgm:spPr/>
    </dgm:pt>
    <dgm:pt modelId="{DA9269BC-906E-44A6-95F3-0916287E5708}" type="pres">
      <dgm:prSet presAssocID="{EE0E54DB-A49C-49B2-8C1E-24E5E75E0085}" presName="Name37" presStyleLbl="parChTrans1D3" presStyleIdx="10" presStyleCnt="14"/>
      <dgm:spPr/>
      <dgm:t>
        <a:bodyPr/>
        <a:lstStyle/>
        <a:p>
          <a:endParaRPr lang="en-US"/>
        </a:p>
      </dgm:t>
    </dgm:pt>
    <dgm:pt modelId="{8AAC3D38-7BA9-437B-A778-D8F46A2CA039}" type="pres">
      <dgm:prSet presAssocID="{C2BF6A57-5876-4C46-AB6F-D775944D0472}" presName="hierRoot2" presStyleCnt="0">
        <dgm:presLayoutVars>
          <dgm:hierBranch val="init"/>
        </dgm:presLayoutVars>
      </dgm:prSet>
      <dgm:spPr/>
    </dgm:pt>
    <dgm:pt modelId="{7473ECA8-839D-4B4D-899C-CE0AF0C89D52}" type="pres">
      <dgm:prSet presAssocID="{C2BF6A57-5876-4C46-AB6F-D775944D0472}" presName="rootComposite" presStyleCnt="0"/>
      <dgm:spPr/>
    </dgm:pt>
    <dgm:pt modelId="{1416034F-4502-4246-860A-5941954A1A1B}" type="pres">
      <dgm:prSet presAssocID="{C2BF6A57-5876-4C46-AB6F-D775944D0472}" presName="rootText" presStyleLbl="node3" presStyleIdx="10" presStyleCnt="14">
        <dgm:presLayoutVars>
          <dgm:chPref val="3"/>
        </dgm:presLayoutVars>
      </dgm:prSet>
      <dgm:spPr/>
      <dgm:t>
        <a:bodyPr/>
        <a:lstStyle/>
        <a:p>
          <a:endParaRPr lang="en-US"/>
        </a:p>
      </dgm:t>
    </dgm:pt>
    <dgm:pt modelId="{31966B5F-EF12-4008-A193-85F889B7404F}" type="pres">
      <dgm:prSet presAssocID="{C2BF6A57-5876-4C46-AB6F-D775944D0472}" presName="rootConnector" presStyleLbl="node3" presStyleIdx="10" presStyleCnt="14"/>
      <dgm:spPr/>
      <dgm:t>
        <a:bodyPr/>
        <a:lstStyle/>
        <a:p>
          <a:endParaRPr lang="en-US"/>
        </a:p>
      </dgm:t>
    </dgm:pt>
    <dgm:pt modelId="{0D48C927-E33C-4A06-BB5F-39A724A51725}" type="pres">
      <dgm:prSet presAssocID="{C2BF6A57-5876-4C46-AB6F-D775944D0472}" presName="hierChild4" presStyleCnt="0"/>
      <dgm:spPr/>
    </dgm:pt>
    <dgm:pt modelId="{6B2ACDA3-3F00-4952-B984-8D4F66D08340}" type="pres">
      <dgm:prSet presAssocID="{C2BF6A57-5876-4C46-AB6F-D775944D0472}" presName="hierChild5" presStyleCnt="0"/>
      <dgm:spPr/>
    </dgm:pt>
    <dgm:pt modelId="{0A4F2E63-AE4B-4D54-96FD-080D35A89F5B}" type="pres">
      <dgm:prSet presAssocID="{AF212870-481A-4B38-A469-6955B7345FFD}" presName="hierChild5" presStyleCnt="0"/>
      <dgm:spPr/>
    </dgm:pt>
    <dgm:pt modelId="{6D00C0F3-042C-49A6-A4AB-2167AC809CE9}" type="pres">
      <dgm:prSet presAssocID="{205220DB-ED75-499B-8F49-52AC951340DC}" presName="Name37" presStyleLbl="parChTrans1D2" presStyleIdx="2" presStyleCnt="8"/>
      <dgm:spPr/>
      <dgm:t>
        <a:bodyPr/>
        <a:lstStyle/>
        <a:p>
          <a:endParaRPr lang="en-US"/>
        </a:p>
      </dgm:t>
    </dgm:pt>
    <dgm:pt modelId="{24108E05-4214-4906-9426-BFDEE2565470}" type="pres">
      <dgm:prSet presAssocID="{5BA39599-F7CF-4911-A53D-FEB3A8639A9A}" presName="hierRoot2" presStyleCnt="0">
        <dgm:presLayoutVars>
          <dgm:hierBranch val="r"/>
        </dgm:presLayoutVars>
      </dgm:prSet>
      <dgm:spPr/>
    </dgm:pt>
    <dgm:pt modelId="{29FB58D5-E70E-42C0-91D9-9B0288186481}" type="pres">
      <dgm:prSet presAssocID="{5BA39599-F7CF-4911-A53D-FEB3A8639A9A}" presName="rootComposite" presStyleCnt="0"/>
      <dgm:spPr/>
    </dgm:pt>
    <dgm:pt modelId="{71FDA080-09A8-4F82-BEF2-68AA99ED3A52}" type="pres">
      <dgm:prSet presAssocID="{5BA39599-F7CF-4911-A53D-FEB3A8639A9A}" presName="rootText" presStyleLbl="node2" presStyleIdx="2" presStyleCnt="3" custScaleX="151283">
        <dgm:presLayoutVars>
          <dgm:chPref val="3"/>
        </dgm:presLayoutVars>
      </dgm:prSet>
      <dgm:spPr/>
      <dgm:t>
        <a:bodyPr/>
        <a:lstStyle/>
        <a:p>
          <a:endParaRPr lang="en-US"/>
        </a:p>
      </dgm:t>
    </dgm:pt>
    <dgm:pt modelId="{43988BA2-94DE-4A07-8F88-2687D1CD07BE}" type="pres">
      <dgm:prSet presAssocID="{5BA39599-F7CF-4911-A53D-FEB3A8639A9A}" presName="rootConnector" presStyleLbl="node2" presStyleIdx="2" presStyleCnt="3"/>
      <dgm:spPr/>
      <dgm:t>
        <a:bodyPr/>
        <a:lstStyle/>
        <a:p>
          <a:endParaRPr lang="en-US"/>
        </a:p>
      </dgm:t>
    </dgm:pt>
    <dgm:pt modelId="{19A89114-F500-4A2C-AA43-E21998C50183}" type="pres">
      <dgm:prSet presAssocID="{5BA39599-F7CF-4911-A53D-FEB3A8639A9A}" presName="hierChild4" presStyleCnt="0"/>
      <dgm:spPr/>
    </dgm:pt>
    <dgm:pt modelId="{6AD8DDA9-B2FE-4A20-8894-4268F5816D7E}" type="pres">
      <dgm:prSet presAssocID="{D794DC0A-40F0-41C0-8186-3E459DA51888}" presName="Name50" presStyleLbl="parChTrans1D3" presStyleIdx="11" presStyleCnt="14"/>
      <dgm:spPr/>
      <dgm:t>
        <a:bodyPr/>
        <a:lstStyle/>
        <a:p>
          <a:endParaRPr lang="en-US"/>
        </a:p>
      </dgm:t>
    </dgm:pt>
    <dgm:pt modelId="{69BB0BC6-D15D-40B7-ADAD-4221A26E2B3A}" type="pres">
      <dgm:prSet presAssocID="{780EB47A-D54B-44DC-8899-376DABEF600C}" presName="hierRoot2" presStyleCnt="0">
        <dgm:presLayoutVars>
          <dgm:hierBranch val="init"/>
        </dgm:presLayoutVars>
      </dgm:prSet>
      <dgm:spPr/>
    </dgm:pt>
    <dgm:pt modelId="{E8F6A556-1B52-4278-8818-25EEFA77ED6E}" type="pres">
      <dgm:prSet presAssocID="{780EB47A-D54B-44DC-8899-376DABEF600C}" presName="rootComposite" presStyleCnt="0"/>
      <dgm:spPr/>
    </dgm:pt>
    <dgm:pt modelId="{1D4CE0B0-F852-4C66-99E9-DB448273D929}" type="pres">
      <dgm:prSet presAssocID="{780EB47A-D54B-44DC-8899-376DABEF600C}" presName="rootText" presStyleLbl="node3" presStyleIdx="11" presStyleCnt="14">
        <dgm:presLayoutVars>
          <dgm:chPref val="3"/>
        </dgm:presLayoutVars>
      </dgm:prSet>
      <dgm:spPr/>
      <dgm:t>
        <a:bodyPr/>
        <a:lstStyle/>
        <a:p>
          <a:endParaRPr lang="en-US"/>
        </a:p>
      </dgm:t>
    </dgm:pt>
    <dgm:pt modelId="{E8961A14-9418-4997-98E3-D469031438F5}" type="pres">
      <dgm:prSet presAssocID="{780EB47A-D54B-44DC-8899-376DABEF600C}" presName="rootConnector" presStyleLbl="node3" presStyleIdx="11" presStyleCnt="14"/>
      <dgm:spPr/>
      <dgm:t>
        <a:bodyPr/>
        <a:lstStyle/>
        <a:p>
          <a:endParaRPr lang="en-US"/>
        </a:p>
      </dgm:t>
    </dgm:pt>
    <dgm:pt modelId="{C19FDA91-8C6A-433F-B939-95F695B9F793}" type="pres">
      <dgm:prSet presAssocID="{780EB47A-D54B-44DC-8899-376DABEF600C}" presName="hierChild4" presStyleCnt="0"/>
      <dgm:spPr/>
    </dgm:pt>
    <dgm:pt modelId="{4C9D3415-E086-444F-AD55-765501C3803B}" type="pres">
      <dgm:prSet presAssocID="{780EB47A-D54B-44DC-8899-376DABEF600C}" presName="hierChild5" presStyleCnt="0"/>
      <dgm:spPr/>
    </dgm:pt>
    <dgm:pt modelId="{786FA7B6-ACC4-474A-8BEE-C19073C9682D}" type="pres">
      <dgm:prSet presAssocID="{016725DB-5844-4807-8F2F-7F2677EB32C0}" presName="Name50" presStyleLbl="parChTrans1D3" presStyleIdx="12" presStyleCnt="14"/>
      <dgm:spPr/>
      <dgm:t>
        <a:bodyPr/>
        <a:lstStyle/>
        <a:p>
          <a:endParaRPr lang="en-US"/>
        </a:p>
      </dgm:t>
    </dgm:pt>
    <dgm:pt modelId="{44492BD0-7F51-461E-B117-23FFB928E6CB}" type="pres">
      <dgm:prSet presAssocID="{2C03D9D7-9A9C-4E3B-89E9-5BB10E6014DE}" presName="hierRoot2" presStyleCnt="0">
        <dgm:presLayoutVars>
          <dgm:hierBranch val="init"/>
        </dgm:presLayoutVars>
      </dgm:prSet>
      <dgm:spPr/>
    </dgm:pt>
    <dgm:pt modelId="{1073E73E-A92C-4FAB-A751-137A7A302B06}" type="pres">
      <dgm:prSet presAssocID="{2C03D9D7-9A9C-4E3B-89E9-5BB10E6014DE}" presName="rootComposite" presStyleCnt="0"/>
      <dgm:spPr/>
    </dgm:pt>
    <dgm:pt modelId="{E3C03375-0CA1-4756-BB51-605CA6F594D3}" type="pres">
      <dgm:prSet presAssocID="{2C03D9D7-9A9C-4E3B-89E9-5BB10E6014DE}" presName="rootText" presStyleLbl="node3" presStyleIdx="12" presStyleCnt="14">
        <dgm:presLayoutVars>
          <dgm:chPref val="3"/>
        </dgm:presLayoutVars>
      </dgm:prSet>
      <dgm:spPr/>
      <dgm:t>
        <a:bodyPr/>
        <a:lstStyle/>
        <a:p>
          <a:endParaRPr lang="en-US"/>
        </a:p>
      </dgm:t>
    </dgm:pt>
    <dgm:pt modelId="{090CC0AE-6C35-4666-AEBF-9DDEE925C511}" type="pres">
      <dgm:prSet presAssocID="{2C03D9D7-9A9C-4E3B-89E9-5BB10E6014DE}" presName="rootConnector" presStyleLbl="node3" presStyleIdx="12" presStyleCnt="14"/>
      <dgm:spPr/>
      <dgm:t>
        <a:bodyPr/>
        <a:lstStyle/>
        <a:p>
          <a:endParaRPr lang="en-US"/>
        </a:p>
      </dgm:t>
    </dgm:pt>
    <dgm:pt modelId="{19078A7E-F6D5-4860-8B67-77C07BA60E94}" type="pres">
      <dgm:prSet presAssocID="{2C03D9D7-9A9C-4E3B-89E9-5BB10E6014DE}" presName="hierChild4" presStyleCnt="0"/>
      <dgm:spPr/>
    </dgm:pt>
    <dgm:pt modelId="{C301677B-5A71-45D7-86D9-A9358281F004}" type="pres">
      <dgm:prSet presAssocID="{2C03D9D7-9A9C-4E3B-89E9-5BB10E6014DE}" presName="hierChild5" presStyleCnt="0"/>
      <dgm:spPr/>
    </dgm:pt>
    <dgm:pt modelId="{61E9BB6A-91CA-4618-8CC0-2704B23C95C2}" type="pres">
      <dgm:prSet presAssocID="{E4C4F442-B36B-4E08-83C1-9219CFCE46FF}" presName="Name50" presStyleLbl="parChTrans1D3" presStyleIdx="13" presStyleCnt="14"/>
      <dgm:spPr/>
      <dgm:t>
        <a:bodyPr/>
        <a:lstStyle/>
        <a:p>
          <a:endParaRPr lang="en-US"/>
        </a:p>
      </dgm:t>
    </dgm:pt>
    <dgm:pt modelId="{AF12E6C2-FDD3-4E3D-99B0-A54BBC32E1FA}" type="pres">
      <dgm:prSet presAssocID="{FCC230F4-F663-4BFD-A8D3-6E078395D4FF}" presName="hierRoot2" presStyleCnt="0">
        <dgm:presLayoutVars>
          <dgm:hierBranch val="init"/>
        </dgm:presLayoutVars>
      </dgm:prSet>
      <dgm:spPr/>
    </dgm:pt>
    <dgm:pt modelId="{83402B24-8332-49C2-ADF0-B2CA707ACFE9}" type="pres">
      <dgm:prSet presAssocID="{FCC230F4-F663-4BFD-A8D3-6E078395D4FF}" presName="rootComposite" presStyleCnt="0"/>
      <dgm:spPr/>
    </dgm:pt>
    <dgm:pt modelId="{2BD305FD-5AB9-47EF-B191-B96DD34C59F5}" type="pres">
      <dgm:prSet presAssocID="{FCC230F4-F663-4BFD-A8D3-6E078395D4FF}" presName="rootText" presStyleLbl="node3" presStyleIdx="13" presStyleCnt="14">
        <dgm:presLayoutVars>
          <dgm:chPref val="3"/>
        </dgm:presLayoutVars>
      </dgm:prSet>
      <dgm:spPr/>
      <dgm:t>
        <a:bodyPr/>
        <a:lstStyle/>
        <a:p>
          <a:endParaRPr lang="en-US"/>
        </a:p>
      </dgm:t>
    </dgm:pt>
    <dgm:pt modelId="{BBFB90D3-51CD-4629-B06E-0079AF63501F}" type="pres">
      <dgm:prSet presAssocID="{FCC230F4-F663-4BFD-A8D3-6E078395D4FF}" presName="rootConnector" presStyleLbl="node3" presStyleIdx="13" presStyleCnt="14"/>
      <dgm:spPr/>
      <dgm:t>
        <a:bodyPr/>
        <a:lstStyle/>
        <a:p>
          <a:endParaRPr lang="en-US"/>
        </a:p>
      </dgm:t>
    </dgm:pt>
    <dgm:pt modelId="{BE573171-D1C8-454F-A9F1-1C7EB209D5FA}" type="pres">
      <dgm:prSet presAssocID="{FCC230F4-F663-4BFD-A8D3-6E078395D4FF}" presName="hierChild4" presStyleCnt="0"/>
      <dgm:spPr/>
    </dgm:pt>
    <dgm:pt modelId="{624D995E-EB7A-4E96-B3CF-1B22A91B8529}" type="pres">
      <dgm:prSet presAssocID="{FCC230F4-F663-4BFD-A8D3-6E078395D4FF}" presName="hierChild5" presStyleCnt="0"/>
      <dgm:spPr/>
    </dgm:pt>
    <dgm:pt modelId="{B1E0B341-829F-4025-9242-23285C21418F}" type="pres">
      <dgm:prSet presAssocID="{5BA39599-F7CF-4911-A53D-FEB3A8639A9A}" presName="hierChild5" presStyleCnt="0"/>
      <dgm:spPr/>
    </dgm:pt>
    <dgm:pt modelId="{96E12116-4A9E-4BC1-A568-CB8F87C6C337}" type="pres">
      <dgm:prSet presAssocID="{03B537B7-D768-4960-B3BD-17FB8E44D265}" presName="hierChild3" presStyleCnt="0"/>
      <dgm:spPr/>
    </dgm:pt>
    <dgm:pt modelId="{29AE1C9B-0965-459A-B819-063E953DD762}" type="pres">
      <dgm:prSet presAssocID="{A9DF7258-0A7A-44ED-BB24-D79F1620EC66}" presName="Name111" presStyleLbl="parChTrans1D2" presStyleIdx="3" presStyleCnt="8"/>
      <dgm:spPr/>
      <dgm:t>
        <a:bodyPr/>
        <a:lstStyle/>
        <a:p>
          <a:endParaRPr lang="en-US"/>
        </a:p>
      </dgm:t>
    </dgm:pt>
    <dgm:pt modelId="{9B15855D-8E10-49A5-B75C-14670A28D23F}" type="pres">
      <dgm:prSet presAssocID="{5F80804A-CCEB-4AA6-9513-D79844B5F3B2}" presName="hierRoot3" presStyleCnt="0">
        <dgm:presLayoutVars>
          <dgm:hierBranch val="init"/>
        </dgm:presLayoutVars>
      </dgm:prSet>
      <dgm:spPr/>
    </dgm:pt>
    <dgm:pt modelId="{1281A4D7-DBD5-4ABB-ABE9-8462E16E75E7}" type="pres">
      <dgm:prSet presAssocID="{5F80804A-CCEB-4AA6-9513-D79844B5F3B2}" presName="rootComposite3" presStyleCnt="0"/>
      <dgm:spPr/>
    </dgm:pt>
    <dgm:pt modelId="{19F7B0F0-B6C5-4634-B677-C9B04AA8942B}" type="pres">
      <dgm:prSet presAssocID="{5F80804A-CCEB-4AA6-9513-D79844B5F3B2}" presName="rootText3" presStyleLbl="asst1" presStyleIdx="0" presStyleCnt="5">
        <dgm:presLayoutVars>
          <dgm:chPref val="3"/>
        </dgm:presLayoutVars>
      </dgm:prSet>
      <dgm:spPr/>
      <dgm:t>
        <a:bodyPr/>
        <a:lstStyle/>
        <a:p>
          <a:endParaRPr lang="en-US"/>
        </a:p>
      </dgm:t>
    </dgm:pt>
    <dgm:pt modelId="{217D17FA-3663-465E-8ACD-92A892016903}" type="pres">
      <dgm:prSet presAssocID="{5F80804A-CCEB-4AA6-9513-D79844B5F3B2}" presName="rootConnector3" presStyleLbl="asst1" presStyleIdx="0" presStyleCnt="5"/>
      <dgm:spPr/>
      <dgm:t>
        <a:bodyPr/>
        <a:lstStyle/>
        <a:p>
          <a:endParaRPr lang="en-US"/>
        </a:p>
      </dgm:t>
    </dgm:pt>
    <dgm:pt modelId="{6ACA9D98-000F-4440-BD80-20577418C8E2}" type="pres">
      <dgm:prSet presAssocID="{5F80804A-CCEB-4AA6-9513-D79844B5F3B2}" presName="hierChild6" presStyleCnt="0"/>
      <dgm:spPr/>
    </dgm:pt>
    <dgm:pt modelId="{BDBE630C-4EDE-42E4-A7F2-642AF3178120}" type="pres">
      <dgm:prSet presAssocID="{5F80804A-CCEB-4AA6-9513-D79844B5F3B2}" presName="hierChild7" presStyleCnt="0"/>
      <dgm:spPr/>
    </dgm:pt>
    <dgm:pt modelId="{A8ED4F7C-10C6-4FD9-A90A-806DA2DB2F79}" type="pres">
      <dgm:prSet presAssocID="{036D3D3F-4888-4144-AFFD-D71C43C1A165}" presName="Name111" presStyleLbl="parChTrans1D2" presStyleIdx="4" presStyleCnt="8"/>
      <dgm:spPr/>
      <dgm:t>
        <a:bodyPr/>
        <a:lstStyle/>
        <a:p>
          <a:endParaRPr lang="en-US"/>
        </a:p>
      </dgm:t>
    </dgm:pt>
    <dgm:pt modelId="{F377CDB5-8642-4A0D-B5E4-F5DB026CD500}" type="pres">
      <dgm:prSet presAssocID="{9BE4B50C-05A3-4E08-9D5E-E0A0FFA37C4C}" presName="hierRoot3" presStyleCnt="0">
        <dgm:presLayoutVars>
          <dgm:hierBranch val="init"/>
        </dgm:presLayoutVars>
      </dgm:prSet>
      <dgm:spPr/>
    </dgm:pt>
    <dgm:pt modelId="{26715503-1DEE-4B50-834A-FE4715AE2E22}" type="pres">
      <dgm:prSet presAssocID="{9BE4B50C-05A3-4E08-9D5E-E0A0FFA37C4C}" presName="rootComposite3" presStyleCnt="0"/>
      <dgm:spPr/>
    </dgm:pt>
    <dgm:pt modelId="{E0394452-5DA6-41D8-8FEF-927570FD5AA8}" type="pres">
      <dgm:prSet presAssocID="{9BE4B50C-05A3-4E08-9D5E-E0A0FFA37C4C}" presName="rootText3" presStyleLbl="asst1" presStyleIdx="1" presStyleCnt="5">
        <dgm:presLayoutVars>
          <dgm:chPref val="3"/>
        </dgm:presLayoutVars>
      </dgm:prSet>
      <dgm:spPr/>
      <dgm:t>
        <a:bodyPr/>
        <a:lstStyle/>
        <a:p>
          <a:endParaRPr lang="en-US"/>
        </a:p>
      </dgm:t>
    </dgm:pt>
    <dgm:pt modelId="{DFADF251-2663-4395-A10A-BD561A7FD515}" type="pres">
      <dgm:prSet presAssocID="{9BE4B50C-05A3-4E08-9D5E-E0A0FFA37C4C}" presName="rootConnector3" presStyleLbl="asst1" presStyleIdx="1" presStyleCnt="5"/>
      <dgm:spPr/>
      <dgm:t>
        <a:bodyPr/>
        <a:lstStyle/>
        <a:p>
          <a:endParaRPr lang="en-US"/>
        </a:p>
      </dgm:t>
    </dgm:pt>
    <dgm:pt modelId="{9BC99034-950A-42E0-AA28-0A78D67EE78F}" type="pres">
      <dgm:prSet presAssocID="{9BE4B50C-05A3-4E08-9D5E-E0A0FFA37C4C}" presName="hierChild6" presStyleCnt="0"/>
      <dgm:spPr/>
    </dgm:pt>
    <dgm:pt modelId="{E6CAB4EF-A3F4-4D28-AAD5-0D03944E198F}" type="pres">
      <dgm:prSet presAssocID="{9BE4B50C-05A3-4E08-9D5E-E0A0FFA37C4C}" presName="hierChild7" presStyleCnt="0"/>
      <dgm:spPr/>
    </dgm:pt>
    <dgm:pt modelId="{08B416FB-3839-4F85-A6DD-A31C78220F5F}" type="pres">
      <dgm:prSet presAssocID="{4A0A0A10-0507-41C7-86BE-7CFA4AC3AFC1}" presName="Name111" presStyleLbl="parChTrans1D2" presStyleIdx="5" presStyleCnt="8"/>
      <dgm:spPr/>
      <dgm:t>
        <a:bodyPr/>
        <a:lstStyle/>
        <a:p>
          <a:endParaRPr lang="en-US"/>
        </a:p>
      </dgm:t>
    </dgm:pt>
    <dgm:pt modelId="{E08ABEB5-1B70-4937-82AF-D12633F3D7AE}" type="pres">
      <dgm:prSet presAssocID="{A6873A41-B0E5-4D53-8741-F93156B6A98E}" presName="hierRoot3" presStyleCnt="0">
        <dgm:presLayoutVars>
          <dgm:hierBranch val="init"/>
        </dgm:presLayoutVars>
      </dgm:prSet>
      <dgm:spPr/>
    </dgm:pt>
    <dgm:pt modelId="{D3D963AF-5536-4E4A-86A8-696DBE74AA64}" type="pres">
      <dgm:prSet presAssocID="{A6873A41-B0E5-4D53-8741-F93156B6A98E}" presName="rootComposite3" presStyleCnt="0"/>
      <dgm:spPr/>
    </dgm:pt>
    <dgm:pt modelId="{CB67C0FC-1BFD-42C2-BA61-DC1AB5F1DADD}" type="pres">
      <dgm:prSet presAssocID="{A6873A41-B0E5-4D53-8741-F93156B6A98E}" presName="rootText3" presStyleLbl="asst1" presStyleIdx="2" presStyleCnt="5">
        <dgm:presLayoutVars>
          <dgm:chPref val="3"/>
        </dgm:presLayoutVars>
      </dgm:prSet>
      <dgm:spPr/>
      <dgm:t>
        <a:bodyPr/>
        <a:lstStyle/>
        <a:p>
          <a:endParaRPr lang="en-US"/>
        </a:p>
      </dgm:t>
    </dgm:pt>
    <dgm:pt modelId="{6751E848-B610-4127-94D1-BC24B7FF1209}" type="pres">
      <dgm:prSet presAssocID="{A6873A41-B0E5-4D53-8741-F93156B6A98E}" presName="rootConnector3" presStyleLbl="asst1" presStyleIdx="2" presStyleCnt="5"/>
      <dgm:spPr/>
      <dgm:t>
        <a:bodyPr/>
        <a:lstStyle/>
        <a:p>
          <a:endParaRPr lang="en-US"/>
        </a:p>
      </dgm:t>
    </dgm:pt>
    <dgm:pt modelId="{1684FA08-E43D-41DE-B03D-20F718CA7E89}" type="pres">
      <dgm:prSet presAssocID="{A6873A41-B0E5-4D53-8741-F93156B6A98E}" presName="hierChild6" presStyleCnt="0"/>
      <dgm:spPr/>
    </dgm:pt>
    <dgm:pt modelId="{D823AEDF-BEE3-41E8-ACD0-E4603F6B0F9D}" type="pres">
      <dgm:prSet presAssocID="{A6873A41-B0E5-4D53-8741-F93156B6A98E}" presName="hierChild7" presStyleCnt="0"/>
      <dgm:spPr/>
    </dgm:pt>
    <dgm:pt modelId="{A8C58730-E078-47AD-A227-63DFA25EBF83}" type="pres">
      <dgm:prSet presAssocID="{7B51DADB-223E-48EE-9063-8F4602A185AB}" presName="Name111" presStyleLbl="parChTrans1D2" presStyleIdx="6" presStyleCnt="8"/>
      <dgm:spPr/>
      <dgm:t>
        <a:bodyPr/>
        <a:lstStyle/>
        <a:p>
          <a:endParaRPr lang="en-US"/>
        </a:p>
      </dgm:t>
    </dgm:pt>
    <dgm:pt modelId="{D29D2AC7-7A7D-430E-9508-2094AE336490}" type="pres">
      <dgm:prSet presAssocID="{091DF285-EBC9-4AA8-B402-0BB59C3CB52F}" presName="hierRoot3" presStyleCnt="0">
        <dgm:presLayoutVars>
          <dgm:hierBranch val="init"/>
        </dgm:presLayoutVars>
      </dgm:prSet>
      <dgm:spPr/>
    </dgm:pt>
    <dgm:pt modelId="{F2A1C7B4-4CB9-4796-8D17-77DA1B8FC058}" type="pres">
      <dgm:prSet presAssocID="{091DF285-EBC9-4AA8-B402-0BB59C3CB52F}" presName="rootComposite3" presStyleCnt="0"/>
      <dgm:spPr/>
    </dgm:pt>
    <dgm:pt modelId="{3BE1A50E-E3FC-41AB-A0E2-C422E91834B6}" type="pres">
      <dgm:prSet presAssocID="{091DF285-EBC9-4AA8-B402-0BB59C3CB52F}" presName="rootText3" presStyleLbl="asst1" presStyleIdx="3" presStyleCnt="5">
        <dgm:presLayoutVars>
          <dgm:chPref val="3"/>
        </dgm:presLayoutVars>
      </dgm:prSet>
      <dgm:spPr/>
      <dgm:t>
        <a:bodyPr/>
        <a:lstStyle/>
        <a:p>
          <a:endParaRPr lang="en-US"/>
        </a:p>
      </dgm:t>
    </dgm:pt>
    <dgm:pt modelId="{8E663042-6CF8-42D7-A971-F624F5805AFF}" type="pres">
      <dgm:prSet presAssocID="{091DF285-EBC9-4AA8-B402-0BB59C3CB52F}" presName="rootConnector3" presStyleLbl="asst1" presStyleIdx="3" presStyleCnt="5"/>
      <dgm:spPr/>
      <dgm:t>
        <a:bodyPr/>
        <a:lstStyle/>
        <a:p>
          <a:endParaRPr lang="en-US"/>
        </a:p>
      </dgm:t>
    </dgm:pt>
    <dgm:pt modelId="{475B3595-5CA0-40A5-A3BF-0DE0EFAC8745}" type="pres">
      <dgm:prSet presAssocID="{091DF285-EBC9-4AA8-B402-0BB59C3CB52F}" presName="hierChild6" presStyleCnt="0"/>
      <dgm:spPr/>
    </dgm:pt>
    <dgm:pt modelId="{FE04B270-00C4-4BAE-AC3E-90458E47ADAD}" type="pres">
      <dgm:prSet presAssocID="{091DF285-EBC9-4AA8-B402-0BB59C3CB52F}" presName="hierChild7" presStyleCnt="0"/>
      <dgm:spPr/>
    </dgm:pt>
    <dgm:pt modelId="{ECBE099D-245D-4080-B004-730365C96CBB}" type="pres">
      <dgm:prSet presAssocID="{5679B8A5-45B6-40DC-B875-90F6AC917748}" presName="Name111" presStyleLbl="parChTrans1D2" presStyleIdx="7" presStyleCnt="8"/>
      <dgm:spPr/>
      <dgm:t>
        <a:bodyPr/>
        <a:lstStyle/>
        <a:p>
          <a:endParaRPr lang="en-US"/>
        </a:p>
      </dgm:t>
    </dgm:pt>
    <dgm:pt modelId="{29DA2849-B3B8-447B-88A2-AA6D1BBF76E1}" type="pres">
      <dgm:prSet presAssocID="{301990F7-FEDB-4B5F-91C7-AFB524654CDF}" presName="hierRoot3" presStyleCnt="0">
        <dgm:presLayoutVars>
          <dgm:hierBranch val="init"/>
        </dgm:presLayoutVars>
      </dgm:prSet>
      <dgm:spPr/>
    </dgm:pt>
    <dgm:pt modelId="{70D5E7DE-1337-4815-A2B9-844FB3C33659}" type="pres">
      <dgm:prSet presAssocID="{301990F7-FEDB-4B5F-91C7-AFB524654CDF}" presName="rootComposite3" presStyleCnt="0"/>
      <dgm:spPr/>
    </dgm:pt>
    <dgm:pt modelId="{A6DE8781-0751-44D0-AD5F-306105DA18B7}" type="pres">
      <dgm:prSet presAssocID="{301990F7-FEDB-4B5F-91C7-AFB524654CDF}" presName="rootText3" presStyleLbl="asst1" presStyleIdx="4" presStyleCnt="5">
        <dgm:presLayoutVars>
          <dgm:chPref val="3"/>
        </dgm:presLayoutVars>
      </dgm:prSet>
      <dgm:spPr/>
      <dgm:t>
        <a:bodyPr/>
        <a:lstStyle/>
        <a:p>
          <a:endParaRPr lang="en-US"/>
        </a:p>
      </dgm:t>
    </dgm:pt>
    <dgm:pt modelId="{C52D24AA-86CD-422A-97DD-2B770282F81A}" type="pres">
      <dgm:prSet presAssocID="{301990F7-FEDB-4B5F-91C7-AFB524654CDF}" presName="rootConnector3" presStyleLbl="asst1" presStyleIdx="4" presStyleCnt="5"/>
      <dgm:spPr/>
      <dgm:t>
        <a:bodyPr/>
        <a:lstStyle/>
        <a:p>
          <a:endParaRPr lang="en-US"/>
        </a:p>
      </dgm:t>
    </dgm:pt>
    <dgm:pt modelId="{A38194E3-D7E6-4BFB-BC87-67E7B98F41C2}" type="pres">
      <dgm:prSet presAssocID="{301990F7-FEDB-4B5F-91C7-AFB524654CDF}" presName="hierChild6" presStyleCnt="0"/>
      <dgm:spPr/>
    </dgm:pt>
    <dgm:pt modelId="{ED17ADBF-0502-4D91-A97E-F0CCB0F5D694}" type="pres">
      <dgm:prSet presAssocID="{301990F7-FEDB-4B5F-91C7-AFB524654CDF}" presName="hierChild7" presStyleCnt="0"/>
      <dgm:spPr/>
    </dgm:pt>
  </dgm:ptLst>
  <dgm:cxnLst>
    <dgm:cxn modelId="{553838F5-AAD8-4103-AF84-E8F24086A83C}" srcId="{03B537B7-D768-4960-B3BD-17FB8E44D265}" destId="{301990F7-FEDB-4B5F-91C7-AFB524654CDF}" srcOrd="4" destOrd="0" parTransId="{5679B8A5-45B6-40DC-B875-90F6AC917748}" sibTransId="{61B80759-4432-4D85-9243-28C6D19547C8}"/>
    <dgm:cxn modelId="{58E05EFB-C042-4372-9898-85A1674B50E1}" srcId="{03B537B7-D768-4960-B3BD-17FB8E44D265}" destId="{A6873A41-B0E5-4D53-8741-F93156B6A98E}" srcOrd="2" destOrd="0" parTransId="{4A0A0A10-0507-41C7-86BE-7CFA4AC3AFC1}" sibTransId="{B7195EEC-80BC-407B-94F7-B95A3FE001A5}"/>
    <dgm:cxn modelId="{37C2ABE8-53C5-4D5A-B862-A04A15827177}" type="presOf" srcId="{A6873A41-B0E5-4D53-8741-F93156B6A98E}" destId="{6751E848-B610-4127-94D1-BC24B7FF1209}" srcOrd="1" destOrd="0" presId="urn:microsoft.com/office/officeart/2005/8/layout/orgChart1"/>
    <dgm:cxn modelId="{65B05585-CF9B-49B9-9A33-43B72E61F2EE}" srcId="{AF212870-481A-4B38-A469-6955B7345FFD}" destId="{58567C06-7EF0-4FF7-B94B-D20B73439868}" srcOrd="2" destOrd="0" parTransId="{3EFEFC7C-6E5D-444A-825C-F1D594A07526}" sibTransId="{9ABEC718-137E-4CDA-9ECA-4250C8A44F94}"/>
    <dgm:cxn modelId="{7370BDDE-13D8-4CE6-856F-28A1DA231B5F}" type="presOf" srcId="{2BB38D38-2FC9-4E88-AE29-8D9840075DFC}" destId="{A8F2C0B3-38C7-44F0-AC21-1E47A1FF505F}" srcOrd="1" destOrd="0" presId="urn:microsoft.com/office/officeart/2005/8/layout/orgChart1"/>
    <dgm:cxn modelId="{146F40C6-BCA4-4368-BE80-93E8F34EB9EA}" type="presOf" srcId="{FFB7B186-230E-4EBC-BC6F-064137F1BC7B}" destId="{1D124B1F-DAAA-401C-AE3B-E57E770FB6FE}" srcOrd="0" destOrd="0" presId="urn:microsoft.com/office/officeart/2005/8/layout/orgChart1"/>
    <dgm:cxn modelId="{FA35D804-690E-4464-9903-CC80D310A63E}" type="presOf" srcId="{EB11A2BC-E236-4BB6-A599-7155D57FDD66}" destId="{E2290912-593B-4289-B304-3B1D947841EF}" srcOrd="1" destOrd="0" presId="urn:microsoft.com/office/officeart/2005/8/layout/orgChart1"/>
    <dgm:cxn modelId="{D711C859-91C9-4F1C-9B50-E1BD7B1787AD}" type="presOf" srcId="{FCC230F4-F663-4BFD-A8D3-6E078395D4FF}" destId="{2BD305FD-5AB9-47EF-B191-B96DD34C59F5}" srcOrd="0" destOrd="0" presId="urn:microsoft.com/office/officeart/2005/8/layout/orgChart1"/>
    <dgm:cxn modelId="{FA7BADE9-1CA2-46B0-A04C-3ECB10F27445}" type="presOf" srcId="{700E3CBA-22FB-4104-B907-5B97C71FD208}" destId="{443BB214-7005-4E8D-B296-06993F0D9638}" srcOrd="1" destOrd="0" presId="urn:microsoft.com/office/officeart/2005/8/layout/orgChart1"/>
    <dgm:cxn modelId="{B21E7916-7CF1-4EF7-A5C3-C29998B348C8}" type="presOf" srcId="{9BE4B50C-05A3-4E08-9D5E-E0A0FFA37C4C}" destId="{DFADF251-2663-4395-A10A-BD561A7FD515}" srcOrd="1" destOrd="0" presId="urn:microsoft.com/office/officeart/2005/8/layout/orgChart1"/>
    <dgm:cxn modelId="{098FADF5-EC37-4854-886E-33D05E14F21C}" type="presOf" srcId="{03B537B7-D768-4960-B3BD-17FB8E44D265}" destId="{11A5D8C5-7505-4530-9781-FD3D5BCA8BFB}" srcOrd="0" destOrd="0" presId="urn:microsoft.com/office/officeart/2005/8/layout/orgChart1"/>
    <dgm:cxn modelId="{FED4F1B9-7173-44D1-9EB4-D8683005AB52}" type="presOf" srcId="{58567C06-7EF0-4FF7-B94B-D20B73439868}" destId="{68EA2A8F-1656-4541-8C3A-3ABF07899D18}" srcOrd="1" destOrd="0" presId="urn:microsoft.com/office/officeart/2005/8/layout/orgChart1"/>
    <dgm:cxn modelId="{DAFC3376-B90B-4B32-8E83-B5E3BD01FF99}" type="presOf" srcId="{091DF285-EBC9-4AA8-B402-0BB59C3CB52F}" destId="{3BE1A50E-E3FC-41AB-A0E2-C422E91834B6}" srcOrd="0" destOrd="0" presId="urn:microsoft.com/office/officeart/2005/8/layout/orgChart1"/>
    <dgm:cxn modelId="{921F5A8F-8346-4B93-85B4-6813A34056F9}" type="presOf" srcId="{5679B8A5-45B6-40DC-B875-90F6AC917748}" destId="{ECBE099D-245D-4080-B004-730365C96CBB}" srcOrd="0" destOrd="0" presId="urn:microsoft.com/office/officeart/2005/8/layout/orgChart1"/>
    <dgm:cxn modelId="{5D298DF3-FBBB-4A80-9E10-85CA41CE61FA}" type="presOf" srcId="{091DF285-EBC9-4AA8-B402-0BB59C3CB52F}" destId="{8E663042-6CF8-42D7-A971-F624F5805AFF}" srcOrd="1" destOrd="0" presId="urn:microsoft.com/office/officeart/2005/8/layout/orgChart1"/>
    <dgm:cxn modelId="{F3A88E9A-5BDE-4F0E-869A-21AF3EECD7F1}" type="presOf" srcId="{8234A544-8C19-48CF-AA81-94B0225287B6}" destId="{60453A67-98E2-4900-A7DA-A2B457A1DDB6}" srcOrd="0" destOrd="0" presId="urn:microsoft.com/office/officeart/2005/8/layout/orgChart1"/>
    <dgm:cxn modelId="{4557A2ED-D490-441B-B5EA-2A23EB3D9A3A}" type="presOf" srcId="{EE0E54DB-A49C-49B2-8C1E-24E5E75E0085}" destId="{DA9269BC-906E-44A6-95F3-0916287E5708}" srcOrd="0" destOrd="0" presId="urn:microsoft.com/office/officeart/2005/8/layout/orgChart1"/>
    <dgm:cxn modelId="{75DBF347-50EF-4DF9-B255-947D9B08B93D}" type="presOf" srcId="{58567C06-7EF0-4FF7-B94B-D20B73439868}" destId="{37B81392-24BF-41FA-A8E2-457286BC43F4}" srcOrd="0" destOrd="0" presId="urn:microsoft.com/office/officeart/2005/8/layout/orgChart1"/>
    <dgm:cxn modelId="{AEF612AE-988E-4D86-9663-20803085225F}" type="presOf" srcId="{9BE4B50C-05A3-4E08-9D5E-E0A0FFA37C4C}" destId="{E0394452-5DA6-41D8-8FEF-927570FD5AA8}" srcOrd="0" destOrd="0" presId="urn:microsoft.com/office/officeart/2005/8/layout/orgChart1"/>
    <dgm:cxn modelId="{5CCD8749-4881-4AFB-A837-B846739C6176}" type="presOf" srcId="{73EDDED4-1866-49A2-883E-B7005CDC60B1}" destId="{77D2722F-4A98-4307-821F-79A75F4EF360}" srcOrd="0" destOrd="0" presId="urn:microsoft.com/office/officeart/2005/8/layout/orgChart1"/>
    <dgm:cxn modelId="{C0808A1B-4623-4E29-8525-56EF43A955F3}" type="presOf" srcId="{301990F7-FEDB-4B5F-91C7-AFB524654CDF}" destId="{A6DE8781-0751-44D0-AD5F-306105DA18B7}" srcOrd="0" destOrd="0" presId="urn:microsoft.com/office/officeart/2005/8/layout/orgChart1"/>
    <dgm:cxn modelId="{7002CF20-558E-4BD7-BF31-E4760B39104C}" srcId="{1D2CA7D4-2974-4942-883E-E0B288111FCD}" destId="{03B537B7-D768-4960-B3BD-17FB8E44D265}" srcOrd="0" destOrd="0" parTransId="{6145F457-D374-4916-A810-A9E5636B3B22}" sibTransId="{7CBB63D5-CA9F-4592-A444-97ECD3FF299D}"/>
    <dgm:cxn modelId="{D2A86ACA-541D-410D-8E51-6B9DCCE2D5B3}" type="presOf" srcId="{C2BF6A57-5876-4C46-AB6F-D775944D0472}" destId="{31966B5F-EF12-4008-A193-85F889B7404F}" srcOrd="1" destOrd="0" presId="urn:microsoft.com/office/officeart/2005/8/layout/orgChart1"/>
    <dgm:cxn modelId="{5E612214-D9D3-4A4C-BF54-95B996D1FF3F}" type="presOf" srcId="{E93BB96B-2F49-48E2-88B8-25DE4A5EB4A3}" destId="{32A193B1-F050-4D8B-B5E1-A3AF3D80D58C}" srcOrd="0" destOrd="0" presId="urn:microsoft.com/office/officeart/2005/8/layout/orgChart1"/>
    <dgm:cxn modelId="{F43C64BC-BA8E-4B24-8D99-BADEDC2162BF}" type="presOf" srcId="{AF212870-481A-4B38-A469-6955B7345FFD}" destId="{28BFE8A9-5A20-4B5A-AA2C-C09347646DB6}" srcOrd="0" destOrd="0" presId="urn:microsoft.com/office/officeart/2005/8/layout/orgChart1"/>
    <dgm:cxn modelId="{B8602E1F-D169-4E5C-9CCD-C39A164B5D06}" srcId="{79A47B78-D22A-4BA6-8125-85B88BD72BC5}" destId="{E67F5D1C-6572-4BD8-B945-E07271E3C20D}" srcOrd="2" destOrd="0" parTransId="{23BD5699-3710-42C8-94D9-0121F27760D7}" sibTransId="{37CE6910-349C-4A5C-B8EA-B1AEB7AC9E61}"/>
    <dgm:cxn modelId="{35567AD4-A3A7-42C1-896D-77F49416F7CA}" srcId="{79A47B78-D22A-4BA6-8125-85B88BD72BC5}" destId="{FCC0135D-CCA6-4AE7-9E85-77CA36C0DAE3}" srcOrd="5" destOrd="0" parTransId="{2185B09E-D9EF-4FEB-8669-5FEE322E52E6}" sibTransId="{2431E563-D679-405C-AFCD-0863C6F88754}"/>
    <dgm:cxn modelId="{907570A4-5578-4385-9367-702B347C9A62}" srcId="{03B537B7-D768-4960-B3BD-17FB8E44D265}" destId="{5BA39599-F7CF-4911-A53D-FEB3A8639A9A}" srcOrd="7" destOrd="0" parTransId="{205220DB-ED75-499B-8F49-52AC951340DC}" sibTransId="{C22F4FE5-B2A0-4C36-BC57-303514E90F66}"/>
    <dgm:cxn modelId="{939BB210-55B5-4F36-B014-2C5461A96A5B}" type="presOf" srcId="{5F80804A-CCEB-4AA6-9513-D79844B5F3B2}" destId="{19F7B0F0-B6C5-4634-B677-C9B04AA8942B}" srcOrd="0" destOrd="0" presId="urn:microsoft.com/office/officeart/2005/8/layout/orgChart1"/>
    <dgm:cxn modelId="{FC4AD71D-3B43-4F67-A777-25A0FAC56EE9}" type="presOf" srcId="{16AAC8FB-FC13-4AC0-9924-C446F6CF3125}" destId="{AC4C6C10-045F-4510-B635-C1CF3A4E6DE1}" srcOrd="1" destOrd="0" presId="urn:microsoft.com/office/officeart/2005/8/layout/orgChart1"/>
    <dgm:cxn modelId="{1E08F5A9-4E49-4351-9C55-C4F30FEE17DC}" type="presOf" srcId="{09485272-33BC-4E2F-915D-94F7A704DC7E}" destId="{E5AA3B6B-7CB7-4F24-B8B1-392974A1DB76}" srcOrd="1" destOrd="0" presId="urn:microsoft.com/office/officeart/2005/8/layout/orgChart1"/>
    <dgm:cxn modelId="{65F92E48-3243-4662-B08F-2CB38F3491D8}" srcId="{79A47B78-D22A-4BA6-8125-85B88BD72BC5}" destId="{E93BB96B-2F49-48E2-88B8-25DE4A5EB4A3}" srcOrd="1" destOrd="0" parTransId="{5E49B672-C306-47F5-B477-03711825C220}" sibTransId="{19FBE61F-6D72-4CC4-9073-815489FF7D8E}"/>
    <dgm:cxn modelId="{7B88A827-84D0-4C68-BA49-F3F9C0EAA815}" type="presOf" srcId="{780EB47A-D54B-44DC-8899-376DABEF600C}" destId="{1D4CE0B0-F852-4C66-99E9-DB448273D929}" srcOrd="0" destOrd="0" presId="urn:microsoft.com/office/officeart/2005/8/layout/orgChart1"/>
    <dgm:cxn modelId="{59C3309E-5995-40D6-8FF6-98A9BED048E4}" srcId="{5BA39599-F7CF-4911-A53D-FEB3A8639A9A}" destId="{780EB47A-D54B-44DC-8899-376DABEF600C}" srcOrd="0" destOrd="0" parTransId="{D794DC0A-40F0-41C0-8186-3E459DA51888}" sibTransId="{6C62F32E-377B-44A7-95F4-E92DFECFC39E}"/>
    <dgm:cxn modelId="{FE1F465A-A7BE-4591-B678-DE2E988A2453}" type="presOf" srcId="{FCC0135D-CCA6-4AE7-9E85-77CA36C0DAE3}" destId="{B83E0139-1DAB-4D27-B085-D502778162CD}" srcOrd="1" destOrd="0" presId="urn:microsoft.com/office/officeart/2005/8/layout/orgChart1"/>
    <dgm:cxn modelId="{B270C0B3-F60C-4CF1-B473-D4AE78492B65}" type="presOf" srcId="{E67F5D1C-6572-4BD8-B945-E07271E3C20D}" destId="{875D7A53-F74E-48C8-B7CD-230B55DB83E2}" srcOrd="1" destOrd="0" presId="urn:microsoft.com/office/officeart/2005/8/layout/orgChart1"/>
    <dgm:cxn modelId="{ADA1CD14-A6F3-494B-B425-D6CD170E0088}" type="presOf" srcId="{A9DF7258-0A7A-44ED-BB24-D79F1620EC66}" destId="{29AE1C9B-0965-459A-B819-063E953DD762}" srcOrd="0" destOrd="0" presId="urn:microsoft.com/office/officeart/2005/8/layout/orgChart1"/>
    <dgm:cxn modelId="{3EB4DC2C-76F2-416D-B937-D02E67F7425C}" type="presOf" srcId="{8BC16FE4-4ACE-413F-B7A2-ED5D6B753EC0}" destId="{272B8439-3C82-4757-8D0F-5C61E4A9A6BA}" srcOrd="0" destOrd="0" presId="urn:microsoft.com/office/officeart/2005/8/layout/orgChart1"/>
    <dgm:cxn modelId="{B12A8663-385E-4EFA-B0ED-F4803BF05D07}" type="presOf" srcId="{D794DC0A-40F0-41C0-8186-3E459DA51888}" destId="{6AD8DDA9-B2FE-4A20-8894-4268F5816D7E}" srcOrd="0" destOrd="0" presId="urn:microsoft.com/office/officeart/2005/8/layout/orgChart1"/>
    <dgm:cxn modelId="{3C896BBB-281D-4E5C-B4D8-7AE0011B7DE2}" srcId="{AF212870-481A-4B38-A469-6955B7345FFD}" destId="{16AAC8FB-FC13-4AC0-9924-C446F6CF3125}" srcOrd="0" destOrd="0" parTransId="{8F644C36-E7C8-4571-9B7C-1FFDD55A0A48}" sibTransId="{DE8EB12E-F4F5-47E6-A1C6-6CC9E4BD9800}"/>
    <dgm:cxn modelId="{D247B71E-E198-453D-89B6-BD722FC564F2}" type="presOf" srcId="{5F80804A-CCEB-4AA6-9513-D79844B5F3B2}" destId="{217D17FA-3663-465E-8ACD-92A892016903}" srcOrd="1" destOrd="0" presId="urn:microsoft.com/office/officeart/2005/8/layout/orgChart1"/>
    <dgm:cxn modelId="{23D827B2-4240-4B46-9E8C-07A7F306FF76}" type="presOf" srcId="{FCC0135D-CCA6-4AE7-9E85-77CA36C0DAE3}" destId="{49925392-EEDA-4005-856C-66CFC269F7C3}" srcOrd="0" destOrd="0" presId="urn:microsoft.com/office/officeart/2005/8/layout/orgChart1"/>
    <dgm:cxn modelId="{87A1060E-B06C-4B33-A283-DDF2BFD71C4D}" type="presOf" srcId="{2185B09E-D9EF-4FEB-8669-5FEE322E52E6}" destId="{B8DFD34D-80FB-4045-8A66-8D68D2782BCB}" srcOrd="0" destOrd="0" presId="urn:microsoft.com/office/officeart/2005/8/layout/orgChart1"/>
    <dgm:cxn modelId="{4701129D-4396-4241-8782-1CAF370BD6F7}" type="presOf" srcId="{23BD5699-3710-42C8-94D9-0121F27760D7}" destId="{E8E5BCF8-1472-4AC9-9285-8037A4FA2484}" srcOrd="0" destOrd="0" presId="urn:microsoft.com/office/officeart/2005/8/layout/orgChart1"/>
    <dgm:cxn modelId="{1B2C0D63-8C9E-4F96-AE59-D2BD3791C119}" type="presOf" srcId="{1D2CA7D4-2974-4942-883E-E0B288111FCD}" destId="{F00C36DE-9B64-486F-A6F9-D14DB7730EEE}" srcOrd="0" destOrd="0" presId="urn:microsoft.com/office/officeart/2005/8/layout/orgChart1"/>
    <dgm:cxn modelId="{45696E78-1FFB-4E1E-BD3D-FDC8A56DF9C6}" type="presOf" srcId="{2BB38D38-2FC9-4E88-AE29-8D9840075DFC}" destId="{18BCED19-B1AF-4D9E-92EB-B5BAB50CC3F8}" srcOrd="0" destOrd="0" presId="urn:microsoft.com/office/officeart/2005/8/layout/orgChart1"/>
    <dgm:cxn modelId="{431E7E9D-300C-443A-A852-C3C155C0A86F}" type="presOf" srcId="{5BA39599-F7CF-4911-A53D-FEB3A8639A9A}" destId="{71FDA080-09A8-4F82-BEF2-68AA99ED3A52}" srcOrd="0" destOrd="0" presId="urn:microsoft.com/office/officeart/2005/8/layout/orgChart1"/>
    <dgm:cxn modelId="{3CF061C2-F479-4030-B5DA-B7116D130DC2}" type="presOf" srcId="{03B537B7-D768-4960-B3BD-17FB8E44D265}" destId="{E0F51FA4-32D4-4ED9-8766-4E336554D0D9}" srcOrd="1" destOrd="0" presId="urn:microsoft.com/office/officeart/2005/8/layout/orgChart1"/>
    <dgm:cxn modelId="{EDAC6552-1534-4774-9D48-7DF6144FCB31}" srcId="{79A47B78-D22A-4BA6-8125-85B88BD72BC5}" destId="{09485272-33BC-4E2F-915D-94F7A704DC7E}" srcOrd="3" destOrd="0" parTransId="{8234A544-8C19-48CF-AA81-94B0225287B6}" sibTransId="{74EA684C-7D81-478C-A0E5-06166F6836DC}"/>
    <dgm:cxn modelId="{05237340-4CCD-4776-88AA-93395B1BCBBF}" type="presOf" srcId="{205220DB-ED75-499B-8F49-52AC951340DC}" destId="{6D00C0F3-042C-49A6-A4AB-2167AC809CE9}" srcOrd="0" destOrd="0" presId="urn:microsoft.com/office/officeart/2005/8/layout/orgChart1"/>
    <dgm:cxn modelId="{2E21F76B-D892-40B2-B165-0A59F944A1A5}" srcId="{AF212870-481A-4B38-A469-6955B7345FFD}" destId="{2BB38D38-2FC9-4E88-AE29-8D9840075DFC}" srcOrd="3" destOrd="0" parTransId="{C9EEB9DF-FEB0-4CC1-82B0-93E455DD96B0}" sibTransId="{8C51FCE4-994D-40ED-A283-F89F77E30B0A}"/>
    <dgm:cxn modelId="{92957995-F5A8-4FC3-91D2-71B17B80B46C}" srcId="{03B537B7-D768-4960-B3BD-17FB8E44D265}" destId="{9BE4B50C-05A3-4E08-9D5E-E0A0FFA37C4C}" srcOrd="1" destOrd="0" parTransId="{036D3D3F-4888-4144-AFFD-D71C43C1A165}" sibTransId="{3B7E634F-ACB9-4C6A-857F-C9CBF10F73B9}"/>
    <dgm:cxn modelId="{764E6601-591F-4FF7-837D-FA34F168561F}" type="presOf" srcId="{79A47B78-D22A-4BA6-8125-85B88BD72BC5}" destId="{108B34C7-6DC3-421E-A5AD-32D6A8A3D77F}" srcOrd="1" destOrd="0" presId="urn:microsoft.com/office/officeart/2005/8/layout/orgChart1"/>
    <dgm:cxn modelId="{B435B50E-811F-40CA-B838-A99E680E0D75}" type="presOf" srcId="{2C03D9D7-9A9C-4E3B-89E9-5BB10E6014DE}" destId="{E3C03375-0CA1-4756-BB51-605CA6F594D3}" srcOrd="0" destOrd="0" presId="urn:microsoft.com/office/officeart/2005/8/layout/orgChart1"/>
    <dgm:cxn modelId="{C8ADEC12-FA93-4868-9B87-D19DDFC7887E}" srcId="{AF212870-481A-4B38-A469-6955B7345FFD}" destId="{C2BF6A57-5876-4C46-AB6F-D775944D0472}" srcOrd="4" destOrd="0" parTransId="{EE0E54DB-A49C-49B2-8C1E-24E5E75E0085}" sibTransId="{F4AC04C6-3892-492A-AE88-F4BF0839B69F}"/>
    <dgm:cxn modelId="{CBE2A4B9-7717-4ABB-9834-DFC372414B90}" type="presOf" srcId="{016725DB-5844-4807-8F2F-7F2677EB32C0}" destId="{786FA7B6-ACC4-474A-8BEE-C19073C9682D}" srcOrd="0" destOrd="0" presId="urn:microsoft.com/office/officeart/2005/8/layout/orgChart1"/>
    <dgm:cxn modelId="{D8C0223E-AA40-4E27-9030-A0ACEA404B76}" type="presOf" srcId="{8F644C36-E7C8-4571-9B7C-1FFDD55A0A48}" destId="{808010B9-38FC-4BB3-9913-B2D674266EFE}" srcOrd="0" destOrd="0" presId="urn:microsoft.com/office/officeart/2005/8/layout/orgChart1"/>
    <dgm:cxn modelId="{3BD8BFE7-AC20-4D93-917B-10830943886E}" srcId="{AF212870-481A-4B38-A469-6955B7345FFD}" destId="{EB11A2BC-E236-4BB6-A599-7155D57FDD66}" srcOrd="1" destOrd="0" parTransId="{24043DFC-6748-49FC-B156-BB25818BD7CC}" sibTransId="{450CC301-7C4D-465F-806B-E0327C0D85DE}"/>
    <dgm:cxn modelId="{6C610A00-4546-467D-8CE0-1722121AA5C1}" type="presOf" srcId="{EB11A2BC-E236-4BB6-A599-7155D57FDD66}" destId="{1A6E922C-680B-4E1A-9522-7EFCBBE470EE}" srcOrd="0" destOrd="0" presId="urn:microsoft.com/office/officeart/2005/8/layout/orgChart1"/>
    <dgm:cxn modelId="{7E9994B2-9EC3-492D-8320-CFCBD2A185D1}" type="presOf" srcId="{0E939F3E-F6E1-49CD-A0C7-00F488B46303}" destId="{5A3BA4D4-1438-49CE-93E7-8EC1F27F780A}" srcOrd="0" destOrd="0" presId="urn:microsoft.com/office/officeart/2005/8/layout/orgChart1"/>
    <dgm:cxn modelId="{E0281A95-CFD8-4A9C-BB2A-4E6EBF60B2F6}" srcId="{03B537B7-D768-4960-B3BD-17FB8E44D265}" destId="{AF212870-481A-4B38-A469-6955B7345FFD}" srcOrd="6" destOrd="0" parTransId="{73EDDED4-1866-49A2-883E-B7005CDC60B1}" sibTransId="{01817CB0-2199-4088-8741-AAF62F16AED5}"/>
    <dgm:cxn modelId="{6CF0610E-207E-465C-B4C1-0BC0ECFDEB74}" type="presOf" srcId="{FCC230F4-F663-4BFD-A8D3-6E078395D4FF}" destId="{BBFB90D3-51CD-4629-B06E-0079AF63501F}" srcOrd="1" destOrd="0" presId="urn:microsoft.com/office/officeart/2005/8/layout/orgChart1"/>
    <dgm:cxn modelId="{540EFE68-A9B4-4886-8450-6246DA43B8DE}" type="presOf" srcId="{24043DFC-6748-49FC-B156-BB25818BD7CC}" destId="{29D0DDD8-8067-4AD2-80F3-A7E92A391BE0}" srcOrd="0" destOrd="0" presId="urn:microsoft.com/office/officeart/2005/8/layout/orgChart1"/>
    <dgm:cxn modelId="{B9F24DEB-DC0F-43E6-80DE-02284CECCB90}" type="presOf" srcId="{5BA39599-F7CF-4911-A53D-FEB3A8639A9A}" destId="{43988BA2-94DE-4A07-8F88-2687D1CD07BE}" srcOrd="1" destOrd="0" presId="urn:microsoft.com/office/officeart/2005/8/layout/orgChart1"/>
    <dgm:cxn modelId="{DE232104-D65E-4281-9EFC-9420B392B736}" type="presOf" srcId="{E67F5D1C-6572-4BD8-B945-E07271E3C20D}" destId="{75F4E3F5-8B7D-49CC-94A1-A8453F54974A}" srcOrd="0" destOrd="0" presId="urn:microsoft.com/office/officeart/2005/8/layout/orgChart1"/>
    <dgm:cxn modelId="{A0DC5B4F-85F7-4806-ADEE-B9B7E8CECA9A}" srcId="{03B537B7-D768-4960-B3BD-17FB8E44D265}" destId="{5F80804A-CCEB-4AA6-9513-D79844B5F3B2}" srcOrd="0" destOrd="0" parTransId="{A9DF7258-0A7A-44ED-BB24-D79F1620EC66}" sibTransId="{4EFC7972-2771-4C26-976D-0B2FBC144734}"/>
    <dgm:cxn modelId="{22747AD0-2594-4B43-9DA0-A970887B0A31}" type="presOf" srcId="{5E49B672-C306-47F5-B477-03711825C220}" destId="{A27BA3B1-3102-4BB5-BF20-66221E674DC6}" srcOrd="0" destOrd="0" presId="urn:microsoft.com/office/officeart/2005/8/layout/orgChart1"/>
    <dgm:cxn modelId="{B755ABBB-5293-4D73-960A-3C60D7E89D56}" type="presOf" srcId="{79A47B78-D22A-4BA6-8125-85B88BD72BC5}" destId="{15A6A805-EC3E-407B-B112-6B28FAC3DBD5}" srcOrd="0" destOrd="0" presId="urn:microsoft.com/office/officeart/2005/8/layout/orgChart1"/>
    <dgm:cxn modelId="{B4F2CBF5-6B37-4064-B089-2C7785404CD1}" type="presOf" srcId="{16AAC8FB-FC13-4AC0-9924-C446F6CF3125}" destId="{24FB8B13-A0CB-4449-AF49-79CC33273225}" srcOrd="0" destOrd="0" presId="urn:microsoft.com/office/officeart/2005/8/layout/orgChart1"/>
    <dgm:cxn modelId="{40D00902-7B85-476B-B366-4ACAAEC059B8}" srcId="{5BA39599-F7CF-4911-A53D-FEB3A8639A9A}" destId="{FCC230F4-F663-4BFD-A8D3-6E078395D4FF}" srcOrd="2" destOrd="0" parTransId="{E4C4F442-B36B-4E08-83C1-9219CFCE46FF}" sibTransId="{249F747E-690B-4EE0-935C-8FA2C3B410EE}"/>
    <dgm:cxn modelId="{0ED32EDB-ADED-40B0-9F0D-8ED79935C17D}" type="presOf" srcId="{C9EEB9DF-FEB0-4CC1-82B0-93E455DD96B0}" destId="{6C2A7A42-1F96-4A32-AC0F-160E31A5BB52}" srcOrd="0" destOrd="0" presId="urn:microsoft.com/office/officeart/2005/8/layout/orgChart1"/>
    <dgm:cxn modelId="{2CB29334-3CEA-4D8A-AD89-C3386555D14A}" type="presOf" srcId="{700E3CBA-22FB-4104-B907-5B97C71FD208}" destId="{537F8196-8571-4814-ADD7-FBEBE7598E49}" srcOrd="0" destOrd="0" presId="urn:microsoft.com/office/officeart/2005/8/layout/orgChart1"/>
    <dgm:cxn modelId="{E16FAD3E-5314-4E9F-B8D8-252ADED302D3}" srcId="{03B537B7-D768-4960-B3BD-17FB8E44D265}" destId="{091DF285-EBC9-4AA8-B402-0BB59C3CB52F}" srcOrd="3" destOrd="0" parTransId="{7B51DADB-223E-48EE-9063-8F4602A185AB}" sibTransId="{95A999BA-3AC2-440C-96F8-F789B534E6E4}"/>
    <dgm:cxn modelId="{6BF50CE2-927F-4C8C-90D0-BA8C2198CF4F}" type="presOf" srcId="{A6873A41-B0E5-4D53-8741-F93156B6A98E}" destId="{CB67C0FC-1BFD-42C2-BA61-DC1AB5F1DADD}" srcOrd="0" destOrd="0" presId="urn:microsoft.com/office/officeart/2005/8/layout/orgChart1"/>
    <dgm:cxn modelId="{CF136DAC-D13B-4358-B4C4-7AD68A12B547}" srcId="{79A47B78-D22A-4BA6-8125-85B88BD72BC5}" destId="{700E3CBA-22FB-4104-B907-5B97C71FD208}" srcOrd="4" destOrd="0" parTransId="{8BC16FE4-4ACE-413F-B7A2-ED5D6B753EC0}" sibTransId="{589F150C-66FB-49AF-A2F5-AE40E1DD7D3B}"/>
    <dgm:cxn modelId="{E3EAF693-EABE-4817-8A51-BFDB4FB512F0}" type="presOf" srcId="{780EB47A-D54B-44DC-8899-376DABEF600C}" destId="{E8961A14-9418-4997-98E3-D469031438F5}" srcOrd="1" destOrd="0" presId="urn:microsoft.com/office/officeart/2005/8/layout/orgChart1"/>
    <dgm:cxn modelId="{29300B6B-50D8-4F74-B056-A1AF5319EAF9}" type="presOf" srcId="{C2BF6A57-5876-4C46-AB6F-D775944D0472}" destId="{1416034F-4502-4246-860A-5941954A1A1B}" srcOrd="0" destOrd="0" presId="urn:microsoft.com/office/officeart/2005/8/layout/orgChart1"/>
    <dgm:cxn modelId="{F4B3B2F0-C934-491C-9950-BB65A5F07B79}" type="presOf" srcId="{4A0A0A10-0507-41C7-86BE-7CFA4AC3AFC1}" destId="{08B416FB-3839-4F85-A6DD-A31C78220F5F}" srcOrd="0" destOrd="0" presId="urn:microsoft.com/office/officeart/2005/8/layout/orgChart1"/>
    <dgm:cxn modelId="{9CCA489A-B37E-4354-8E01-5B40E5C90054}" type="presOf" srcId="{7B51DADB-223E-48EE-9063-8F4602A185AB}" destId="{A8C58730-E078-47AD-A227-63DFA25EBF83}" srcOrd="0" destOrd="0" presId="urn:microsoft.com/office/officeart/2005/8/layout/orgChart1"/>
    <dgm:cxn modelId="{24A523C8-11B4-4DE9-8CCB-8CF9FD34766D}" type="presOf" srcId="{A2B06AE7-3588-4233-88DE-2D75AFF2FF01}" destId="{473C19A9-4B3E-45E6-98FE-08868BDDD9EA}" srcOrd="0" destOrd="0" presId="urn:microsoft.com/office/officeart/2005/8/layout/orgChart1"/>
    <dgm:cxn modelId="{6C509428-05B2-4748-8C48-FA2BDEEA885E}" type="presOf" srcId="{E4C4F442-B36B-4E08-83C1-9219CFCE46FF}" destId="{61E9BB6A-91CA-4618-8CC0-2704B23C95C2}" srcOrd="0" destOrd="0" presId="urn:microsoft.com/office/officeart/2005/8/layout/orgChart1"/>
    <dgm:cxn modelId="{FE338C7F-3CEF-4D51-B696-EE44CD63F40D}" srcId="{03B537B7-D768-4960-B3BD-17FB8E44D265}" destId="{79A47B78-D22A-4BA6-8125-85B88BD72BC5}" srcOrd="5" destOrd="0" parTransId="{A2B06AE7-3588-4233-88DE-2D75AFF2FF01}" sibTransId="{948F3246-188D-45DF-8697-EF3A620947B5}"/>
    <dgm:cxn modelId="{F8EB1391-3BA2-4300-9E35-C16EBD0E8738}" type="presOf" srcId="{AF212870-481A-4B38-A469-6955B7345FFD}" destId="{0720847C-2E2D-4D5F-8577-D25D6A7D7206}" srcOrd="1" destOrd="0" presId="urn:microsoft.com/office/officeart/2005/8/layout/orgChart1"/>
    <dgm:cxn modelId="{4D92A6A9-A200-4287-80DE-36A189427ABD}" type="presOf" srcId="{2C03D9D7-9A9C-4E3B-89E9-5BB10E6014DE}" destId="{090CC0AE-6C35-4666-AEBF-9DDEE925C511}" srcOrd="1" destOrd="0" presId="urn:microsoft.com/office/officeart/2005/8/layout/orgChart1"/>
    <dgm:cxn modelId="{25FB3278-4D41-47C6-B9C3-35C53EA9F3A1}" srcId="{5BA39599-F7CF-4911-A53D-FEB3A8639A9A}" destId="{2C03D9D7-9A9C-4E3B-89E9-5BB10E6014DE}" srcOrd="1" destOrd="0" parTransId="{016725DB-5844-4807-8F2F-7F2677EB32C0}" sibTransId="{FD92236B-2301-45EA-959F-077B971DD222}"/>
    <dgm:cxn modelId="{34E98EF5-8368-4F72-A63A-78B1F067A41B}" type="presOf" srcId="{301990F7-FEDB-4B5F-91C7-AFB524654CDF}" destId="{C52D24AA-86CD-422A-97DD-2B770282F81A}" srcOrd="1" destOrd="0" presId="urn:microsoft.com/office/officeart/2005/8/layout/orgChart1"/>
    <dgm:cxn modelId="{46B8EDFE-09D7-432D-B78A-88DC48F4DFD7}" type="presOf" srcId="{0E939F3E-F6E1-49CD-A0C7-00F488B46303}" destId="{48A6F632-78BE-432C-ACCD-968F45C39036}" srcOrd="1" destOrd="0" presId="urn:microsoft.com/office/officeart/2005/8/layout/orgChart1"/>
    <dgm:cxn modelId="{B2F434ED-5F97-4681-ADA4-92D44A84A016}" srcId="{79A47B78-D22A-4BA6-8125-85B88BD72BC5}" destId="{0E939F3E-F6E1-49CD-A0C7-00F488B46303}" srcOrd="0" destOrd="0" parTransId="{FFB7B186-230E-4EBC-BC6F-064137F1BC7B}" sibTransId="{6879D3DF-1C9D-431B-A242-885AF0F2841E}"/>
    <dgm:cxn modelId="{E0653D1A-9DBA-410F-99A2-D39937BABB27}" type="presOf" srcId="{3EFEFC7C-6E5D-444A-825C-F1D594A07526}" destId="{D934203C-5365-4DB8-BC10-2B1A6A770C2C}" srcOrd="0" destOrd="0" presId="urn:microsoft.com/office/officeart/2005/8/layout/orgChart1"/>
    <dgm:cxn modelId="{57D80BDB-756F-4FE0-BE19-08B50DBB2EF0}" type="presOf" srcId="{036D3D3F-4888-4144-AFFD-D71C43C1A165}" destId="{A8ED4F7C-10C6-4FD9-A90A-806DA2DB2F79}" srcOrd="0" destOrd="0" presId="urn:microsoft.com/office/officeart/2005/8/layout/orgChart1"/>
    <dgm:cxn modelId="{1FC6221A-57BC-4D55-A57B-3627FB310A95}" type="presOf" srcId="{E93BB96B-2F49-48E2-88B8-25DE4A5EB4A3}" destId="{A1A9832D-AE1A-4FA7-A3AE-966BB306219B}" srcOrd="1" destOrd="0" presId="urn:microsoft.com/office/officeart/2005/8/layout/orgChart1"/>
    <dgm:cxn modelId="{537BD618-4F25-481E-985D-E8032CDF5704}" type="presOf" srcId="{09485272-33BC-4E2F-915D-94F7A704DC7E}" destId="{577A1B8A-97F0-46D8-93E3-5DF1C3F7B3CF}" srcOrd="0" destOrd="0" presId="urn:microsoft.com/office/officeart/2005/8/layout/orgChart1"/>
    <dgm:cxn modelId="{26581657-CA5A-4E7F-BA8B-72411242E717}" type="presParOf" srcId="{F00C36DE-9B64-486F-A6F9-D14DB7730EEE}" destId="{0FE36884-733D-47B3-9CC5-E5552552B0CE}" srcOrd="0" destOrd="0" presId="urn:microsoft.com/office/officeart/2005/8/layout/orgChart1"/>
    <dgm:cxn modelId="{AF1C4F07-3EA1-41DE-9B29-333AF54654B8}" type="presParOf" srcId="{0FE36884-733D-47B3-9CC5-E5552552B0CE}" destId="{117A5888-54A1-43E7-8319-450ADE580E4C}" srcOrd="0" destOrd="0" presId="urn:microsoft.com/office/officeart/2005/8/layout/orgChart1"/>
    <dgm:cxn modelId="{3CC1C11A-A57E-48DB-A781-FE9324A1CB65}" type="presParOf" srcId="{117A5888-54A1-43E7-8319-450ADE580E4C}" destId="{11A5D8C5-7505-4530-9781-FD3D5BCA8BFB}" srcOrd="0" destOrd="0" presId="urn:microsoft.com/office/officeart/2005/8/layout/orgChart1"/>
    <dgm:cxn modelId="{0C20E334-0E4D-43DD-8518-E51DF63573A9}" type="presParOf" srcId="{117A5888-54A1-43E7-8319-450ADE580E4C}" destId="{E0F51FA4-32D4-4ED9-8766-4E336554D0D9}" srcOrd="1" destOrd="0" presId="urn:microsoft.com/office/officeart/2005/8/layout/orgChart1"/>
    <dgm:cxn modelId="{8D16CECB-C720-4675-978A-48BF0945DCA1}" type="presParOf" srcId="{0FE36884-733D-47B3-9CC5-E5552552B0CE}" destId="{A2EE4D87-E743-4711-AEB4-FEC58806512A}" srcOrd="1" destOrd="0" presId="urn:microsoft.com/office/officeart/2005/8/layout/orgChart1"/>
    <dgm:cxn modelId="{549B5BAF-0DD4-4DEF-AAA9-F01CE8262383}" type="presParOf" srcId="{A2EE4D87-E743-4711-AEB4-FEC58806512A}" destId="{473C19A9-4B3E-45E6-98FE-08868BDDD9EA}" srcOrd="0" destOrd="0" presId="urn:microsoft.com/office/officeart/2005/8/layout/orgChart1"/>
    <dgm:cxn modelId="{166FA7AA-7998-4AE2-803A-63C27C8FE397}" type="presParOf" srcId="{A2EE4D87-E743-4711-AEB4-FEC58806512A}" destId="{8E8B485E-A584-495F-9401-C51C0EE29364}" srcOrd="1" destOrd="0" presId="urn:microsoft.com/office/officeart/2005/8/layout/orgChart1"/>
    <dgm:cxn modelId="{168E7227-9BA9-4FA7-9659-8DE0D7E2E872}" type="presParOf" srcId="{8E8B485E-A584-495F-9401-C51C0EE29364}" destId="{9F8BECEA-E578-412C-B265-38FC9DF56309}" srcOrd="0" destOrd="0" presId="urn:microsoft.com/office/officeart/2005/8/layout/orgChart1"/>
    <dgm:cxn modelId="{EB9337DA-A6C9-45F8-8908-7B120045B7D6}" type="presParOf" srcId="{9F8BECEA-E578-412C-B265-38FC9DF56309}" destId="{15A6A805-EC3E-407B-B112-6B28FAC3DBD5}" srcOrd="0" destOrd="0" presId="urn:microsoft.com/office/officeart/2005/8/layout/orgChart1"/>
    <dgm:cxn modelId="{57DA6245-4E99-4ADF-950F-D52723E3C362}" type="presParOf" srcId="{9F8BECEA-E578-412C-B265-38FC9DF56309}" destId="{108B34C7-6DC3-421E-A5AD-32D6A8A3D77F}" srcOrd="1" destOrd="0" presId="urn:microsoft.com/office/officeart/2005/8/layout/orgChart1"/>
    <dgm:cxn modelId="{ABFF44F2-68ED-4265-A765-399642CBF523}" type="presParOf" srcId="{8E8B485E-A584-495F-9401-C51C0EE29364}" destId="{1B821B48-1E60-4CE6-A788-2DA09A1220FF}" srcOrd="1" destOrd="0" presId="urn:microsoft.com/office/officeart/2005/8/layout/orgChart1"/>
    <dgm:cxn modelId="{3110421F-32EF-4889-BD9F-157CD8AAF522}" type="presParOf" srcId="{1B821B48-1E60-4CE6-A788-2DA09A1220FF}" destId="{1D124B1F-DAAA-401C-AE3B-E57E770FB6FE}" srcOrd="0" destOrd="0" presId="urn:microsoft.com/office/officeart/2005/8/layout/orgChart1"/>
    <dgm:cxn modelId="{B57D0637-10BD-4460-8D51-EE9E76290142}" type="presParOf" srcId="{1B821B48-1E60-4CE6-A788-2DA09A1220FF}" destId="{9D983085-B99D-4D3E-8A7A-EC02DCFEF3F0}" srcOrd="1" destOrd="0" presId="urn:microsoft.com/office/officeart/2005/8/layout/orgChart1"/>
    <dgm:cxn modelId="{910DF654-A0A9-4C22-AB12-7B6B956723CA}" type="presParOf" srcId="{9D983085-B99D-4D3E-8A7A-EC02DCFEF3F0}" destId="{ADF36CA4-E364-4BE0-B6A7-A386AA1FE6E2}" srcOrd="0" destOrd="0" presId="urn:microsoft.com/office/officeart/2005/8/layout/orgChart1"/>
    <dgm:cxn modelId="{57DD2E0D-65E1-48F7-9C36-0008ACEDAA58}" type="presParOf" srcId="{ADF36CA4-E364-4BE0-B6A7-A386AA1FE6E2}" destId="{5A3BA4D4-1438-49CE-93E7-8EC1F27F780A}" srcOrd="0" destOrd="0" presId="urn:microsoft.com/office/officeart/2005/8/layout/orgChart1"/>
    <dgm:cxn modelId="{410E4ACA-0594-4FE9-A1B8-FB38F5B6246F}" type="presParOf" srcId="{ADF36CA4-E364-4BE0-B6A7-A386AA1FE6E2}" destId="{48A6F632-78BE-432C-ACCD-968F45C39036}" srcOrd="1" destOrd="0" presId="urn:microsoft.com/office/officeart/2005/8/layout/orgChart1"/>
    <dgm:cxn modelId="{44AD6C84-6858-4A02-AFB8-A8FAEFF46989}" type="presParOf" srcId="{9D983085-B99D-4D3E-8A7A-EC02DCFEF3F0}" destId="{AD999381-D3B6-46C4-96B5-23B6EA893FED}" srcOrd="1" destOrd="0" presId="urn:microsoft.com/office/officeart/2005/8/layout/orgChart1"/>
    <dgm:cxn modelId="{44ACABBB-6474-4BD2-BE4A-4F9F54868C20}" type="presParOf" srcId="{9D983085-B99D-4D3E-8A7A-EC02DCFEF3F0}" destId="{17B9D21A-F883-4EDD-B8C4-B9B485AB3A0B}" srcOrd="2" destOrd="0" presId="urn:microsoft.com/office/officeart/2005/8/layout/orgChart1"/>
    <dgm:cxn modelId="{8CB6BDAC-11EC-43DC-B490-BEBC5A0D4F4A}" type="presParOf" srcId="{1B821B48-1E60-4CE6-A788-2DA09A1220FF}" destId="{A27BA3B1-3102-4BB5-BF20-66221E674DC6}" srcOrd="2" destOrd="0" presId="urn:microsoft.com/office/officeart/2005/8/layout/orgChart1"/>
    <dgm:cxn modelId="{981D7056-F49B-4E10-BC0E-6D728E191D87}" type="presParOf" srcId="{1B821B48-1E60-4CE6-A788-2DA09A1220FF}" destId="{F5AAD578-C173-4521-A221-5B60A543A5E9}" srcOrd="3" destOrd="0" presId="urn:microsoft.com/office/officeart/2005/8/layout/orgChart1"/>
    <dgm:cxn modelId="{8AA70B65-278F-4F57-8817-1FC396BEB038}" type="presParOf" srcId="{F5AAD578-C173-4521-A221-5B60A543A5E9}" destId="{45BB25AE-FD70-48CE-9DBF-5AC13EC9085F}" srcOrd="0" destOrd="0" presId="urn:microsoft.com/office/officeart/2005/8/layout/orgChart1"/>
    <dgm:cxn modelId="{62274D8F-5409-42DB-8011-91A23121F891}" type="presParOf" srcId="{45BB25AE-FD70-48CE-9DBF-5AC13EC9085F}" destId="{32A193B1-F050-4D8B-B5E1-A3AF3D80D58C}" srcOrd="0" destOrd="0" presId="urn:microsoft.com/office/officeart/2005/8/layout/orgChart1"/>
    <dgm:cxn modelId="{CDE72D80-9D61-4C07-BB35-5460C424D820}" type="presParOf" srcId="{45BB25AE-FD70-48CE-9DBF-5AC13EC9085F}" destId="{A1A9832D-AE1A-4FA7-A3AE-966BB306219B}" srcOrd="1" destOrd="0" presId="urn:microsoft.com/office/officeart/2005/8/layout/orgChart1"/>
    <dgm:cxn modelId="{B4818161-4D85-40D2-9111-564272932FE6}" type="presParOf" srcId="{F5AAD578-C173-4521-A221-5B60A543A5E9}" destId="{5198AD49-8D7F-4D0E-AFB5-C4CD9019669C}" srcOrd="1" destOrd="0" presId="urn:microsoft.com/office/officeart/2005/8/layout/orgChart1"/>
    <dgm:cxn modelId="{DC11EE94-80CC-4339-8CC7-BB3BB86BFD59}" type="presParOf" srcId="{F5AAD578-C173-4521-A221-5B60A543A5E9}" destId="{D839E0EA-C87C-42E2-901B-0D5DCB68B31A}" srcOrd="2" destOrd="0" presId="urn:microsoft.com/office/officeart/2005/8/layout/orgChart1"/>
    <dgm:cxn modelId="{B310751A-85D6-4E22-995C-3014A4D5D3C9}" type="presParOf" srcId="{1B821B48-1E60-4CE6-A788-2DA09A1220FF}" destId="{E8E5BCF8-1472-4AC9-9285-8037A4FA2484}" srcOrd="4" destOrd="0" presId="urn:microsoft.com/office/officeart/2005/8/layout/orgChart1"/>
    <dgm:cxn modelId="{F5A22F6A-9D6F-4680-B956-E16FFB80A462}" type="presParOf" srcId="{1B821B48-1E60-4CE6-A788-2DA09A1220FF}" destId="{AB23440B-1D3F-456B-87E8-08E4D6169DE7}" srcOrd="5" destOrd="0" presId="urn:microsoft.com/office/officeart/2005/8/layout/orgChart1"/>
    <dgm:cxn modelId="{FE30FBFA-4D5A-4126-AC86-D9A0D8A61DDF}" type="presParOf" srcId="{AB23440B-1D3F-456B-87E8-08E4D6169DE7}" destId="{B95A86AF-471C-4AF5-AE15-036BAFAFE151}" srcOrd="0" destOrd="0" presId="urn:microsoft.com/office/officeart/2005/8/layout/orgChart1"/>
    <dgm:cxn modelId="{D197BF4F-E9AB-4839-9BFB-5A55FDAF9761}" type="presParOf" srcId="{B95A86AF-471C-4AF5-AE15-036BAFAFE151}" destId="{75F4E3F5-8B7D-49CC-94A1-A8453F54974A}" srcOrd="0" destOrd="0" presId="urn:microsoft.com/office/officeart/2005/8/layout/orgChart1"/>
    <dgm:cxn modelId="{30405800-75FA-4486-9035-A5B1A6FDD14B}" type="presParOf" srcId="{B95A86AF-471C-4AF5-AE15-036BAFAFE151}" destId="{875D7A53-F74E-48C8-B7CD-230B55DB83E2}" srcOrd="1" destOrd="0" presId="urn:microsoft.com/office/officeart/2005/8/layout/orgChart1"/>
    <dgm:cxn modelId="{2599282C-8B01-4CB2-9BC8-9A0FC2655C5D}" type="presParOf" srcId="{AB23440B-1D3F-456B-87E8-08E4D6169DE7}" destId="{69CB4FB9-53AC-4D50-BF83-25FDA71AE704}" srcOrd="1" destOrd="0" presId="urn:microsoft.com/office/officeart/2005/8/layout/orgChart1"/>
    <dgm:cxn modelId="{D07C5597-F33E-443B-97DC-66D7D2174545}" type="presParOf" srcId="{AB23440B-1D3F-456B-87E8-08E4D6169DE7}" destId="{6B3C6895-A0B5-461E-9E27-78FD7D4E339D}" srcOrd="2" destOrd="0" presId="urn:microsoft.com/office/officeart/2005/8/layout/orgChart1"/>
    <dgm:cxn modelId="{129F647D-3E14-433C-BB21-070594EEE28A}" type="presParOf" srcId="{1B821B48-1E60-4CE6-A788-2DA09A1220FF}" destId="{60453A67-98E2-4900-A7DA-A2B457A1DDB6}" srcOrd="6" destOrd="0" presId="urn:microsoft.com/office/officeart/2005/8/layout/orgChart1"/>
    <dgm:cxn modelId="{B6815F8C-524D-48BF-88BF-68DD4A32EB32}" type="presParOf" srcId="{1B821B48-1E60-4CE6-A788-2DA09A1220FF}" destId="{2518CCFD-0FE0-4CE4-A15A-2EDD9E998634}" srcOrd="7" destOrd="0" presId="urn:microsoft.com/office/officeart/2005/8/layout/orgChart1"/>
    <dgm:cxn modelId="{C3813E00-D01A-4A31-AA74-FC9FC40003A8}" type="presParOf" srcId="{2518CCFD-0FE0-4CE4-A15A-2EDD9E998634}" destId="{8CAC96AE-0B3D-49DD-84A1-54280DF4AF0E}" srcOrd="0" destOrd="0" presId="urn:microsoft.com/office/officeart/2005/8/layout/orgChart1"/>
    <dgm:cxn modelId="{2EC30E60-AFE4-4C9E-B50F-B92E65C8F71D}" type="presParOf" srcId="{8CAC96AE-0B3D-49DD-84A1-54280DF4AF0E}" destId="{577A1B8A-97F0-46D8-93E3-5DF1C3F7B3CF}" srcOrd="0" destOrd="0" presId="urn:microsoft.com/office/officeart/2005/8/layout/orgChart1"/>
    <dgm:cxn modelId="{FF96B57E-C931-4993-A79F-7F7BFCD335FD}" type="presParOf" srcId="{8CAC96AE-0B3D-49DD-84A1-54280DF4AF0E}" destId="{E5AA3B6B-7CB7-4F24-B8B1-392974A1DB76}" srcOrd="1" destOrd="0" presId="urn:microsoft.com/office/officeart/2005/8/layout/orgChart1"/>
    <dgm:cxn modelId="{A96417FD-62E6-4884-BC64-EE6A3EC4B178}" type="presParOf" srcId="{2518CCFD-0FE0-4CE4-A15A-2EDD9E998634}" destId="{B3BDF4A5-7180-4EF2-AE82-CB443929648E}" srcOrd="1" destOrd="0" presId="urn:microsoft.com/office/officeart/2005/8/layout/orgChart1"/>
    <dgm:cxn modelId="{1E96D8F0-302E-4AEE-8B64-2C55EC5B1722}" type="presParOf" srcId="{2518CCFD-0FE0-4CE4-A15A-2EDD9E998634}" destId="{B3BD78DA-8BB6-4031-B966-49789A96412E}" srcOrd="2" destOrd="0" presId="urn:microsoft.com/office/officeart/2005/8/layout/orgChart1"/>
    <dgm:cxn modelId="{1038309A-27E9-4486-91FE-7DFEEF045749}" type="presParOf" srcId="{1B821B48-1E60-4CE6-A788-2DA09A1220FF}" destId="{272B8439-3C82-4757-8D0F-5C61E4A9A6BA}" srcOrd="8" destOrd="0" presId="urn:microsoft.com/office/officeart/2005/8/layout/orgChart1"/>
    <dgm:cxn modelId="{16206FCC-F391-47D5-AFC5-C0D092D6585E}" type="presParOf" srcId="{1B821B48-1E60-4CE6-A788-2DA09A1220FF}" destId="{C28BD3FA-8A00-4389-94AA-2E065B99E4D4}" srcOrd="9" destOrd="0" presId="urn:microsoft.com/office/officeart/2005/8/layout/orgChart1"/>
    <dgm:cxn modelId="{65A7F7BC-5C57-4266-8981-3011BB901DB7}" type="presParOf" srcId="{C28BD3FA-8A00-4389-94AA-2E065B99E4D4}" destId="{630F29AB-265A-416B-82F8-606546A8137F}" srcOrd="0" destOrd="0" presId="urn:microsoft.com/office/officeart/2005/8/layout/orgChart1"/>
    <dgm:cxn modelId="{FF0906E3-408D-4360-9B77-655FE3899888}" type="presParOf" srcId="{630F29AB-265A-416B-82F8-606546A8137F}" destId="{537F8196-8571-4814-ADD7-FBEBE7598E49}" srcOrd="0" destOrd="0" presId="urn:microsoft.com/office/officeart/2005/8/layout/orgChart1"/>
    <dgm:cxn modelId="{07E046FD-FA51-4414-A84D-284FB6272F2D}" type="presParOf" srcId="{630F29AB-265A-416B-82F8-606546A8137F}" destId="{443BB214-7005-4E8D-B296-06993F0D9638}" srcOrd="1" destOrd="0" presId="urn:microsoft.com/office/officeart/2005/8/layout/orgChart1"/>
    <dgm:cxn modelId="{18C29C89-F832-4565-97A1-8C74DDDFACA5}" type="presParOf" srcId="{C28BD3FA-8A00-4389-94AA-2E065B99E4D4}" destId="{D8EB9AC5-9DAA-4C20-96B8-83585CBA82DD}" srcOrd="1" destOrd="0" presId="urn:microsoft.com/office/officeart/2005/8/layout/orgChart1"/>
    <dgm:cxn modelId="{45104E19-2C8D-4A1B-907B-D438A56BA2A6}" type="presParOf" srcId="{C28BD3FA-8A00-4389-94AA-2E065B99E4D4}" destId="{7B4F13E4-8BC8-4F30-9737-155F912CD858}" srcOrd="2" destOrd="0" presId="urn:microsoft.com/office/officeart/2005/8/layout/orgChart1"/>
    <dgm:cxn modelId="{7849DB2E-C16E-46B6-BD5F-8B999A963271}" type="presParOf" srcId="{1B821B48-1E60-4CE6-A788-2DA09A1220FF}" destId="{B8DFD34D-80FB-4045-8A66-8D68D2782BCB}" srcOrd="10" destOrd="0" presId="urn:microsoft.com/office/officeart/2005/8/layout/orgChart1"/>
    <dgm:cxn modelId="{A839E527-9062-4E53-9B7D-712244958D94}" type="presParOf" srcId="{1B821B48-1E60-4CE6-A788-2DA09A1220FF}" destId="{ECDBAEDA-6A8D-44EA-8BC8-F549F945A7AB}" srcOrd="11" destOrd="0" presId="urn:microsoft.com/office/officeart/2005/8/layout/orgChart1"/>
    <dgm:cxn modelId="{9B2E14D0-79C2-49B9-B273-E2F17875F645}" type="presParOf" srcId="{ECDBAEDA-6A8D-44EA-8BC8-F549F945A7AB}" destId="{76B16672-F230-4430-B8EC-11AD6BB194E0}" srcOrd="0" destOrd="0" presId="urn:microsoft.com/office/officeart/2005/8/layout/orgChart1"/>
    <dgm:cxn modelId="{DCE2A7CC-0995-46C6-B121-A60FECDFCA4D}" type="presParOf" srcId="{76B16672-F230-4430-B8EC-11AD6BB194E0}" destId="{49925392-EEDA-4005-856C-66CFC269F7C3}" srcOrd="0" destOrd="0" presId="urn:microsoft.com/office/officeart/2005/8/layout/orgChart1"/>
    <dgm:cxn modelId="{EDE12645-21B3-49BD-8BC4-3F16A1E1A479}" type="presParOf" srcId="{76B16672-F230-4430-B8EC-11AD6BB194E0}" destId="{B83E0139-1DAB-4D27-B085-D502778162CD}" srcOrd="1" destOrd="0" presId="urn:microsoft.com/office/officeart/2005/8/layout/orgChart1"/>
    <dgm:cxn modelId="{432E7CC1-10DB-4F29-8298-6C6D56F7A073}" type="presParOf" srcId="{ECDBAEDA-6A8D-44EA-8BC8-F549F945A7AB}" destId="{04C87829-8BA5-4104-94BA-8C416257BD0A}" srcOrd="1" destOrd="0" presId="urn:microsoft.com/office/officeart/2005/8/layout/orgChart1"/>
    <dgm:cxn modelId="{16ED2196-2B7D-410D-9025-C84F2655FE14}" type="presParOf" srcId="{ECDBAEDA-6A8D-44EA-8BC8-F549F945A7AB}" destId="{2CFD5285-5812-42B6-A9A3-84003377D216}" srcOrd="2" destOrd="0" presId="urn:microsoft.com/office/officeart/2005/8/layout/orgChart1"/>
    <dgm:cxn modelId="{F12DBD31-0E87-43B6-B7BE-A24B12CAEFCE}" type="presParOf" srcId="{8E8B485E-A584-495F-9401-C51C0EE29364}" destId="{FB46A639-03EB-42AB-A813-C6240C3D6B23}" srcOrd="2" destOrd="0" presId="urn:microsoft.com/office/officeart/2005/8/layout/orgChart1"/>
    <dgm:cxn modelId="{46B3C168-5530-4F8C-AAF2-16ACDACD207B}" type="presParOf" srcId="{A2EE4D87-E743-4711-AEB4-FEC58806512A}" destId="{77D2722F-4A98-4307-821F-79A75F4EF360}" srcOrd="2" destOrd="0" presId="urn:microsoft.com/office/officeart/2005/8/layout/orgChart1"/>
    <dgm:cxn modelId="{97EC8D64-8D71-4267-97FB-C6AB93C4CB0E}" type="presParOf" srcId="{A2EE4D87-E743-4711-AEB4-FEC58806512A}" destId="{CFF5E477-13C5-48A8-862B-E7BAF51FC762}" srcOrd="3" destOrd="0" presId="urn:microsoft.com/office/officeart/2005/8/layout/orgChart1"/>
    <dgm:cxn modelId="{87736D78-1229-4ECC-81DB-BD50D03209BA}" type="presParOf" srcId="{CFF5E477-13C5-48A8-862B-E7BAF51FC762}" destId="{3649E279-CC9D-45B2-A1AE-AC24B32B27FD}" srcOrd="0" destOrd="0" presId="urn:microsoft.com/office/officeart/2005/8/layout/orgChart1"/>
    <dgm:cxn modelId="{84886C85-3A6B-49A9-A9F3-4184625DDA5A}" type="presParOf" srcId="{3649E279-CC9D-45B2-A1AE-AC24B32B27FD}" destId="{28BFE8A9-5A20-4B5A-AA2C-C09347646DB6}" srcOrd="0" destOrd="0" presId="urn:microsoft.com/office/officeart/2005/8/layout/orgChart1"/>
    <dgm:cxn modelId="{C1748F12-E102-4293-8EE1-7E7C8EC6E5C5}" type="presParOf" srcId="{3649E279-CC9D-45B2-A1AE-AC24B32B27FD}" destId="{0720847C-2E2D-4D5F-8577-D25D6A7D7206}" srcOrd="1" destOrd="0" presId="urn:microsoft.com/office/officeart/2005/8/layout/orgChart1"/>
    <dgm:cxn modelId="{9249F710-80BE-4E5A-A419-F23B4A77F9EC}" type="presParOf" srcId="{CFF5E477-13C5-48A8-862B-E7BAF51FC762}" destId="{F8B29085-8B0F-47F7-8286-F6FC1C5C844D}" srcOrd="1" destOrd="0" presId="urn:microsoft.com/office/officeart/2005/8/layout/orgChart1"/>
    <dgm:cxn modelId="{A0EC4439-D70B-4F45-BFA0-ED4C20DAB496}" type="presParOf" srcId="{F8B29085-8B0F-47F7-8286-F6FC1C5C844D}" destId="{808010B9-38FC-4BB3-9913-B2D674266EFE}" srcOrd="0" destOrd="0" presId="urn:microsoft.com/office/officeart/2005/8/layout/orgChart1"/>
    <dgm:cxn modelId="{B6A7BF68-530E-48AF-97E8-BFDB4DB1A060}" type="presParOf" srcId="{F8B29085-8B0F-47F7-8286-F6FC1C5C844D}" destId="{133F5181-A1A9-4B21-ABB4-D55E1AF62F90}" srcOrd="1" destOrd="0" presId="urn:microsoft.com/office/officeart/2005/8/layout/orgChart1"/>
    <dgm:cxn modelId="{A1843FAF-1C7B-4A2A-97C0-05624C52EA71}" type="presParOf" srcId="{133F5181-A1A9-4B21-ABB4-D55E1AF62F90}" destId="{C86717B2-62ED-40EB-BCD3-F18F6C453885}" srcOrd="0" destOrd="0" presId="urn:microsoft.com/office/officeart/2005/8/layout/orgChart1"/>
    <dgm:cxn modelId="{76338750-35A9-4203-8902-645167463C9B}" type="presParOf" srcId="{C86717B2-62ED-40EB-BCD3-F18F6C453885}" destId="{24FB8B13-A0CB-4449-AF49-79CC33273225}" srcOrd="0" destOrd="0" presId="urn:microsoft.com/office/officeart/2005/8/layout/orgChart1"/>
    <dgm:cxn modelId="{D9200C53-A491-42CE-B18B-91FB0DC0C07B}" type="presParOf" srcId="{C86717B2-62ED-40EB-BCD3-F18F6C453885}" destId="{AC4C6C10-045F-4510-B635-C1CF3A4E6DE1}" srcOrd="1" destOrd="0" presId="urn:microsoft.com/office/officeart/2005/8/layout/orgChart1"/>
    <dgm:cxn modelId="{675F11F1-415B-4042-9112-15C58544516E}" type="presParOf" srcId="{133F5181-A1A9-4B21-ABB4-D55E1AF62F90}" destId="{642ABCBF-CECE-4134-A42D-32BE473D4099}" srcOrd="1" destOrd="0" presId="urn:microsoft.com/office/officeart/2005/8/layout/orgChart1"/>
    <dgm:cxn modelId="{F0DCB2C8-B4BF-44B0-88B1-469BB87F25EB}" type="presParOf" srcId="{133F5181-A1A9-4B21-ABB4-D55E1AF62F90}" destId="{A4742472-C050-4629-8E20-1B4B205498FC}" srcOrd="2" destOrd="0" presId="urn:microsoft.com/office/officeart/2005/8/layout/orgChart1"/>
    <dgm:cxn modelId="{1DEC29C1-0333-47BC-81E5-3B2EAA7E875A}" type="presParOf" srcId="{F8B29085-8B0F-47F7-8286-F6FC1C5C844D}" destId="{29D0DDD8-8067-4AD2-80F3-A7E92A391BE0}" srcOrd="2" destOrd="0" presId="urn:microsoft.com/office/officeart/2005/8/layout/orgChart1"/>
    <dgm:cxn modelId="{C844685E-EE4C-4A07-8222-8660FA73DB35}" type="presParOf" srcId="{F8B29085-8B0F-47F7-8286-F6FC1C5C844D}" destId="{3B62270F-D934-405D-BDE1-6FE047B8EFB1}" srcOrd="3" destOrd="0" presId="urn:microsoft.com/office/officeart/2005/8/layout/orgChart1"/>
    <dgm:cxn modelId="{9777012F-5AEC-4D67-85C1-B54E21370347}" type="presParOf" srcId="{3B62270F-D934-405D-BDE1-6FE047B8EFB1}" destId="{E6C9EFB4-1C00-49FB-99BA-AC644F4F6444}" srcOrd="0" destOrd="0" presId="urn:microsoft.com/office/officeart/2005/8/layout/orgChart1"/>
    <dgm:cxn modelId="{F2E496A1-79EC-45BD-A6CB-F42AC8093990}" type="presParOf" srcId="{E6C9EFB4-1C00-49FB-99BA-AC644F4F6444}" destId="{1A6E922C-680B-4E1A-9522-7EFCBBE470EE}" srcOrd="0" destOrd="0" presId="urn:microsoft.com/office/officeart/2005/8/layout/orgChart1"/>
    <dgm:cxn modelId="{5FD4E9B3-958C-4CCA-A20E-E5DAD78B4BE2}" type="presParOf" srcId="{E6C9EFB4-1C00-49FB-99BA-AC644F4F6444}" destId="{E2290912-593B-4289-B304-3B1D947841EF}" srcOrd="1" destOrd="0" presId="urn:microsoft.com/office/officeart/2005/8/layout/orgChart1"/>
    <dgm:cxn modelId="{4AA9409B-5386-4620-A1C2-20E5C1E4ADD8}" type="presParOf" srcId="{3B62270F-D934-405D-BDE1-6FE047B8EFB1}" destId="{41F00E0E-DEB6-4B0D-A89C-E84889E609A4}" srcOrd="1" destOrd="0" presId="urn:microsoft.com/office/officeart/2005/8/layout/orgChart1"/>
    <dgm:cxn modelId="{1FD8674A-8E1E-4682-91A4-BADC75125F3E}" type="presParOf" srcId="{3B62270F-D934-405D-BDE1-6FE047B8EFB1}" destId="{51ED1AB5-B0DB-4EBC-BC8F-92CFF555872D}" srcOrd="2" destOrd="0" presId="urn:microsoft.com/office/officeart/2005/8/layout/orgChart1"/>
    <dgm:cxn modelId="{2CAECD82-639F-4CD0-AB8B-009CA970B5D7}" type="presParOf" srcId="{F8B29085-8B0F-47F7-8286-F6FC1C5C844D}" destId="{D934203C-5365-4DB8-BC10-2B1A6A770C2C}" srcOrd="4" destOrd="0" presId="urn:microsoft.com/office/officeart/2005/8/layout/orgChart1"/>
    <dgm:cxn modelId="{5A74AEBC-BA3B-4134-BD89-E5E55E57EC32}" type="presParOf" srcId="{F8B29085-8B0F-47F7-8286-F6FC1C5C844D}" destId="{795D1FC4-E362-42F5-9A3B-9B922FAEC83D}" srcOrd="5" destOrd="0" presId="urn:microsoft.com/office/officeart/2005/8/layout/orgChart1"/>
    <dgm:cxn modelId="{C4DA92A8-E2AB-4BFF-AD4E-C70AD65D5BB1}" type="presParOf" srcId="{795D1FC4-E362-42F5-9A3B-9B922FAEC83D}" destId="{EA84A458-3ABB-4182-9B1F-C0DC7840EEDB}" srcOrd="0" destOrd="0" presId="urn:microsoft.com/office/officeart/2005/8/layout/orgChart1"/>
    <dgm:cxn modelId="{172FF8BD-1F8C-43A2-BAD1-9571CDADBE15}" type="presParOf" srcId="{EA84A458-3ABB-4182-9B1F-C0DC7840EEDB}" destId="{37B81392-24BF-41FA-A8E2-457286BC43F4}" srcOrd="0" destOrd="0" presId="urn:microsoft.com/office/officeart/2005/8/layout/orgChart1"/>
    <dgm:cxn modelId="{D85E9FAE-B342-4762-A8E1-083943ED11B7}" type="presParOf" srcId="{EA84A458-3ABB-4182-9B1F-C0DC7840EEDB}" destId="{68EA2A8F-1656-4541-8C3A-3ABF07899D18}" srcOrd="1" destOrd="0" presId="urn:microsoft.com/office/officeart/2005/8/layout/orgChart1"/>
    <dgm:cxn modelId="{E849FF33-0E99-434F-AB66-74191DAE7559}" type="presParOf" srcId="{795D1FC4-E362-42F5-9A3B-9B922FAEC83D}" destId="{E9158701-9F66-4662-BD67-45BC75553409}" srcOrd="1" destOrd="0" presId="urn:microsoft.com/office/officeart/2005/8/layout/orgChart1"/>
    <dgm:cxn modelId="{E4A0C06B-13D0-4A53-987B-0B08B0C0EECA}" type="presParOf" srcId="{795D1FC4-E362-42F5-9A3B-9B922FAEC83D}" destId="{BD9053C0-7BD1-42B4-8234-067399A4A9F7}" srcOrd="2" destOrd="0" presId="urn:microsoft.com/office/officeart/2005/8/layout/orgChart1"/>
    <dgm:cxn modelId="{88A897AD-1019-4895-9790-BD7BD192EE57}" type="presParOf" srcId="{F8B29085-8B0F-47F7-8286-F6FC1C5C844D}" destId="{6C2A7A42-1F96-4A32-AC0F-160E31A5BB52}" srcOrd="6" destOrd="0" presId="urn:microsoft.com/office/officeart/2005/8/layout/orgChart1"/>
    <dgm:cxn modelId="{97B055AE-A75F-441E-91F1-06D1C05B585D}" type="presParOf" srcId="{F8B29085-8B0F-47F7-8286-F6FC1C5C844D}" destId="{0228EE36-ED72-47F0-B327-3553705CF035}" srcOrd="7" destOrd="0" presId="urn:microsoft.com/office/officeart/2005/8/layout/orgChart1"/>
    <dgm:cxn modelId="{8CF26087-6713-41E1-ACE2-E70EB29BE0D7}" type="presParOf" srcId="{0228EE36-ED72-47F0-B327-3553705CF035}" destId="{80BC3E0F-23C5-4AF8-9EFE-30D990A04FEE}" srcOrd="0" destOrd="0" presId="urn:microsoft.com/office/officeart/2005/8/layout/orgChart1"/>
    <dgm:cxn modelId="{3E8545CC-B162-4174-A2A8-373C4D377728}" type="presParOf" srcId="{80BC3E0F-23C5-4AF8-9EFE-30D990A04FEE}" destId="{18BCED19-B1AF-4D9E-92EB-B5BAB50CC3F8}" srcOrd="0" destOrd="0" presId="urn:microsoft.com/office/officeart/2005/8/layout/orgChart1"/>
    <dgm:cxn modelId="{AA90D3FF-3A07-40FD-9571-A1BDCDE7F5BD}" type="presParOf" srcId="{80BC3E0F-23C5-4AF8-9EFE-30D990A04FEE}" destId="{A8F2C0B3-38C7-44F0-AC21-1E47A1FF505F}" srcOrd="1" destOrd="0" presId="urn:microsoft.com/office/officeart/2005/8/layout/orgChart1"/>
    <dgm:cxn modelId="{70061CA9-28AE-4F3E-BEDF-DD04E20AEB38}" type="presParOf" srcId="{0228EE36-ED72-47F0-B327-3553705CF035}" destId="{5883F974-8785-4E77-A29C-4EBCA58742C0}" srcOrd="1" destOrd="0" presId="urn:microsoft.com/office/officeart/2005/8/layout/orgChart1"/>
    <dgm:cxn modelId="{D67A3CD5-8C5F-4D3F-98B3-E1EE0893E1F6}" type="presParOf" srcId="{0228EE36-ED72-47F0-B327-3553705CF035}" destId="{AFEA4D37-FFB6-4E37-97E1-B9289C2D49B2}" srcOrd="2" destOrd="0" presId="urn:microsoft.com/office/officeart/2005/8/layout/orgChart1"/>
    <dgm:cxn modelId="{82D06342-A9ED-4EFF-94E9-2A18C5F21B63}" type="presParOf" srcId="{F8B29085-8B0F-47F7-8286-F6FC1C5C844D}" destId="{DA9269BC-906E-44A6-95F3-0916287E5708}" srcOrd="8" destOrd="0" presId="urn:microsoft.com/office/officeart/2005/8/layout/orgChart1"/>
    <dgm:cxn modelId="{94D385D3-DA74-4614-BFEB-7C11D409FB4E}" type="presParOf" srcId="{F8B29085-8B0F-47F7-8286-F6FC1C5C844D}" destId="{8AAC3D38-7BA9-437B-A778-D8F46A2CA039}" srcOrd="9" destOrd="0" presId="urn:microsoft.com/office/officeart/2005/8/layout/orgChart1"/>
    <dgm:cxn modelId="{089B7F4B-A68E-458F-A40C-EE3AE8EA9CE5}" type="presParOf" srcId="{8AAC3D38-7BA9-437B-A778-D8F46A2CA039}" destId="{7473ECA8-839D-4B4D-899C-CE0AF0C89D52}" srcOrd="0" destOrd="0" presId="urn:microsoft.com/office/officeart/2005/8/layout/orgChart1"/>
    <dgm:cxn modelId="{0196503D-EE78-4A39-9E46-C220A06DA6AE}" type="presParOf" srcId="{7473ECA8-839D-4B4D-899C-CE0AF0C89D52}" destId="{1416034F-4502-4246-860A-5941954A1A1B}" srcOrd="0" destOrd="0" presId="urn:microsoft.com/office/officeart/2005/8/layout/orgChart1"/>
    <dgm:cxn modelId="{D1F82926-F369-4B74-80A6-2C975F018E7F}" type="presParOf" srcId="{7473ECA8-839D-4B4D-899C-CE0AF0C89D52}" destId="{31966B5F-EF12-4008-A193-85F889B7404F}" srcOrd="1" destOrd="0" presId="urn:microsoft.com/office/officeart/2005/8/layout/orgChart1"/>
    <dgm:cxn modelId="{DE2C94D2-212A-4018-95B5-A3650D2A21A0}" type="presParOf" srcId="{8AAC3D38-7BA9-437B-A778-D8F46A2CA039}" destId="{0D48C927-E33C-4A06-BB5F-39A724A51725}" srcOrd="1" destOrd="0" presId="urn:microsoft.com/office/officeart/2005/8/layout/orgChart1"/>
    <dgm:cxn modelId="{293A03A0-B83F-4DC2-8055-72B34A978130}" type="presParOf" srcId="{8AAC3D38-7BA9-437B-A778-D8F46A2CA039}" destId="{6B2ACDA3-3F00-4952-B984-8D4F66D08340}" srcOrd="2" destOrd="0" presId="urn:microsoft.com/office/officeart/2005/8/layout/orgChart1"/>
    <dgm:cxn modelId="{D4CCC88C-B40D-4197-8BAE-3DAE05C1A057}" type="presParOf" srcId="{CFF5E477-13C5-48A8-862B-E7BAF51FC762}" destId="{0A4F2E63-AE4B-4D54-96FD-080D35A89F5B}" srcOrd="2" destOrd="0" presId="urn:microsoft.com/office/officeart/2005/8/layout/orgChart1"/>
    <dgm:cxn modelId="{ED7B4906-C3C8-4E82-864C-B8CD5313C84D}" type="presParOf" srcId="{A2EE4D87-E743-4711-AEB4-FEC58806512A}" destId="{6D00C0F3-042C-49A6-A4AB-2167AC809CE9}" srcOrd="4" destOrd="0" presId="urn:microsoft.com/office/officeart/2005/8/layout/orgChart1"/>
    <dgm:cxn modelId="{A6F9060D-9B4E-47D0-9949-FB289B108C32}" type="presParOf" srcId="{A2EE4D87-E743-4711-AEB4-FEC58806512A}" destId="{24108E05-4214-4906-9426-BFDEE2565470}" srcOrd="5" destOrd="0" presId="urn:microsoft.com/office/officeart/2005/8/layout/orgChart1"/>
    <dgm:cxn modelId="{0BE8697A-B99C-4E66-B6FD-06C90D69E6E1}" type="presParOf" srcId="{24108E05-4214-4906-9426-BFDEE2565470}" destId="{29FB58D5-E70E-42C0-91D9-9B0288186481}" srcOrd="0" destOrd="0" presId="urn:microsoft.com/office/officeart/2005/8/layout/orgChart1"/>
    <dgm:cxn modelId="{ACDCA8E2-56A0-47D0-9EDA-30CF9D3DA6BE}" type="presParOf" srcId="{29FB58D5-E70E-42C0-91D9-9B0288186481}" destId="{71FDA080-09A8-4F82-BEF2-68AA99ED3A52}" srcOrd="0" destOrd="0" presId="urn:microsoft.com/office/officeart/2005/8/layout/orgChart1"/>
    <dgm:cxn modelId="{5FAA705C-2CCB-457A-A48D-19A41B5A8DDB}" type="presParOf" srcId="{29FB58D5-E70E-42C0-91D9-9B0288186481}" destId="{43988BA2-94DE-4A07-8F88-2687D1CD07BE}" srcOrd="1" destOrd="0" presId="urn:microsoft.com/office/officeart/2005/8/layout/orgChart1"/>
    <dgm:cxn modelId="{724EA8E6-FFF7-481C-99D4-63EDE51328C7}" type="presParOf" srcId="{24108E05-4214-4906-9426-BFDEE2565470}" destId="{19A89114-F500-4A2C-AA43-E21998C50183}" srcOrd="1" destOrd="0" presId="urn:microsoft.com/office/officeart/2005/8/layout/orgChart1"/>
    <dgm:cxn modelId="{46121C34-A23E-4CDB-958B-F38B64B9CE75}" type="presParOf" srcId="{19A89114-F500-4A2C-AA43-E21998C50183}" destId="{6AD8DDA9-B2FE-4A20-8894-4268F5816D7E}" srcOrd="0" destOrd="0" presId="urn:microsoft.com/office/officeart/2005/8/layout/orgChart1"/>
    <dgm:cxn modelId="{E1FF0222-17F3-4EC1-A0FE-CBD5134DA217}" type="presParOf" srcId="{19A89114-F500-4A2C-AA43-E21998C50183}" destId="{69BB0BC6-D15D-40B7-ADAD-4221A26E2B3A}" srcOrd="1" destOrd="0" presId="urn:microsoft.com/office/officeart/2005/8/layout/orgChart1"/>
    <dgm:cxn modelId="{A79E92D7-B57C-488D-B764-1B5BF3222041}" type="presParOf" srcId="{69BB0BC6-D15D-40B7-ADAD-4221A26E2B3A}" destId="{E8F6A556-1B52-4278-8818-25EEFA77ED6E}" srcOrd="0" destOrd="0" presId="urn:microsoft.com/office/officeart/2005/8/layout/orgChart1"/>
    <dgm:cxn modelId="{F56E05AE-ABCA-459B-929A-201805B53131}" type="presParOf" srcId="{E8F6A556-1B52-4278-8818-25EEFA77ED6E}" destId="{1D4CE0B0-F852-4C66-99E9-DB448273D929}" srcOrd="0" destOrd="0" presId="urn:microsoft.com/office/officeart/2005/8/layout/orgChart1"/>
    <dgm:cxn modelId="{7A13DB87-F62B-4464-B318-08FCBC1CA202}" type="presParOf" srcId="{E8F6A556-1B52-4278-8818-25EEFA77ED6E}" destId="{E8961A14-9418-4997-98E3-D469031438F5}" srcOrd="1" destOrd="0" presId="urn:microsoft.com/office/officeart/2005/8/layout/orgChart1"/>
    <dgm:cxn modelId="{0073FCBD-B577-48F5-A23E-D37334C6436F}" type="presParOf" srcId="{69BB0BC6-D15D-40B7-ADAD-4221A26E2B3A}" destId="{C19FDA91-8C6A-433F-B939-95F695B9F793}" srcOrd="1" destOrd="0" presId="urn:microsoft.com/office/officeart/2005/8/layout/orgChart1"/>
    <dgm:cxn modelId="{91575478-40BC-4C44-9DAA-D479A3582C28}" type="presParOf" srcId="{69BB0BC6-D15D-40B7-ADAD-4221A26E2B3A}" destId="{4C9D3415-E086-444F-AD55-765501C3803B}" srcOrd="2" destOrd="0" presId="urn:microsoft.com/office/officeart/2005/8/layout/orgChart1"/>
    <dgm:cxn modelId="{BBBAF209-B743-4F97-9A0D-B24A359DC065}" type="presParOf" srcId="{19A89114-F500-4A2C-AA43-E21998C50183}" destId="{786FA7B6-ACC4-474A-8BEE-C19073C9682D}" srcOrd="2" destOrd="0" presId="urn:microsoft.com/office/officeart/2005/8/layout/orgChart1"/>
    <dgm:cxn modelId="{D7AB1B22-D5EF-4B0A-80A8-3282DA69980E}" type="presParOf" srcId="{19A89114-F500-4A2C-AA43-E21998C50183}" destId="{44492BD0-7F51-461E-B117-23FFB928E6CB}" srcOrd="3" destOrd="0" presId="urn:microsoft.com/office/officeart/2005/8/layout/orgChart1"/>
    <dgm:cxn modelId="{1515C3AB-6A28-4AD9-86B9-E3D38ED650EE}" type="presParOf" srcId="{44492BD0-7F51-461E-B117-23FFB928E6CB}" destId="{1073E73E-A92C-4FAB-A751-137A7A302B06}" srcOrd="0" destOrd="0" presId="urn:microsoft.com/office/officeart/2005/8/layout/orgChart1"/>
    <dgm:cxn modelId="{0B6BA9A3-CA21-42FD-8AFF-40F013F3ECFB}" type="presParOf" srcId="{1073E73E-A92C-4FAB-A751-137A7A302B06}" destId="{E3C03375-0CA1-4756-BB51-605CA6F594D3}" srcOrd="0" destOrd="0" presId="urn:microsoft.com/office/officeart/2005/8/layout/orgChart1"/>
    <dgm:cxn modelId="{13F25BE8-E5BA-48E7-8A76-76C2745E50BA}" type="presParOf" srcId="{1073E73E-A92C-4FAB-A751-137A7A302B06}" destId="{090CC0AE-6C35-4666-AEBF-9DDEE925C511}" srcOrd="1" destOrd="0" presId="urn:microsoft.com/office/officeart/2005/8/layout/orgChart1"/>
    <dgm:cxn modelId="{0F98AA5B-85A0-404C-A789-9B5C22B4C209}" type="presParOf" srcId="{44492BD0-7F51-461E-B117-23FFB928E6CB}" destId="{19078A7E-F6D5-4860-8B67-77C07BA60E94}" srcOrd="1" destOrd="0" presId="urn:microsoft.com/office/officeart/2005/8/layout/orgChart1"/>
    <dgm:cxn modelId="{02A7368A-32AB-414E-A9B6-356DA800204E}" type="presParOf" srcId="{44492BD0-7F51-461E-B117-23FFB928E6CB}" destId="{C301677B-5A71-45D7-86D9-A9358281F004}" srcOrd="2" destOrd="0" presId="urn:microsoft.com/office/officeart/2005/8/layout/orgChart1"/>
    <dgm:cxn modelId="{BBA5728C-E137-4816-B1B0-DB5F65886CDC}" type="presParOf" srcId="{19A89114-F500-4A2C-AA43-E21998C50183}" destId="{61E9BB6A-91CA-4618-8CC0-2704B23C95C2}" srcOrd="4" destOrd="0" presId="urn:microsoft.com/office/officeart/2005/8/layout/orgChart1"/>
    <dgm:cxn modelId="{21F35807-ABF8-46CD-B45E-91D450E28A7E}" type="presParOf" srcId="{19A89114-F500-4A2C-AA43-E21998C50183}" destId="{AF12E6C2-FDD3-4E3D-99B0-A54BBC32E1FA}" srcOrd="5" destOrd="0" presId="urn:microsoft.com/office/officeart/2005/8/layout/orgChart1"/>
    <dgm:cxn modelId="{97BC7BBF-D420-45CB-9E30-D1C52B36EF6D}" type="presParOf" srcId="{AF12E6C2-FDD3-4E3D-99B0-A54BBC32E1FA}" destId="{83402B24-8332-49C2-ADF0-B2CA707ACFE9}" srcOrd="0" destOrd="0" presId="urn:microsoft.com/office/officeart/2005/8/layout/orgChart1"/>
    <dgm:cxn modelId="{D7A558A4-D6B5-4E7A-8099-7F0AE135DC07}" type="presParOf" srcId="{83402B24-8332-49C2-ADF0-B2CA707ACFE9}" destId="{2BD305FD-5AB9-47EF-B191-B96DD34C59F5}" srcOrd="0" destOrd="0" presId="urn:microsoft.com/office/officeart/2005/8/layout/orgChart1"/>
    <dgm:cxn modelId="{CC4BE809-F62B-489A-BADA-94476A944688}" type="presParOf" srcId="{83402B24-8332-49C2-ADF0-B2CA707ACFE9}" destId="{BBFB90D3-51CD-4629-B06E-0079AF63501F}" srcOrd="1" destOrd="0" presId="urn:microsoft.com/office/officeart/2005/8/layout/orgChart1"/>
    <dgm:cxn modelId="{740E4F10-F0B7-4A97-A27A-A6EAD612D551}" type="presParOf" srcId="{AF12E6C2-FDD3-4E3D-99B0-A54BBC32E1FA}" destId="{BE573171-D1C8-454F-A9F1-1C7EB209D5FA}" srcOrd="1" destOrd="0" presId="urn:microsoft.com/office/officeart/2005/8/layout/orgChart1"/>
    <dgm:cxn modelId="{65970EB7-2373-4FF7-B28E-42C0114E90B1}" type="presParOf" srcId="{AF12E6C2-FDD3-4E3D-99B0-A54BBC32E1FA}" destId="{624D995E-EB7A-4E96-B3CF-1B22A91B8529}" srcOrd="2" destOrd="0" presId="urn:microsoft.com/office/officeart/2005/8/layout/orgChart1"/>
    <dgm:cxn modelId="{01C5ABA0-DB46-4468-A4E3-388D70A56632}" type="presParOf" srcId="{24108E05-4214-4906-9426-BFDEE2565470}" destId="{B1E0B341-829F-4025-9242-23285C21418F}" srcOrd="2" destOrd="0" presId="urn:microsoft.com/office/officeart/2005/8/layout/orgChart1"/>
    <dgm:cxn modelId="{B58F90C0-96CF-4752-9C87-E16FC3FFFE71}" type="presParOf" srcId="{0FE36884-733D-47B3-9CC5-E5552552B0CE}" destId="{96E12116-4A9E-4BC1-A568-CB8F87C6C337}" srcOrd="2" destOrd="0" presId="urn:microsoft.com/office/officeart/2005/8/layout/orgChart1"/>
    <dgm:cxn modelId="{9EA403BF-CC85-4789-9B61-F6491149E63F}" type="presParOf" srcId="{96E12116-4A9E-4BC1-A568-CB8F87C6C337}" destId="{29AE1C9B-0965-459A-B819-063E953DD762}" srcOrd="0" destOrd="0" presId="urn:microsoft.com/office/officeart/2005/8/layout/orgChart1"/>
    <dgm:cxn modelId="{D2A5D8CB-C8F4-4ECA-A2DA-DAD9AA21F2DE}" type="presParOf" srcId="{96E12116-4A9E-4BC1-A568-CB8F87C6C337}" destId="{9B15855D-8E10-49A5-B75C-14670A28D23F}" srcOrd="1" destOrd="0" presId="urn:microsoft.com/office/officeart/2005/8/layout/orgChart1"/>
    <dgm:cxn modelId="{77E78D94-D630-4F3B-B4A0-BFDE79A8B3D4}" type="presParOf" srcId="{9B15855D-8E10-49A5-B75C-14670A28D23F}" destId="{1281A4D7-DBD5-4ABB-ABE9-8462E16E75E7}" srcOrd="0" destOrd="0" presId="urn:microsoft.com/office/officeart/2005/8/layout/orgChart1"/>
    <dgm:cxn modelId="{D81AE9FA-6BDF-43E8-BD50-28BA7945FE73}" type="presParOf" srcId="{1281A4D7-DBD5-4ABB-ABE9-8462E16E75E7}" destId="{19F7B0F0-B6C5-4634-B677-C9B04AA8942B}" srcOrd="0" destOrd="0" presId="urn:microsoft.com/office/officeart/2005/8/layout/orgChart1"/>
    <dgm:cxn modelId="{B106E4AB-B0EB-408C-973D-F3004E7E39BE}" type="presParOf" srcId="{1281A4D7-DBD5-4ABB-ABE9-8462E16E75E7}" destId="{217D17FA-3663-465E-8ACD-92A892016903}" srcOrd="1" destOrd="0" presId="urn:microsoft.com/office/officeart/2005/8/layout/orgChart1"/>
    <dgm:cxn modelId="{9D6DE674-2811-4AB6-BC6F-F2CEB794595B}" type="presParOf" srcId="{9B15855D-8E10-49A5-B75C-14670A28D23F}" destId="{6ACA9D98-000F-4440-BD80-20577418C8E2}" srcOrd="1" destOrd="0" presId="urn:microsoft.com/office/officeart/2005/8/layout/orgChart1"/>
    <dgm:cxn modelId="{A29B03EE-032B-49BE-9C6F-567CAAAEAEE8}" type="presParOf" srcId="{9B15855D-8E10-49A5-B75C-14670A28D23F}" destId="{BDBE630C-4EDE-42E4-A7F2-642AF3178120}" srcOrd="2" destOrd="0" presId="urn:microsoft.com/office/officeart/2005/8/layout/orgChart1"/>
    <dgm:cxn modelId="{FA88DB3D-1821-44A4-9582-6C6A7973C8F0}" type="presParOf" srcId="{96E12116-4A9E-4BC1-A568-CB8F87C6C337}" destId="{A8ED4F7C-10C6-4FD9-A90A-806DA2DB2F79}" srcOrd="2" destOrd="0" presId="urn:microsoft.com/office/officeart/2005/8/layout/orgChart1"/>
    <dgm:cxn modelId="{5560A0C8-1F1C-4656-A6AF-D4884096C75C}" type="presParOf" srcId="{96E12116-4A9E-4BC1-A568-CB8F87C6C337}" destId="{F377CDB5-8642-4A0D-B5E4-F5DB026CD500}" srcOrd="3" destOrd="0" presId="urn:microsoft.com/office/officeart/2005/8/layout/orgChart1"/>
    <dgm:cxn modelId="{478EB756-A897-43FE-8F34-22C08EE20EE2}" type="presParOf" srcId="{F377CDB5-8642-4A0D-B5E4-F5DB026CD500}" destId="{26715503-1DEE-4B50-834A-FE4715AE2E22}" srcOrd="0" destOrd="0" presId="urn:microsoft.com/office/officeart/2005/8/layout/orgChart1"/>
    <dgm:cxn modelId="{758022CE-4D4A-44C5-A641-CBAA0A594A55}" type="presParOf" srcId="{26715503-1DEE-4B50-834A-FE4715AE2E22}" destId="{E0394452-5DA6-41D8-8FEF-927570FD5AA8}" srcOrd="0" destOrd="0" presId="urn:microsoft.com/office/officeart/2005/8/layout/orgChart1"/>
    <dgm:cxn modelId="{95A8DB08-8153-45E7-A917-603DF5497238}" type="presParOf" srcId="{26715503-1DEE-4B50-834A-FE4715AE2E22}" destId="{DFADF251-2663-4395-A10A-BD561A7FD515}" srcOrd="1" destOrd="0" presId="urn:microsoft.com/office/officeart/2005/8/layout/orgChart1"/>
    <dgm:cxn modelId="{105808B5-D23D-4677-9DF4-1A6CDF7FED8B}" type="presParOf" srcId="{F377CDB5-8642-4A0D-B5E4-F5DB026CD500}" destId="{9BC99034-950A-42E0-AA28-0A78D67EE78F}" srcOrd="1" destOrd="0" presId="urn:microsoft.com/office/officeart/2005/8/layout/orgChart1"/>
    <dgm:cxn modelId="{367BAD46-9D7A-4CE6-A477-76AA473DE2EA}" type="presParOf" srcId="{F377CDB5-8642-4A0D-B5E4-F5DB026CD500}" destId="{E6CAB4EF-A3F4-4D28-AAD5-0D03944E198F}" srcOrd="2" destOrd="0" presId="urn:microsoft.com/office/officeart/2005/8/layout/orgChart1"/>
    <dgm:cxn modelId="{45BCE774-FD2A-403C-9737-E6783E00225E}" type="presParOf" srcId="{96E12116-4A9E-4BC1-A568-CB8F87C6C337}" destId="{08B416FB-3839-4F85-A6DD-A31C78220F5F}" srcOrd="4" destOrd="0" presId="urn:microsoft.com/office/officeart/2005/8/layout/orgChart1"/>
    <dgm:cxn modelId="{91A41D27-E073-4301-AA38-C5BA09A9BE93}" type="presParOf" srcId="{96E12116-4A9E-4BC1-A568-CB8F87C6C337}" destId="{E08ABEB5-1B70-4937-82AF-D12633F3D7AE}" srcOrd="5" destOrd="0" presId="urn:microsoft.com/office/officeart/2005/8/layout/orgChart1"/>
    <dgm:cxn modelId="{9C5D97AC-F3D4-46B0-B976-1EE23393EE3F}" type="presParOf" srcId="{E08ABEB5-1B70-4937-82AF-D12633F3D7AE}" destId="{D3D963AF-5536-4E4A-86A8-696DBE74AA64}" srcOrd="0" destOrd="0" presId="urn:microsoft.com/office/officeart/2005/8/layout/orgChart1"/>
    <dgm:cxn modelId="{84AD5FFB-0FB1-43E3-863F-078EE3F3B44F}" type="presParOf" srcId="{D3D963AF-5536-4E4A-86A8-696DBE74AA64}" destId="{CB67C0FC-1BFD-42C2-BA61-DC1AB5F1DADD}" srcOrd="0" destOrd="0" presId="urn:microsoft.com/office/officeart/2005/8/layout/orgChart1"/>
    <dgm:cxn modelId="{B526E519-1B3F-4E52-86F5-9FBD5EA37AAE}" type="presParOf" srcId="{D3D963AF-5536-4E4A-86A8-696DBE74AA64}" destId="{6751E848-B610-4127-94D1-BC24B7FF1209}" srcOrd="1" destOrd="0" presId="urn:microsoft.com/office/officeart/2005/8/layout/orgChart1"/>
    <dgm:cxn modelId="{8F85254A-E6E5-45D7-A7DD-F26BC307CDF5}" type="presParOf" srcId="{E08ABEB5-1B70-4937-82AF-D12633F3D7AE}" destId="{1684FA08-E43D-41DE-B03D-20F718CA7E89}" srcOrd="1" destOrd="0" presId="urn:microsoft.com/office/officeart/2005/8/layout/orgChart1"/>
    <dgm:cxn modelId="{A413E949-E092-457F-B267-792006677E48}" type="presParOf" srcId="{E08ABEB5-1B70-4937-82AF-D12633F3D7AE}" destId="{D823AEDF-BEE3-41E8-ACD0-E4603F6B0F9D}" srcOrd="2" destOrd="0" presId="urn:microsoft.com/office/officeart/2005/8/layout/orgChart1"/>
    <dgm:cxn modelId="{73280DAC-0CF3-4A96-868F-90D3D138520E}" type="presParOf" srcId="{96E12116-4A9E-4BC1-A568-CB8F87C6C337}" destId="{A8C58730-E078-47AD-A227-63DFA25EBF83}" srcOrd="6" destOrd="0" presId="urn:microsoft.com/office/officeart/2005/8/layout/orgChart1"/>
    <dgm:cxn modelId="{BAE5678E-84AF-44C5-9D52-ED53AC3C8668}" type="presParOf" srcId="{96E12116-4A9E-4BC1-A568-CB8F87C6C337}" destId="{D29D2AC7-7A7D-430E-9508-2094AE336490}" srcOrd="7" destOrd="0" presId="urn:microsoft.com/office/officeart/2005/8/layout/orgChart1"/>
    <dgm:cxn modelId="{CCA911F3-E1FC-47C9-8D90-8DC79DC83407}" type="presParOf" srcId="{D29D2AC7-7A7D-430E-9508-2094AE336490}" destId="{F2A1C7B4-4CB9-4796-8D17-77DA1B8FC058}" srcOrd="0" destOrd="0" presId="urn:microsoft.com/office/officeart/2005/8/layout/orgChart1"/>
    <dgm:cxn modelId="{571347B8-682B-48D5-9028-BC455C84B097}" type="presParOf" srcId="{F2A1C7B4-4CB9-4796-8D17-77DA1B8FC058}" destId="{3BE1A50E-E3FC-41AB-A0E2-C422E91834B6}" srcOrd="0" destOrd="0" presId="urn:microsoft.com/office/officeart/2005/8/layout/orgChart1"/>
    <dgm:cxn modelId="{B7FD0EAD-82B2-4EA2-83ED-EB6CB455410F}" type="presParOf" srcId="{F2A1C7B4-4CB9-4796-8D17-77DA1B8FC058}" destId="{8E663042-6CF8-42D7-A971-F624F5805AFF}" srcOrd="1" destOrd="0" presId="urn:microsoft.com/office/officeart/2005/8/layout/orgChart1"/>
    <dgm:cxn modelId="{D52691DE-64D6-4748-A59D-7C38E669FDD2}" type="presParOf" srcId="{D29D2AC7-7A7D-430E-9508-2094AE336490}" destId="{475B3595-5CA0-40A5-A3BF-0DE0EFAC8745}" srcOrd="1" destOrd="0" presId="urn:microsoft.com/office/officeart/2005/8/layout/orgChart1"/>
    <dgm:cxn modelId="{8793E8C3-1853-4A72-AF49-DAD8E74F94FA}" type="presParOf" srcId="{D29D2AC7-7A7D-430E-9508-2094AE336490}" destId="{FE04B270-00C4-4BAE-AC3E-90458E47ADAD}" srcOrd="2" destOrd="0" presId="urn:microsoft.com/office/officeart/2005/8/layout/orgChart1"/>
    <dgm:cxn modelId="{DFF2C9F6-5B9B-4892-8D14-BB2384D11DAE}" type="presParOf" srcId="{96E12116-4A9E-4BC1-A568-CB8F87C6C337}" destId="{ECBE099D-245D-4080-B004-730365C96CBB}" srcOrd="8" destOrd="0" presId="urn:microsoft.com/office/officeart/2005/8/layout/orgChart1"/>
    <dgm:cxn modelId="{2BB339F5-53C1-487C-8F0C-B7B9F59B4F72}" type="presParOf" srcId="{96E12116-4A9E-4BC1-A568-CB8F87C6C337}" destId="{29DA2849-B3B8-447B-88A2-AA6D1BBF76E1}" srcOrd="9" destOrd="0" presId="urn:microsoft.com/office/officeart/2005/8/layout/orgChart1"/>
    <dgm:cxn modelId="{737D57F2-55A9-48F5-AD6C-E725EAFCCF48}" type="presParOf" srcId="{29DA2849-B3B8-447B-88A2-AA6D1BBF76E1}" destId="{70D5E7DE-1337-4815-A2B9-844FB3C33659}" srcOrd="0" destOrd="0" presId="urn:microsoft.com/office/officeart/2005/8/layout/orgChart1"/>
    <dgm:cxn modelId="{7737828B-B8F9-4E19-8B2C-1E95DE5FC414}" type="presParOf" srcId="{70D5E7DE-1337-4815-A2B9-844FB3C33659}" destId="{A6DE8781-0751-44D0-AD5F-306105DA18B7}" srcOrd="0" destOrd="0" presId="urn:microsoft.com/office/officeart/2005/8/layout/orgChart1"/>
    <dgm:cxn modelId="{E8C3B99B-A500-4EBC-AB77-F79B858195ED}" type="presParOf" srcId="{70D5E7DE-1337-4815-A2B9-844FB3C33659}" destId="{C52D24AA-86CD-422A-97DD-2B770282F81A}" srcOrd="1" destOrd="0" presId="urn:microsoft.com/office/officeart/2005/8/layout/orgChart1"/>
    <dgm:cxn modelId="{9E57CC9E-A1B7-4A56-A4D8-B1FB25CE5E98}" type="presParOf" srcId="{29DA2849-B3B8-447B-88A2-AA6D1BBF76E1}" destId="{A38194E3-D7E6-4BFB-BC87-67E7B98F41C2}" srcOrd="1" destOrd="0" presId="urn:microsoft.com/office/officeart/2005/8/layout/orgChart1"/>
    <dgm:cxn modelId="{3E818154-2406-4187-B3D9-3C9A01D3E9E7}" type="presParOf" srcId="{29DA2849-B3B8-447B-88A2-AA6D1BBF76E1}" destId="{ED17ADBF-0502-4D91-A97E-F0CCB0F5D694}" srcOrd="2" destOrd="0" presId="urn:microsoft.com/office/officeart/2005/8/layout/orgChart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C17605-1EBD-4F05-AD21-6C5081543DF2}" type="doc">
      <dgm:prSet loTypeId="urn:microsoft.com/office/officeart/2005/8/layout/process1" loCatId="process" qsTypeId="urn:microsoft.com/office/officeart/2005/8/quickstyle/simple1" qsCatId="simple" csTypeId="urn:microsoft.com/office/officeart/2005/8/colors/accent1_1" csCatId="accent1" phldr="1"/>
      <dgm:spPr/>
    </dgm:pt>
    <dgm:pt modelId="{C5A3A8E9-AA7F-4515-9CEF-C03DA9AF1808}">
      <dgm:prSet phldrT="[Text]"/>
      <dgm:spPr/>
      <dgm:t>
        <a:bodyPr/>
        <a:lstStyle/>
        <a:p>
          <a:pPr algn="ctr"/>
          <a:r>
            <a:rPr lang="en-US"/>
            <a:t>Health Threat Identified</a:t>
          </a:r>
        </a:p>
      </dgm:t>
    </dgm:pt>
    <dgm:pt modelId="{96710547-FF9A-4C28-AFF3-4F838451652A}" type="parTrans" cxnId="{867723D4-E6B3-4509-984A-25C1164F3547}">
      <dgm:prSet/>
      <dgm:spPr/>
      <dgm:t>
        <a:bodyPr/>
        <a:lstStyle/>
        <a:p>
          <a:pPr algn="ctr"/>
          <a:endParaRPr lang="en-US"/>
        </a:p>
      </dgm:t>
    </dgm:pt>
    <dgm:pt modelId="{1330A786-838B-4C7F-A484-A0EB7B7615E7}" type="sibTrans" cxnId="{867723D4-E6B3-4509-984A-25C1164F3547}">
      <dgm:prSet/>
      <dgm:spPr/>
      <dgm:t>
        <a:bodyPr/>
        <a:lstStyle/>
        <a:p>
          <a:pPr algn="ctr"/>
          <a:endParaRPr lang="en-US"/>
        </a:p>
      </dgm:t>
    </dgm:pt>
    <dgm:pt modelId="{60BFC373-F887-4821-BADE-C86075EB1AEA}">
      <dgm:prSet phldrT="[Text]"/>
      <dgm:spPr/>
      <dgm:t>
        <a:bodyPr/>
        <a:lstStyle/>
        <a:p>
          <a:pPr algn="ctr"/>
          <a:r>
            <a:rPr lang="en-US"/>
            <a:t>At-Risk Population Characterized</a:t>
          </a:r>
        </a:p>
      </dgm:t>
    </dgm:pt>
    <dgm:pt modelId="{BA34AFB0-6328-40AB-ABB1-1AE4B8F5F97D}" type="parTrans" cxnId="{5062DB86-329E-473C-A325-CAB3B9148144}">
      <dgm:prSet/>
      <dgm:spPr/>
      <dgm:t>
        <a:bodyPr/>
        <a:lstStyle/>
        <a:p>
          <a:pPr algn="ctr"/>
          <a:endParaRPr lang="en-US"/>
        </a:p>
      </dgm:t>
    </dgm:pt>
    <dgm:pt modelId="{F0FEF587-589D-490B-8E91-2C91D5D9FBA9}" type="sibTrans" cxnId="{5062DB86-329E-473C-A325-CAB3B9148144}">
      <dgm:prSet/>
      <dgm:spPr/>
      <dgm:t>
        <a:bodyPr/>
        <a:lstStyle/>
        <a:p>
          <a:pPr algn="ctr"/>
          <a:endParaRPr lang="en-US"/>
        </a:p>
      </dgm:t>
    </dgm:pt>
    <dgm:pt modelId="{313AA7AF-5F45-4791-9B4C-3BCE5F8D0B3A}">
      <dgm:prSet phldrT="[Text]"/>
      <dgm:spPr/>
      <dgm:t>
        <a:bodyPr/>
        <a:lstStyle/>
        <a:p>
          <a:pPr algn="ctr"/>
          <a:r>
            <a:rPr lang="en-US"/>
            <a:t>POD Required</a:t>
          </a:r>
        </a:p>
      </dgm:t>
    </dgm:pt>
    <dgm:pt modelId="{D9D088C2-98A7-451A-B477-463156608E4A}" type="parTrans" cxnId="{BE975287-19B9-48E5-AF96-A253EF6D7270}">
      <dgm:prSet/>
      <dgm:spPr/>
      <dgm:t>
        <a:bodyPr/>
        <a:lstStyle/>
        <a:p>
          <a:pPr algn="ctr"/>
          <a:endParaRPr lang="en-US"/>
        </a:p>
      </dgm:t>
    </dgm:pt>
    <dgm:pt modelId="{8AFE9443-3D71-4D82-AA3B-D82A6249FC18}" type="sibTrans" cxnId="{BE975287-19B9-48E5-AF96-A253EF6D7270}">
      <dgm:prSet/>
      <dgm:spPr/>
      <dgm:t>
        <a:bodyPr/>
        <a:lstStyle/>
        <a:p>
          <a:pPr algn="ctr"/>
          <a:endParaRPr lang="en-US"/>
        </a:p>
      </dgm:t>
    </dgm:pt>
    <dgm:pt modelId="{DAA2A25F-993F-4AF7-9FC7-ADE0083A80D7}">
      <dgm:prSet phldrT="[Text]"/>
      <dgm:spPr/>
      <dgm:t>
        <a:bodyPr/>
        <a:lstStyle/>
        <a:p>
          <a:pPr algn="ctr"/>
          <a:r>
            <a:rPr lang="en-US"/>
            <a:t>MACE/LEOC/POD Activation</a:t>
          </a:r>
        </a:p>
      </dgm:t>
    </dgm:pt>
    <dgm:pt modelId="{2F96F09F-9584-44B5-AE7B-2F955EBA10A5}" type="parTrans" cxnId="{D82778FF-5463-49F7-A3CD-77D3CBEA0E73}">
      <dgm:prSet/>
      <dgm:spPr/>
      <dgm:t>
        <a:bodyPr/>
        <a:lstStyle/>
        <a:p>
          <a:pPr algn="ctr"/>
          <a:endParaRPr lang="en-US"/>
        </a:p>
      </dgm:t>
    </dgm:pt>
    <dgm:pt modelId="{1D0B5EB6-CED5-4966-81DF-BA70D8C6A5BC}" type="sibTrans" cxnId="{D82778FF-5463-49F7-A3CD-77D3CBEA0E73}">
      <dgm:prSet/>
      <dgm:spPr/>
      <dgm:t>
        <a:bodyPr/>
        <a:lstStyle/>
        <a:p>
          <a:pPr algn="ctr"/>
          <a:endParaRPr lang="en-US"/>
        </a:p>
      </dgm:t>
    </dgm:pt>
    <dgm:pt modelId="{CC9D2666-E611-43BC-8703-5E11637C22EE}" type="pres">
      <dgm:prSet presAssocID="{09C17605-1EBD-4F05-AD21-6C5081543DF2}" presName="Name0" presStyleCnt="0">
        <dgm:presLayoutVars>
          <dgm:dir/>
          <dgm:resizeHandles val="exact"/>
        </dgm:presLayoutVars>
      </dgm:prSet>
      <dgm:spPr/>
    </dgm:pt>
    <dgm:pt modelId="{2FC6B2C8-F647-491B-B9A5-E0FF2540B491}" type="pres">
      <dgm:prSet presAssocID="{C5A3A8E9-AA7F-4515-9CEF-C03DA9AF1808}" presName="node" presStyleLbl="node1" presStyleIdx="0" presStyleCnt="4">
        <dgm:presLayoutVars>
          <dgm:bulletEnabled val="1"/>
        </dgm:presLayoutVars>
      </dgm:prSet>
      <dgm:spPr>
        <a:prstGeom prst="flowChartConnector">
          <a:avLst/>
        </a:prstGeom>
      </dgm:spPr>
      <dgm:t>
        <a:bodyPr/>
        <a:lstStyle/>
        <a:p>
          <a:endParaRPr lang="en-US"/>
        </a:p>
      </dgm:t>
    </dgm:pt>
    <dgm:pt modelId="{50712281-DFC1-4F72-87C3-C3A311CB3510}" type="pres">
      <dgm:prSet presAssocID="{1330A786-838B-4C7F-A484-A0EB7B7615E7}" presName="sibTrans" presStyleLbl="sibTrans2D1" presStyleIdx="0" presStyleCnt="3"/>
      <dgm:spPr/>
      <dgm:t>
        <a:bodyPr/>
        <a:lstStyle/>
        <a:p>
          <a:endParaRPr lang="en-US"/>
        </a:p>
      </dgm:t>
    </dgm:pt>
    <dgm:pt modelId="{94B3B63F-C93B-40DC-A086-12492173844F}" type="pres">
      <dgm:prSet presAssocID="{1330A786-838B-4C7F-A484-A0EB7B7615E7}" presName="connectorText" presStyleLbl="sibTrans2D1" presStyleIdx="0" presStyleCnt="3"/>
      <dgm:spPr/>
      <dgm:t>
        <a:bodyPr/>
        <a:lstStyle/>
        <a:p>
          <a:endParaRPr lang="en-US"/>
        </a:p>
      </dgm:t>
    </dgm:pt>
    <dgm:pt modelId="{3B3688C9-5E1B-4FB6-AA9E-1FFDECDBEDCB}" type="pres">
      <dgm:prSet presAssocID="{60BFC373-F887-4821-BADE-C86075EB1AEA}" presName="node" presStyleLbl="node1" presStyleIdx="1" presStyleCnt="4">
        <dgm:presLayoutVars>
          <dgm:bulletEnabled val="1"/>
        </dgm:presLayoutVars>
      </dgm:prSet>
      <dgm:spPr>
        <a:prstGeom prst="flowChartProcess">
          <a:avLst/>
        </a:prstGeom>
      </dgm:spPr>
      <dgm:t>
        <a:bodyPr/>
        <a:lstStyle/>
        <a:p>
          <a:endParaRPr lang="en-US"/>
        </a:p>
      </dgm:t>
    </dgm:pt>
    <dgm:pt modelId="{27B02444-2183-4F3C-889C-052355002271}" type="pres">
      <dgm:prSet presAssocID="{F0FEF587-589D-490B-8E91-2C91D5D9FBA9}" presName="sibTrans" presStyleLbl="sibTrans2D1" presStyleIdx="1" presStyleCnt="3"/>
      <dgm:spPr/>
      <dgm:t>
        <a:bodyPr/>
        <a:lstStyle/>
        <a:p>
          <a:endParaRPr lang="en-US"/>
        </a:p>
      </dgm:t>
    </dgm:pt>
    <dgm:pt modelId="{DE3ED8D1-F58A-4E80-B2A2-B3E36E180B14}" type="pres">
      <dgm:prSet presAssocID="{F0FEF587-589D-490B-8E91-2C91D5D9FBA9}" presName="connectorText" presStyleLbl="sibTrans2D1" presStyleIdx="1" presStyleCnt="3"/>
      <dgm:spPr/>
      <dgm:t>
        <a:bodyPr/>
        <a:lstStyle/>
        <a:p>
          <a:endParaRPr lang="en-US"/>
        </a:p>
      </dgm:t>
    </dgm:pt>
    <dgm:pt modelId="{4F38D350-7401-4A78-A44B-A6520AB520ED}" type="pres">
      <dgm:prSet presAssocID="{313AA7AF-5F45-4791-9B4C-3BCE5F8D0B3A}" presName="node" presStyleLbl="node1" presStyleIdx="2" presStyleCnt="4">
        <dgm:presLayoutVars>
          <dgm:bulletEnabled val="1"/>
        </dgm:presLayoutVars>
      </dgm:prSet>
      <dgm:spPr>
        <a:prstGeom prst="flowChartDecision">
          <a:avLst/>
        </a:prstGeom>
      </dgm:spPr>
      <dgm:t>
        <a:bodyPr/>
        <a:lstStyle/>
        <a:p>
          <a:endParaRPr lang="en-US"/>
        </a:p>
      </dgm:t>
    </dgm:pt>
    <dgm:pt modelId="{101F9D4D-DFD7-4155-A74E-B0A9A74255B0}" type="pres">
      <dgm:prSet presAssocID="{8AFE9443-3D71-4D82-AA3B-D82A6249FC18}" presName="sibTrans" presStyleLbl="sibTrans2D1" presStyleIdx="2" presStyleCnt="3"/>
      <dgm:spPr/>
      <dgm:t>
        <a:bodyPr/>
        <a:lstStyle/>
        <a:p>
          <a:endParaRPr lang="en-US"/>
        </a:p>
      </dgm:t>
    </dgm:pt>
    <dgm:pt modelId="{A43CF893-173A-47A9-9864-A6F32B170597}" type="pres">
      <dgm:prSet presAssocID="{8AFE9443-3D71-4D82-AA3B-D82A6249FC18}" presName="connectorText" presStyleLbl="sibTrans2D1" presStyleIdx="2" presStyleCnt="3"/>
      <dgm:spPr/>
      <dgm:t>
        <a:bodyPr/>
        <a:lstStyle/>
        <a:p>
          <a:endParaRPr lang="en-US"/>
        </a:p>
      </dgm:t>
    </dgm:pt>
    <dgm:pt modelId="{D07A8C9B-C659-42A5-A7BA-94ED3BE745B5}" type="pres">
      <dgm:prSet presAssocID="{DAA2A25F-993F-4AF7-9FC7-ADE0083A80D7}" presName="node" presStyleLbl="node1" presStyleIdx="3" presStyleCnt="4">
        <dgm:presLayoutVars>
          <dgm:bulletEnabled val="1"/>
        </dgm:presLayoutVars>
      </dgm:prSet>
      <dgm:spPr>
        <a:prstGeom prst="flowChartProcess">
          <a:avLst/>
        </a:prstGeom>
      </dgm:spPr>
      <dgm:t>
        <a:bodyPr/>
        <a:lstStyle/>
        <a:p>
          <a:endParaRPr lang="en-US"/>
        </a:p>
      </dgm:t>
    </dgm:pt>
  </dgm:ptLst>
  <dgm:cxnLst>
    <dgm:cxn modelId="{F561B4D0-A35A-4D2E-97A7-DB92C59B7EF5}" type="presOf" srcId="{1330A786-838B-4C7F-A484-A0EB7B7615E7}" destId="{94B3B63F-C93B-40DC-A086-12492173844F}" srcOrd="1" destOrd="0" presId="urn:microsoft.com/office/officeart/2005/8/layout/process1"/>
    <dgm:cxn modelId="{867723D4-E6B3-4509-984A-25C1164F3547}" srcId="{09C17605-1EBD-4F05-AD21-6C5081543DF2}" destId="{C5A3A8E9-AA7F-4515-9CEF-C03DA9AF1808}" srcOrd="0" destOrd="0" parTransId="{96710547-FF9A-4C28-AFF3-4F838451652A}" sibTransId="{1330A786-838B-4C7F-A484-A0EB7B7615E7}"/>
    <dgm:cxn modelId="{F9123605-CEB1-46B1-BCAC-2ACA3B964830}" type="presOf" srcId="{313AA7AF-5F45-4791-9B4C-3BCE5F8D0B3A}" destId="{4F38D350-7401-4A78-A44B-A6520AB520ED}" srcOrd="0" destOrd="0" presId="urn:microsoft.com/office/officeart/2005/8/layout/process1"/>
    <dgm:cxn modelId="{BE1FCBB7-29F5-4A92-A616-D4F8901E5903}" type="presOf" srcId="{F0FEF587-589D-490B-8E91-2C91D5D9FBA9}" destId="{DE3ED8D1-F58A-4E80-B2A2-B3E36E180B14}" srcOrd="1" destOrd="0" presId="urn:microsoft.com/office/officeart/2005/8/layout/process1"/>
    <dgm:cxn modelId="{BE975287-19B9-48E5-AF96-A253EF6D7270}" srcId="{09C17605-1EBD-4F05-AD21-6C5081543DF2}" destId="{313AA7AF-5F45-4791-9B4C-3BCE5F8D0B3A}" srcOrd="2" destOrd="0" parTransId="{D9D088C2-98A7-451A-B477-463156608E4A}" sibTransId="{8AFE9443-3D71-4D82-AA3B-D82A6249FC18}"/>
    <dgm:cxn modelId="{C1A4F211-6101-432F-A43A-5DAC8E0DCDA1}" type="presOf" srcId="{1330A786-838B-4C7F-A484-A0EB7B7615E7}" destId="{50712281-DFC1-4F72-87C3-C3A311CB3510}" srcOrd="0" destOrd="0" presId="urn:microsoft.com/office/officeart/2005/8/layout/process1"/>
    <dgm:cxn modelId="{A5205757-B6C0-4868-A116-A4EF139AA67C}" type="presOf" srcId="{F0FEF587-589D-490B-8E91-2C91D5D9FBA9}" destId="{27B02444-2183-4F3C-889C-052355002271}" srcOrd="0" destOrd="0" presId="urn:microsoft.com/office/officeart/2005/8/layout/process1"/>
    <dgm:cxn modelId="{E64E66A0-BEA9-4DCA-B2E3-9C51AEE402D1}" type="presOf" srcId="{8AFE9443-3D71-4D82-AA3B-D82A6249FC18}" destId="{101F9D4D-DFD7-4155-A74E-B0A9A74255B0}" srcOrd="0" destOrd="0" presId="urn:microsoft.com/office/officeart/2005/8/layout/process1"/>
    <dgm:cxn modelId="{0DCEF635-2ED9-4A84-B65C-CC04614A1A3C}" type="presOf" srcId="{8AFE9443-3D71-4D82-AA3B-D82A6249FC18}" destId="{A43CF893-173A-47A9-9864-A6F32B170597}" srcOrd="1" destOrd="0" presId="urn:microsoft.com/office/officeart/2005/8/layout/process1"/>
    <dgm:cxn modelId="{F237E9B5-1593-4A1D-92D7-65757E3AC93D}" type="presOf" srcId="{60BFC373-F887-4821-BADE-C86075EB1AEA}" destId="{3B3688C9-5E1B-4FB6-AA9E-1FFDECDBEDCB}" srcOrd="0" destOrd="0" presId="urn:microsoft.com/office/officeart/2005/8/layout/process1"/>
    <dgm:cxn modelId="{0CCDA979-7F90-4F4E-AC34-1C99E1A9D2C1}" type="presOf" srcId="{09C17605-1EBD-4F05-AD21-6C5081543DF2}" destId="{CC9D2666-E611-43BC-8703-5E11637C22EE}" srcOrd="0" destOrd="0" presId="urn:microsoft.com/office/officeart/2005/8/layout/process1"/>
    <dgm:cxn modelId="{4E6F7983-A64E-49DF-A566-A1C8CC7161FB}" type="presOf" srcId="{C5A3A8E9-AA7F-4515-9CEF-C03DA9AF1808}" destId="{2FC6B2C8-F647-491B-B9A5-E0FF2540B491}" srcOrd="0" destOrd="0" presId="urn:microsoft.com/office/officeart/2005/8/layout/process1"/>
    <dgm:cxn modelId="{D82778FF-5463-49F7-A3CD-77D3CBEA0E73}" srcId="{09C17605-1EBD-4F05-AD21-6C5081543DF2}" destId="{DAA2A25F-993F-4AF7-9FC7-ADE0083A80D7}" srcOrd="3" destOrd="0" parTransId="{2F96F09F-9584-44B5-AE7B-2F955EBA10A5}" sibTransId="{1D0B5EB6-CED5-4966-81DF-BA70D8C6A5BC}"/>
    <dgm:cxn modelId="{5062DB86-329E-473C-A325-CAB3B9148144}" srcId="{09C17605-1EBD-4F05-AD21-6C5081543DF2}" destId="{60BFC373-F887-4821-BADE-C86075EB1AEA}" srcOrd="1" destOrd="0" parTransId="{BA34AFB0-6328-40AB-ABB1-1AE4B8F5F97D}" sibTransId="{F0FEF587-589D-490B-8E91-2C91D5D9FBA9}"/>
    <dgm:cxn modelId="{4AA060DF-7DDB-46B8-AD90-BCFDC6ADB4DB}" type="presOf" srcId="{DAA2A25F-993F-4AF7-9FC7-ADE0083A80D7}" destId="{D07A8C9B-C659-42A5-A7BA-94ED3BE745B5}" srcOrd="0" destOrd="0" presId="urn:microsoft.com/office/officeart/2005/8/layout/process1"/>
    <dgm:cxn modelId="{FF55FE2C-A1D2-42D4-9504-FE79E8A0BEAE}" type="presParOf" srcId="{CC9D2666-E611-43BC-8703-5E11637C22EE}" destId="{2FC6B2C8-F647-491B-B9A5-E0FF2540B491}" srcOrd="0" destOrd="0" presId="urn:microsoft.com/office/officeart/2005/8/layout/process1"/>
    <dgm:cxn modelId="{B91FE519-6F84-4BB0-9C15-922AFD8E42F8}" type="presParOf" srcId="{CC9D2666-E611-43BC-8703-5E11637C22EE}" destId="{50712281-DFC1-4F72-87C3-C3A311CB3510}" srcOrd="1" destOrd="0" presId="urn:microsoft.com/office/officeart/2005/8/layout/process1"/>
    <dgm:cxn modelId="{56209643-EACB-4172-A000-14DCC7D96A5E}" type="presParOf" srcId="{50712281-DFC1-4F72-87C3-C3A311CB3510}" destId="{94B3B63F-C93B-40DC-A086-12492173844F}" srcOrd="0" destOrd="0" presId="urn:microsoft.com/office/officeart/2005/8/layout/process1"/>
    <dgm:cxn modelId="{2F499990-917E-432B-8591-58D51480017B}" type="presParOf" srcId="{CC9D2666-E611-43BC-8703-5E11637C22EE}" destId="{3B3688C9-5E1B-4FB6-AA9E-1FFDECDBEDCB}" srcOrd="2" destOrd="0" presId="urn:microsoft.com/office/officeart/2005/8/layout/process1"/>
    <dgm:cxn modelId="{76E94112-EF99-4053-8AFB-705223B5F0DA}" type="presParOf" srcId="{CC9D2666-E611-43BC-8703-5E11637C22EE}" destId="{27B02444-2183-4F3C-889C-052355002271}" srcOrd="3" destOrd="0" presId="urn:microsoft.com/office/officeart/2005/8/layout/process1"/>
    <dgm:cxn modelId="{69EF7640-4126-4B74-9F2B-5E03B8EC6644}" type="presParOf" srcId="{27B02444-2183-4F3C-889C-052355002271}" destId="{DE3ED8D1-F58A-4E80-B2A2-B3E36E180B14}" srcOrd="0" destOrd="0" presId="urn:microsoft.com/office/officeart/2005/8/layout/process1"/>
    <dgm:cxn modelId="{ECE35A14-9D21-4F11-BC1A-C3FE8BC80750}" type="presParOf" srcId="{CC9D2666-E611-43BC-8703-5E11637C22EE}" destId="{4F38D350-7401-4A78-A44B-A6520AB520ED}" srcOrd="4" destOrd="0" presId="urn:microsoft.com/office/officeart/2005/8/layout/process1"/>
    <dgm:cxn modelId="{0B02EBAB-1231-4418-83DD-7BE07991E694}" type="presParOf" srcId="{CC9D2666-E611-43BC-8703-5E11637C22EE}" destId="{101F9D4D-DFD7-4155-A74E-B0A9A74255B0}" srcOrd="5" destOrd="0" presId="urn:microsoft.com/office/officeart/2005/8/layout/process1"/>
    <dgm:cxn modelId="{BA917769-9AB8-4DAD-9D5E-D3F170CF2C4F}" type="presParOf" srcId="{101F9D4D-DFD7-4155-A74E-B0A9A74255B0}" destId="{A43CF893-173A-47A9-9864-A6F32B170597}" srcOrd="0" destOrd="0" presId="urn:microsoft.com/office/officeart/2005/8/layout/process1"/>
    <dgm:cxn modelId="{B7C3D95B-D495-4EF2-B688-477C1E0065FB}" type="presParOf" srcId="{CC9D2666-E611-43BC-8703-5E11637C22EE}" destId="{D07A8C9B-C659-42A5-A7BA-94ED3BE745B5}" srcOrd="6" destOrd="0" presId="urn:microsoft.com/office/officeart/2005/8/layout/process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94A5C868-081A-44C4-B0E0-8EAECC228F9A}" type="presOf" srcId="{B5BEC82C-BFF3-44AF-9DC0-45122F1C255B}" destId="{B2A68858-FCEE-43BC-B9C3-C65BA315891F}" srcOrd="0" destOrd="0" presId="urn:microsoft.com/office/officeart/2005/8/layout/process2"/>
    <dgm:cxn modelId="{3EDD4D31-3B4F-45C3-9A25-8A038B3C3CC8}" type="presOf" srcId="{1962CEBD-39F8-4326-8902-A1B276802FCB}" destId="{34802C3C-3662-4E15-B952-640B40F0B57A}" srcOrd="0" destOrd="0" presId="urn:microsoft.com/office/officeart/2005/8/layout/process2"/>
    <dgm:cxn modelId="{E9703C43-CF7F-4DB5-AE8B-2B2844107867}" srcId="{D8747CF7-3A75-4BE2-8565-CE706C634E58}" destId="{1962CEBD-39F8-4326-8902-A1B276802FCB}" srcOrd="2" destOrd="0" parTransId="{FC0D6040-D174-43F6-B700-37F9F2382655}" sibTransId="{A74AC1B9-22D8-4CDA-B556-7FB3AECC2EFE}"/>
    <dgm:cxn modelId="{A029E947-71CF-4B8B-91D6-C199D5C4EDAD}" srcId="{D8747CF7-3A75-4BE2-8565-CE706C634E58}" destId="{B5BEC82C-BFF3-44AF-9DC0-45122F1C255B}" srcOrd="5" destOrd="0" parTransId="{67EBE215-449A-4E0C-8469-E38D76BFB28F}" sibTransId="{3D017179-5E2D-49B8-B57A-1626167DF434}"/>
    <dgm:cxn modelId="{19802CD0-4859-4ADE-8736-E3C8B3CE1C81}" type="presOf" srcId="{C77E9F67-94F7-42E5-B05D-66D3702C71EB}" destId="{AB6C401F-7DAA-4443-ABE8-C0F78109F649}" srcOrd="1" destOrd="0" presId="urn:microsoft.com/office/officeart/2005/8/layout/process2"/>
    <dgm:cxn modelId="{1E6CB08E-830D-4E72-B530-ED8F0C108FAC}" type="presOf" srcId="{A74AC1B9-22D8-4CDA-B556-7FB3AECC2EFE}" destId="{A2FEF209-570E-4A76-87B5-B6788CB1B813}" srcOrd="0" destOrd="0" presId="urn:microsoft.com/office/officeart/2005/8/layout/process2"/>
    <dgm:cxn modelId="{D20201D4-EBC9-4204-9017-FD5CAAAB8897}" type="presOf" srcId="{A7EE7B83-B169-4130-931B-648800168512}" destId="{C8472074-8339-4015-9119-3CF67AEC2B81}" srcOrd="0" destOrd="0" presId="urn:microsoft.com/office/officeart/2005/8/layout/process2"/>
    <dgm:cxn modelId="{8F3243D2-C40F-46F3-881C-21ABA7C6E8E0}" type="presOf" srcId="{3D017179-5E2D-49B8-B57A-1626167DF434}" destId="{EC9348CA-D333-4E59-A888-17101FE23159}" srcOrd="1" destOrd="0" presId="urn:microsoft.com/office/officeart/2005/8/layout/process2"/>
    <dgm:cxn modelId="{7C7C0D57-3202-4BF9-A3F7-C5805839EA51}" type="presOf" srcId="{D8747CF7-3A75-4BE2-8565-CE706C634E58}" destId="{6E48091D-7B65-4A6C-819F-331CFF9E8E39}" srcOrd="0" destOrd="0" presId="urn:microsoft.com/office/officeart/2005/8/layout/process2"/>
    <dgm:cxn modelId="{38CEE178-FED5-48BE-8834-02C3BACD0C53}" type="presOf" srcId="{7F37E684-AA16-42E7-8A7C-0DC595613FF7}" destId="{78C1E81C-60FE-4ABE-AAD4-4682D2F0FD8C}" srcOrd="1" destOrd="0" presId="urn:microsoft.com/office/officeart/2005/8/layout/process2"/>
    <dgm:cxn modelId="{31CDEC15-8F07-4BDA-A5A6-DA467F0B84AA}" type="presOf" srcId="{9204C539-DF7F-48BF-A259-4215EF31D42D}" destId="{B7E64A09-D610-4CAF-BA8C-1195C7FB0C13}" srcOrd="1" destOrd="0" presId="urn:microsoft.com/office/officeart/2005/8/layout/process2"/>
    <dgm:cxn modelId="{252E0F8B-FD3B-4189-9855-05EB65A8958A}" srcId="{D8747CF7-3A75-4BE2-8565-CE706C634E58}" destId="{A7EE7B83-B169-4130-931B-648800168512}" srcOrd="6" destOrd="0" parTransId="{F8F045B3-1BA2-4588-91CC-7A46DC64E55A}" sibTransId="{A5F979C2-9EB8-40D5-B30F-9D8FB2871D9D}"/>
    <dgm:cxn modelId="{66A0CAD0-B1F0-46B0-B05A-5A89C61CCEF6}" type="presOf" srcId="{A5F979C2-9EB8-40D5-B30F-9D8FB2871D9D}" destId="{8E47622D-7D6B-44A8-B3F5-820036E5574B}" srcOrd="0" destOrd="0" presId="urn:microsoft.com/office/officeart/2005/8/layout/process2"/>
    <dgm:cxn modelId="{B4E45A11-FECD-4921-A24B-128AD5E34746}" type="presOf" srcId="{3D017179-5E2D-49B8-B57A-1626167DF434}" destId="{BCCDB607-7C7A-41B6-B1A3-46CB22858F76}" srcOrd="0"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AC2B5B7B-F8AB-4221-8D88-6F0DCA71CE93}" srcId="{D8747CF7-3A75-4BE2-8565-CE706C634E58}" destId="{FD3982AF-FB55-4650-A0D7-5364090106BD}" srcOrd="1" destOrd="0" parTransId="{A42DB779-9919-4BE8-A22D-AA6D1B5A657F}" sibTransId="{C77E9F67-94F7-42E5-B05D-66D3702C71EB}"/>
    <dgm:cxn modelId="{B588721A-BCA0-424D-9B34-03C2F562C5B7}" type="presOf" srcId="{A5F979C2-9EB8-40D5-B30F-9D8FB2871D9D}" destId="{5DE87029-6A91-4835-8A94-E71C7B3A34DD}" srcOrd="1" destOrd="0" presId="urn:microsoft.com/office/officeart/2005/8/layout/process2"/>
    <dgm:cxn modelId="{D0369433-53D7-41E7-A166-96A6B73F2FFF}" type="presOf" srcId="{162F0A82-E8A4-4DB8-BDAD-4D6A208B20C7}" destId="{9F92FD24-F37B-4D63-AB43-14DBB36DBB51}" srcOrd="0" destOrd="0" presId="urn:microsoft.com/office/officeart/2005/8/layout/process2"/>
    <dgm:cxn modelId="{F788E301-F9B2-4F1B-9BEC-7ABFDBC09E1A}" type="presOf" srcId="{162F0A82-E8A4-4DB8-BDAD-4D6A208B20C7}" destId="{12486BCE-0A1A-4376-887F-534112A3C2AA}" srcOrd="1" destOrd="0" presId="urn:microsoft.com/office/officeart/2005/8/layout/process2"/>
    <dgm:cxn modelId="{E314CB5B-7A88-4E85-A60C-8ADD5CE4E162}" type="presOf" srcId="{437FA527-F1ED-48C3-8B0F-A26A77711B91}" destId="{906DA4D4-541C-4AAF-BA6D-F2B3C884014B}" srcOrd="1" destOrd="0" presId="urn:microsoft.com/office/officeart/2005/8/layout/process2"/>
    <dgm:cxn modelId="{1AB33263-8E31-46F7-9AC1-8B1D7CB433B0}" type="presOf" srcId="{80777C02-F8EB-4FB8-8FA3-7C07C6B0771E}" destId="{C3BB84A2-466E-4699-8CDE-262E2F861C6B}" srcOrd="0" destOrd="0" presId="urn:microsoft.com/office/officeart/2005/8/layout/process2"/>
    <dgm:cxn modelId="{903FC161-55D5-4EFC-828A-AB4314D917A9}" type="presOf" srcId="{693A4B6E-2E1B-4D43-A992-90C7BFD00F8F}" destId="{6B41FE24-A1D7-4F7D-BF88-8BF042EA8AD7}" srcOrd="0" destOrd="0" presId="urn:microsoft.com/office/officeart/2005/8/layout/process2"/>
    <dgm:cxn modelId="{2B765727-9BBF-4D8D-A1AD-FBA83328C4FD}" type="presOf" srcId="{437FA527-F1ED-48C3-8B0F-A26A77711B91}" destId="{A5C918C6-7F66-4E00-A58E-08AEF6271CFA}" srcOrd="0" destOrd="0" presId="urn:microsoft.com/office/officeart/2005/8/layout/process2"/>
    <dgm:cxn modelId="{1FB3BB14-7838-47AF-A392-95B3D53F8EC9}" type="presOf" srcId="{1ADEE6A7-5E32-48DD-B627-39D45EF1E291}" destId="{7D0B48E7-7388-40A0-B4D4-B53CABFFADC7}" srcOrd="0" destOrd="0" presId="urn:microsoft.com/office/officeart/2005/8/layout/process2"/>
    <dgm:cxn modelId="{92B45F22-300C-439F-B7A1-51E73F2D4FF4}" type="presOf" srcId="{FD3982AF-FB55-4650-A0D7-5364090106BD}" destId="{605392BF-A396-4B63-8EC5-AD03A49CDB75}" srcOrd="0" destOrd="0" presId="urn:microsoft.com/office/officeart/2005/8/layout/process2"/>
    <dgm:cxn modelId="{BB32843F-1888-4590-ACF2-9BFF79C37384}" srcId="{D8747CF7-3A75-4BE2-8565-CE706C634E58}" destId="{1ADEE6A7-5E32-48DD-B627-39D45EF1E291}" srcOrd="4" destOrd="0" parTransId="{B095629E-BCAF-4D31-B1E6-95D9A56E8C07}" sibTransId="{437FA527-F1ED-48C3-8B0F-A26A77711B91}"/>
    <dgm:cxn modelId="{5DF0EB2F-4A83-4CD6-A5E5-C1C74CB7ABFA}" type="presOf" srcId="{C77E9F67-94F7-42E5-B05D-66D3702C71EB}" destId="{49E0A374-88DB-4E11-B616-BD8DFAC406B9}" srcOrd="0" destOrd="0" presId="urn:microsoft.com/office/officeart/2005/8/layout/process2"/>
    <dgm:cxn modelId="{6C49B0F4-B828-415A-8776-4D554B08328E}" srcId="{D8747CF7-3A75-4BE2-8565-CE706C634E58}" destId="{A9FF3FF1-86A1-413C-B5AE-03545785D7D7}" srcOrd="0" destOrd="0" parTransId="{C6FF9701-93E6-4E0D-871A-68A8454E4E46}" sibTransId="{162F0A82-E8A4-4DB8-BDAD-4D6A208B20C7}"/>
    <dgm:cxn modelId="{18697A4E-29DE-45E1-BF40-1844CC6CAFCC}" type="presOf" srcId="{9C2917DE-DB83-447A-9DAB-CBCCE8DFCABA}" destId="{4A389896-9BB9-4484-B29F-05DE6B7FD8F9}" srcOrd="0" destOrd="0" presId="urn:microsoft.com/office/officeart/2005/8/layout/process2"/>
    <dgm:cxn modelId="{6CD6643B-3B36-45A1-83BB-733276A34099}" type="presOf" srcId="{A9FF3FF1-86A1-413C-B5AE-03545785D7D7}" destId="{A5556BD8-0086-4968-8008-3B32665A58D6}" srcOrd="0" destOrd="0" presId="urn:microsoft.com/office/officeart/2005/8/layout/process2"/>
    <dgm:cxn modelId="{4459EF40-8465-4EC8-8BA6-2D80DDE63EF1}" type="presOf" srcId="{A74AC1B9-22D8-4CDA-B556-7FB3AECC2EFE}" destId="{4DA8E24A-DECB-4794-AB2B-DC518A4BB603}" srcOrd="1" destOrd="0" presId="urn:microsoft.com/office/officeart/2005/8/layout/process2"/>
    <dgm:cxn modelId="{1B37D2DF-FAC3-4270-8153-189D3B0A9E6F}" srcId="{D8747CF7-3A75-4BE2-8565-CE706C634E58}" destId="{9C2917DE-DB83-447A-9DAB-CBCCE8DFCABA}" srcOrd="7" destOrd="0" parTransId="{D9888B9C-EB45-433F-993C-4045C94B375B}" sibTransId="{7F37E684-AA16-42E7-8A7C-0DC595613FF7}"/>
    <dgm:cxn modelId="{D42CCAC6-33B5-46C4-B4BB-D4D1731C0D5F}" srcId="{D8747CF7-3A75-4BE2-8565-CE706C634E58}" destId="{80777C02-F8EB-4FB8-8FA3-7C07C6B0771E}" srcOrd="3" destOrd="0" parTransId="{C57F79C3-E46C-4BEE-8E23-895ABD84B246}" sibTransId="{9204C539-DF7F-48BF-A259-4215EF31D42D}"/>
    <dgm:cxn modelId="{9CD84F48-EDD9-4782-81C5-C238942C6FC8}" type="presOf" srcId="{9204C539-DF7F-48BF-A259-4215EF31D42D}" destId="{BDB2B26A-AFBA-46A9-B9CC-7E414BD7F1D4}" srcOrd="0" destOrd="0" presId="urn:microsoft.com/office/officeart/2005/8/layout/process2"/>
    <dgm:cxn modelId="{260F570E-2A04-490E-8ECD-B036AF9455DD}" type="presOf" srcId="{7F37E684-AA16-42E7-8A7C-0DC595613FF7}" destId="{E84EB8BB-0EEC-42BA-A23E-2842050780F6}" srcOrd="0" destOrd="0" presId="urn:microsoft.com/office/officeart/2005/8/layout/process2"/>
    <dgm:cxn modelId="{898EFB70-675F-4E8E-A108-3B242DAC8E0D}" type="presParOf" srcId="{6E48091D-7B65-4A6C-819F-331CFF9E8E39}" destId="{A5556BD8-0086-4968-8008-3B32665A58D6}" srcOrd="0" destOrd="0" presId="urn:microsoft.com/office/officeart/2005/8/layout/process2"/>
    <dgm:cxn modelId="{D27F2950-FB37-482B-938E-B253635C0EF5}" type="presParOf" srcId="{6E48091D-7B65-4A6C-819F-331CFF9E8E39}" destId="{9F92FD24-F37B-4D63-AB43-14DBB36DBB51}" srcOrd="1" destOrd="0" presId="urn:microsoft.com/office/officeart/2005/8/layout/process2"/>
    <dgm:cxn modelId="{E49A0EB0-B985-4ED3-A47A-E98785727D76}" type="presParOf" srcId="{9F92FD24-F37B-4D63-AB43-14DBB36DBB51}" destId="{12486BCE-0A1A-4376-887F-534112A3C2AA}" srcOrd="0" destOrd="0" presId="urn:microsoft.com/office/officeart/2005/8/layout/process2"/>
    <dgm:cxn modelId="{78C70E4B-2FE3-40F8-B715-40B0EFC1C2F0}" type="presParOf" srcId="{6E48091D-7B65-4A6C-819F-331CFF9E8E39}" destId="{605392BF-A396-4B63-8EC5-AD03A49CDB75}" srcOrd="2" destOrd="0" presId="urn:microsoft.com/office/officeart/2005/8/layout/process2"/>
    <dgm:cxn modelId="{9080DCD4-2856-4D08-AC00-140D4545976F}" type="presParOf" srcId="{6E48091D-7B65-4A6C-819F-331CFF9E8E39}" destId="{49E0A374-88DB-4E11-B616-BD8DFAC406B9}" srcOrd="3" destOrd="0" presId="urn:microsoft.com/office/officeart/2005/8/layout/process2"/>
    <dgm:cxn modelId="{57730123-51F0-48B5-B20A-4E3BE1EE3381}" type="presParOf" srcId="{49E0A374-88DB-4E11-B616-BD8DFAC406B9}" destId="{AB6C401F-7DAA-4443-ABE8-C0F78109F649}" srcOrd="0" destOrd="0" presId="urn:microsoft.com/office/officeart/2005/8/layout/process2"/>
    <dgm:cxn modelId="{CA4DFE93-B8D9-48EB-BB07-45FD696FB1A1}" type="presParOf" srcId="{6E48091D-7B65-4A6C-819F-331CFF9E8E39}" destId="{34802C3C-3662-4E15-B952-640B40F0B57A}" srcOrd="4" destOrd="0" presId="urn:microsoft.com/office/officeart/2005/8/layout/process2"/>
    <dgm:cxn modelId="{A776ADF1-D0D0-4665-B1D8-9CBC0A329A00}" type="presParOf" srcId="{6E48091D-7B65-4A6C-819F-331CFF9E8E39}" destId="{A2FEF209-570E-4A76-87B5-B6788CB1B813}" srcOrd="5" destOrd="0" presId="urn:microsoft.com/office/officeart/2005/8/layout/process2"/>
    <dgm:cxn modelId="{65101A42-4BF7-41A2-9A81-67F7FFED0A62}" type="presParOf" srcId="{A2FEF209-570E-4A76-87B5-B6788CB1B813}" destId="{4DA8E24A-DECB-4794-AB2B-DC518A4BB603}" srcOrd="0" destOrd="0" presId="urn:microsoft.com/office/officeart/2005/8/layout/process2"/>
    <dgm:cxn modelId="{6235646F-0887-4B7C-AB1F-A0C4719F0C6D}" type="presParOf" srcId="{6E48091D-7B65-4A6C-819F-331CFF9E8E39}" destId="{C3BB84A2-466E-4699-8CDE-262E2F861C6B}" srcOrd="6" destOrd="0" presId="urn:microsoft.com/office/officeart/2005/8/layout/process2"/>
    <dgm:cxn modelId="{92C74EA0-B4D6-4884-8B5A-0B1862EB95ED}" type="presParOf" srcId="{6E48091D-7B65-4A6C-819F-331CFF9E8E39}" destId="{BDB2B26A-AFBA-46A9-B9CC-7E414BD7F1D4}" srcOrd="7" destOrd="0" presId="urn:microsoft.com/office/officeart/2005/8/layout/process2"/>
    <dgm:cxn modelId="{81827BCB-B752-4BF3-8863-126763569E7C}" type="presParOf" srcId="{BDB2B26A-AFBA-46A9-B9CC-7E414BD7F1D4}" destId="{B7E64A09-D610-4CAF-BA8C-1195C7FB0C13}" srcOrd="0" destOrd="0" presId="urn:microsoft.com/office/officeart/2005/8/layout/process2"/>
    <dgm:cxn modelId="{F3850FDD-AB46-4EB0-AED6-32F3959122C2}" type="presParOf" srcId="{6E48091D-7B65-4A6C-819F-331CFF9E8E39}" destId="{7D0B48E7-7388-40A0-B4D4-B53CABFFADC7}" srcOrd="8" destOrd="0" presId="urn:microsoft.com/office/officeart/2005/8/layout/process2"/>
    <dgm:cxn modelId="{E3DA81EC-B92D-465C-BD9D-89B981AF2504}" type="presParOf" srcId="{6E48091D-7B65-4A6C-819F-331CFF9E8E39}" destId="{A5C918C6-7F66-4E00-A58E-08AEF6271CFA}" srcOrd="9" destOrd="0" presId="urn:microsoft.com/office/officeart/2005/8/layout/process2"/>
    <dgm:cxn modelId="{D8225852-B914-4967-AC79-AEDE454C6351}" type="presParOf" srcId="{A5C918C6-7F66-4E00-A58E-08AEF6271CFA}" destId="{906DA4D4-541C-4AAF-BA6D-F2B3C884014B}" srcOrd="0" destOrd="0" presId="urn:microsoft.com/office/officeart/2005/8/layout/process2"/>
    <dgm:cxn modelId="{62C9A95A-E78C-44B7-B5F7-C5F608C3F01D}" type="presParOf" srcId="{6E48091D-7B65-4A6C-819F-331CFF9E8E39}" destId="{B2A68858-FCEE-43BC-B9C3-C65BA315891F}" srcOrd="10" destOrd="0" presId="urn:microsoft.com/office/officeart/2005/8/layout/process2"/>
    <dgm:cxn modelId="{468232D5-BFF4-4D10-9A09-CDFCAFB3D2AF}" type="presParOf" srcId="{6E48091D-7B65-4A6C-819F-331CFF9E8E39}" destId="{BCCDB607-7C7A-41B6-B1A3-46CB22858F76}" srcOrd="11" destOrd="0" presId="urn:microsoft.com/office/officeart/2005/8/layout/process2"/>
    <dgm:cxn modelId="{D353722C-FA56-4C7D-BBA6-33A0AFDCC397}" type="presParOf" srcId="{BCCDB607-7C7A-41B6-B1A3-46CB22858F76}" destId="{EC9348CA-D333-4E59-A888-17101FE23159}" srcOrd="0" destOrd="0" presId="urn:microsoft.com/office/officeart/2005/8/layout/process2"/>
    <dgm:cxn modelId="{7CEAC09A-D610-43D0-B146-A27A60BC7CE8}" type="presParOf" srcId="{6E48091D-7B65-4A6C-819F-331CFF9E8E39}" destId="{C8472074-8339-4015-9119-3CF67AEC2B81}" srcOrd="12" destOrd="0" presId="urn:microsoft.com/office/officeart/2005/8/layout/process2"/>
    <dgm:cxn modelId="{F1927CB7-68D5-4BEA-AE67-9892ECE7B1D9}" type="presParOf" srcId="{6E48091D-7B65-4A6C-819F-331CFF9E8E39}" destId="{8E47622D-7D6B-44A8-B3F5-820036E5574B}" srcOrd="13" destOrd="0" presId="urn:microsoft.com/office/officeart/2005/8/layout/process2"/>
    <dgm:cxn modelId="{D3A9D11B-A72A-4CEC-A3A8-CBC5500D8501}" type="presParOf" srcId="{8E47622D-7D6B-44A8-B3F5-820036E5574B}" destId="{5DE87029-6A91-4835-8A94-E71C7B3A34DD}" srcOrd="0" destOrd="0" presId="urn:microsoft.com/office/officeart/2005/8/layout/process2"/>
    <dgm:cxn modelId="{19181D9B-EB0C-4107-B40A-C7F8285F1A93}" type="presParOf" srcId="{6E48091D-7B65-4A6C-819F-331CFF9E8E39}" destId="{4A389896-9BB9-4484-B29F-05DE6B7FD8F9}" srcOrd="14" destOrd="0" presId="urn:microsoft.com/office/officeart/2005/8/layout/process2"/>
    <dgm:cxn modelId="{9A33AED2-9329-496C-B03F-078D668C3425}" type="presParOf" srcId="{6E48091D-7B65-4A6C-819F-331CFF9E8E39}" destId="{E84EB8BB-0EEC-42BA-A23E-2842050780F6}" srcOrd="15" destOrd="0" presId="urn:microsoft.com/office/officeart/2005/8/layout/process2"/>
    <dgm:cxn modelId="{F1334EEA-E46B-472A-8FA3-37B3406CDA07}" type="presParOf" srcId="{E84EB8BB-0EEC-42BA-A23E-2842050780F6}" destId="{78C1E81C-60FE-4ABE-AAD4-4682D2F0FD8C}" srcOrd="0" destOrd="0" presId="urn:microsoft.com/office/officeart/2005/8/layout/process2"/>
    <dgm:cxn modelId="{E939BBF8-6C9C-40AD-A6DE-1E10779EB9E9}"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E9703C43-CF7F-4DB5-AE8B-2B2844107867}" srcId="{D8747CF7-3A75-4BE2-8565-CE706C634E58}" destId="{1962CEBD-39F8-4326-8902-A1B276802FCB}" srcOrd="2" destOrd="0" parTransId="{FC0D6040-D174-43F6-B700-37F9F2382655}" sibTransId="{A74AC1B9-22D8-4CDA-B556-7FB3AECC2EFE}"/>
    <dgm:cxn modelId="{AA13BFD5-90EC-42E4-88BF-E982EE078AE9}" type="presOf" srcId="{3D017179-5E2D-49B8-B57A-1626167DF434}" destId="{BCCDB607-7C7A-41B6-B1A3-46CB22858F76}" srcOrd="0" destOrd="0" presId="urn:microsoft.com/office/officeart/2005/8/layout/process2"/>
    <dgm:cxn modelId="{D1375A9D-B302-4DBA-88CE-2F3464FDDA5A}" type="presOf" srcId="{A5F979C2-9EB8-40D5-B30F-9D8FB2871D9D}" destId="{8E47622D-7D6B-44A8-B3F5-820036E5574B}" srcOrd="0" destOrd="0" presId="urn:microsoft.com/office/officeart/2005/8/layout/process2"/>
    <dgm:cxn modelId="{968C08F7-D52A-406D-B0A7-0576EDABE26E}" type="presOf" srcId="{3D017179-5E2D-49B8-B57A-1626167DF434}" destId="{EC9348CA-D333-4E59-A888-17101FE23159}" srcOrd="1" destOrd="0" presId="urn:microsoft.com/office/officeart/2005/8/layout/process2"/>
    <dgm:cxn modelId="{BD3CBB68-0164-4BCB-A420-884F54C540DE}" type="presOf" srcId="{9C2917DE-DB83-447A-9DAB-CBCCE8DFCABA}" destId="{4A389896-9BB9-4484-B29F-05DE6B7FD8F9}" srcOrd="0" destOrd="0" presId="urn:microsoft.com/office/officeart/2005/8/layout/process2"/>
    <dgm:cxn modelId="{A029E947-71CF-4B8B-91D6-C199D5C4EDAD}" srcId="{D8747CF7-3A75-4BE2-8565-CE706C634E58}" destId="{B5BEC82C-BFF3-44AF-9DC0-45122F1C255B}" srcOrd="5" destOrd="0" parTransId="{67EBE215-449A-4E0C-8469-E38D76BFB28F}" sibTransId="{3D017179-5E2D-49B8-B57A-1626167DF434}"/>
    <dgm:cxn modelId="{F45C313A-F8AF-4A0A-B027-FB9080012B4B}" type="presOf" srcId="{437FA527-F1ED-48C3-8B0F-A26A77711B91}" destId="{906DA4D4-541C-4AAF-BA6D-F2B3C884014B}" srcOrd="1" destOrd="0" presId="urn:microsoft.com/office/officeart/2005/8/layout/process2"/>
    <dgm:cxn modelId="{CBCCA863-DFDF-451F-9C8C-BEC4CDF4C849}" type="presOf" srcId="{1ADEE6A7-5E32-48DD-B627-39D45EF1E291}" destId="{7D0B48E7-7388-40A0-B4D4-B53CABFFADC7}" srcOrd="0" destOrd="0" presId="urn:microsoft.com/office/officeart/2005/8/layout/process2"/>
    <dgm:cxn modelId="{E012157D-1703-4CEC-A415-2194752B853F}" type="presOf" srcId="{1962CEBD-39F8-4326-8902-A1B276802FCB}" destId="{34802C3C-3662-4E15-B952-640B40F0B57A}" srcOrd="0" destOrd="0" presId="urn:microsoft.com/office/officeart/2005/8/layout/process2"/>
    <dgm:cxn modelId="{392262D6-E95C-48A4-B45F-2D99332A9821}" type="presOf" srcId="{437FA527-F1ED-48C3-8B0F-A26A77711B91}" destId="{A5C918C6-7F66-4E00-A58E-08AEF6271CFA}" srcOrd="0" destOrd="0" presId="urn:microsoft.com/office/officeart/2005/8/layout/process2"/>
    <dgm:cxn modelId="{C8BCDBDB-8D16-4503-A786-407A37A1310F}" type="presOf" srcId="{A5F979C2-9EB8-40D5-B30F-9D8FB2871D9D}" destId="{5DE87029-6A91-4835-8A94-E71C7B3A34DD}" srcOrd="1" destOrd="0" presId="urn:microsoft.com/office/officeart/2005/8/layout/process2"/>
    <dgm:cxn modelId="{48B5261F-ECF8-4963-95A1-9741A0E11496}" type="presOf" srcId="{C77E9F67-94F7-42E5-B05D-66D3702C71EB}" destId="{49E0A374-88DB-4E11-B616-BD8DFAC406B9}" srcOrd="0" destOrd="0" presId="urn:microsoft.com/office/officeart/2005/8/layout/process2"/>
    <dgm:cxn modelId="{252E0F8B-FD3B-4189-9855-05EB65A8958A}" srcId="{D8747CF7-3A75-4BE2-8565-CE706C634E58}" destId="{A7EE7B83-B169-4130-931B-648800168512}" srcOrd="6" destOrd="0" parTransId="{F8F045B3-1BA2-4588-91CC-7A46DC64E55A}" sibTransId="{A5F979C2-9EB8-40D5-B30F-9D8FB2871D9D}"/>
    <dgm:cxn modelId="{B792ABE6-0A73-4B52-87FB-3EA0FE29AC64}" type="presOf" srcId="{C77E9F67-94F7-42E5-B05D-66D3702C71EB}" destId="{AB6C401F-7DAA-4443-ABE8-C0F78109F649}" srcOrd="1" destOrd="0" presId="urn:microsoft.com/office/officeart/2005/8/layout/process2"/>
    <dgm:cxn modelId="{D1471DF3-0CAD-497B-A1AB-65D01DB7E918}" type="presOf" srcId="{80777C02-F8EB-4FB8-8FA3-7C07C6B0771E}" destId="{C3BB84A2-466E-4699-8CDE-262E2F861C6B}" srcOrd="0" destOrd="0" presId="urn:microsoft.com/office/officeart/2005/8/layout/process2"/>
    <dgm:cxn modelId="{B340AD97-9AD0-422A-946E-B0FEA9AFFA41}" type="presOf" srcId="{D8747CF7-3A75-4BE2-8565-CE706C634E58}" destId="{6E48091D-7B65-4A6C-819F-331CFF9E8E39}" srcOrd="0" destOrd="0" presId="urn:microsoft.com/office/officeart/2005/8/layout/process2"/>
    <dgm:cxn modelId="{8361408B-AF25-475E-98F1-468EEB7CA4D7}" type="presOf" srcId="{FD3982AF-FB55-4650-A0D7-5364090106BD}" destId="{605392BF-A396-4B63-8EC5-AD03A49CDB75}" srcOrd="0"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AC2B5B7B-F8AB-4221-8D88-6F0DCA71CE93}" srcId="{D8747CF7-3A75-4BE2-8565-CE706C634E58}" destId="{FD3982AF-FB55-4650-A0D7-5364090106BD}" srcOrd="1" destOrd="0" parTransId="{A42DB779-9919-4BE8-A22D-AA6D1B5A657F}" sibTransId="{C77E9F67-94F7-42E5-B05D-66D3702C71EB}"/>
    <dgm:cxn modelId="{E76F682B-20C8-4508-BFA7-FBF11EB6974B}" type="presOf" srcId="{7F37E684-AA16-42E7-8A7C-0DC595613FF7}" destId="{E84EB8BB-0EEC-42BA-A23E-2842050780F6}" srcOrd="0" destOrd="0" presId="urn:microsoft.com/office/officeart/2005/8/layout/process2"/>
    <dgm:cxn modelId="{E1731A26-65A9-4D22-8E42-2585E90899EB}" type="presOf" srcId="{9204C539-DF7F-48BF-A259-4215EF31D42D}" destId="{BDB2B26A-AFBA-46A9-B9CC-7E414BD7F1D4}" srcOrd="0" destOrd="0" presId="urn:microsoft.com/office/officeart/2005/8/layout/process2"/>
    <dgm:cxn modelId="{84D59DB1-5483-4EFE-B4AF-D62A977AFE63}" type="presOf" srcId="{162F0A82-E8A4-4DB8-BDAD-4D6A208B20C7}" destId="{12486BCE-0A1A-4376-887F-534112A3C2AA}" srcOrd="1" destOrd="0" presId="urn:microsoft.com/office/officeart/2005/8/layout/process2"/>
    <dgm:cxn modelId="{583B28E4-7D07-4F56-81B1-1538F53315C5}" type="presOf" srcId="{7F37E684-AA16-42E7-8A7C-0DC595613FF7}" destId="{78C1E81C-60FE-4ABE-AAD4-4682D2F0FD8C}" srcOrd="1" destOrd="0" presId="urn:microsoft.com/office/officeart/2005/8/layout/process2"/>
    <dgm:cxn modelId="{4A9E47CD-D149-4DC3-8159-C34210683939}" type="presOf" srcId="{162F0A82-E8A4-4DB8-BDAD-4D6A208B20C7}" destId="{9F92FD24-F37B-4D63-AB43-14DBB36DBB51}" srcOrd="0" destOrd="0" presId="urn:microsoft.com/office/officeart/2005/8/layout/process2"/>
    <dgm:cxn modelId="{24B7C957-1A63-4FBF-99EB-6C782DB47071}" type="presOf" srcId="{A7EE7B83-B169-4130-931B-648800168512}" destId="{C8472074-8339-4015-9119-3CF67AEC2B81}" srcOrd="0" destOrd="0" presId="urn:microsoft.com/office/officeart/2005/8/layout/process2"/>
    <dgm:cxn modelId="{E5B4AF0A-844E-4AA0-8FA2-40DBEC28F808}" type="presOf" srcId="{9204C539-DF7F-48BF-A259-4215EF31D42D}" destId="{B7E64A09-D610-4CAF-BA8C-1195C7FB0C13}" srcOrd="1" destOrd="0" presId="urn:microsoft.com/office/officeart/2005/8/layout/process2"/>
    <dgm:cxn modelId="{9D536525-9CEC-4448-BCD0-11151FDD940B}" type="presOf" srcId="{A74AC1B9-22D8-4CDA-B556-7FB3AECC2EFE}" destId="{4DA8E24A-DECB-4794-AB2B-DC518A4BB603}" srcOrd="1" destOrd="0" presId="urn:microsoft.com/office/officeart/2005/8/layout/process2"/>
    <dgm:cxn modelId="{BB32843F-1888-4590-ACF2-9BFF79C37384}" srcId="{D8747CF7-3A75-4BE2-8565-CE706C634E58}" destId="{1ADEE6A7-5E32-48DD-B627-39D45EF1E291}" srcOrd="4" destOrd="0" parTransId="{B095629E-BCAF-4D31-B1E6-95D9A56E8C07}" sibTransId="{437FA527-F1ED-48C3-8B0F-A26A77711B91}"/>
    <dgm:cxn modelId="{6C49B0F4-B828-415A-8776-4D554B08328E}" srcId="{D8747CF7-3A75-4BE2-8565-CE706C634E58}" destId="{A9FF3FF1-86A1-413C-B5AE-03545785D7D7}" srcOrd="0" destOrd="0" parTransId="{C6FF9701-93E6-4E0D-871A-68A8454E4E46}" sibTransId="{162F0A82-E8A4-4DB8-BDAD-4D6A208B20C7}"/>
    <dgm:cxn modelId="{6EDFB84C-7A18-4F34-B243-98A8BA442675}" type="presOf" srcId="{693A4B6E-2E1B-4D43-A992-90C7BFD00F8F}" destId="{6B41FE24-A1D7-4F7D-BF88-8BF042EA8AD7}" srcOrd="0" destOrd="0" presId="urn:microsoft.com/office/officeart/2005/8/layout/process2"/>
    <dgm:cxn modelId="{13A982A1-5DE0-4905-B41C-7C7BF6B87218}" type="presOf" srcId="{B5BEC82C-BFF3-44AF-9DC0-45122F1C255B}" destId="{B2A68858-FCEE-43BC-B9C3-C65BA315891F}" srcOrd="0" destOrd="0" presId="urn:microsoft.com/office/officeart/2005/8/layout/process2"/>
    <dgm:cxn modelId="{1B37D2DF-FAC3-4270-8153-189D3B0A9E6F}" srcId="{D8747CF7-3A75-4BE2-8565-CE706C634E58}" destId="{9C2917DE-DB83-447A-9DAB-CBCCE8DFCABA}" srcOrd="7" destOrd="0" parTransId="{D9888B9C-EB45-433F-993C-4045C94B375B}" sibTransId="{7F37E684-AA16-42E7-8A7C-0DC595613FF7}"/>
    <dgm:cxn modelId="{D42CCAC6-33B5-46C4-B4BB-D4D1731C0D5F}" srcId="{D8747CF7-3A75-4BE2-8565-CE706C634E58}" destId="{80777C02-F8EB-4FB8-8FA3-7C07C6B0771E}" srcOrd="3" destOrd="0" parTransId="{C57F79C3-E46C-4BEE-8E23-895ABD84B246}" sibTransId="{9204C539-DF7F-48BF-A259-4215EF31D42D}"/>
    <dgm:cxn modelId="{94AE7C53-1CEA-4112-A482-661BDF33393C}" type="presOf" srcId="{A9FF3FF1-86A1-413C-B5AE-03545785D7D7}" destId="{A5556BD8-0086-4968-8008-3B32665A58D6}" srcOrd="0" destOrd="0" presId="urn:microsoft.com/office/officeart/2005/8/layout/process2"/>
    <dgm:cxn modelId="{6229B6BC-4D40-42EA-A7D1-084B642A1F2E}" type="presOf" srcId="{A74AC1B9-22D8-4CDA-B556-7FB3AECC2EFE}" destId="{A2FEF209-570E-4A76-87B5-B6788CB1B813}" srcOrd="0" destOrd="0" presId="urn:microsoft.com/office/officeart/2005/8/layout/process2"/>
    <dgm:cxn modelId="{14427E5A-67D3-4B8A-93F3-90B1CC8D664F}" type="presParOf" srcId="{6E48091D-7B65-4A6C-819F-331CFF9E8E39}" destId="{A5556BD8-0086-4968-8008-3B32665A58D6}" srcOrd="0" destOrd="0" presId="urn:microsoft.com/office/officeart/2005/8/layout/process2"/>
    <dgm:cxn modelId="{E3A98522-F75F-44A3-B64A-8752B63FE720}" type="presParOf" srcId="{6E48091D-7B65-4A6C-819F-331CFF9E8E39}" destId="{9F92FD24-F37B-4D63-AB43-14DBB36DBB51}" srcOrd="1" destOrd="0" presId="urn:microsoft.com/office/officeart/2005/8/layout/process2"/>
    <dgm:cxn modelId="{B84BAE55-E8FE-45B9-9C95-EC33C9BBC7B3}" type="presParOf" srcId="{9F92FD24-F37B-4D63-AB43-14DBB36DBB51}" destId="{12486BCE-0A1A-4376-887F-534112A3C2AA}" srcOrd="0" destOrd="0" presId="urn:microsoft.com/office/officeart/2005/8/layout/process2"/>
    <dgm:cxn modelId="{0DF28646-AF69-4E4B-85FE-207CD972C37D}" type="presParOf" srcId="{6E48091D-7B65-4A6C-819F-331CFF9E8E39}" destId="{605392BF-A396-4B63-8EC5-AD03A49CDB75}" srcOrd="2" destOrd="0" presId="urn:microsoft.com/office/officeart/2005/8/layout/process2"/>
    <dgm:cxn modelId="{F951C942-8403-4FC3-947B-D4DA8B4ED355}" type="presParOf" srcId="{6E48091D-7B65-4A6C-819F-331CFF9E8E39}" destId="{49E0A374-88DB-4E11-B616-BD8DFAC406B9}" srcOrd="3" destOrd="0" presId="urn:microsoft.com/office/officeart/2005/8/layout/process2"/>
    <dgm:cxn modelId="{8FB46DBA-C41F-48F9-955A-5192ABB7C3B2}" type="presParOf" srcId="{49E0A374-88DB-4E11-B616-BD8DFAC406B9}" destId="{AB6C401F-7DAA-4443-ABE8-C0F78109F649}" srcOrd="0" destOrd="0" presId="urn:microsoft.com/office/officeart/2005/8/layout/process2"/>
    <dgm:cxn modelId="{9C743C95-437F-4FC1-A41E-9E6D12CC65BE}" type="presParOf" srcId="{6E48091D-7B65-4A6C-819F-331CFF9E8E39}" destId="{34802C3C-3662-4E15-B952-640B40F0B57A}" srcOrd="4" destOrd="0" presId="urn:microsoft.com/office/officeart/2005/8/layout/process2"/>
    <dgm:cxn modelId="{60A18F09-CF1D-4703-B33B-C2B790902274}" type="presParOf" srcId="{6E48091D-7B65-4A6C-819F-331CFF9E8E39}" destId="{A2FEF209-570E-4A76-87B5-B6788CB1B813}" srcOrd="5" destOrd="0" presId="urn:microsoft.com/office/officeart/2005/8/layout/process2"/>
    <dgm:cxn modelId="{2F718F77-D340-4DDD-B5EA-BF906B900052}" type="presParOf" srcId="{A2FEF209-570E-4A76-87B5-B6788CB1B813}" destId="{4DA8E24A-DECB-4794-AB2B-DC518A4BB603}" srcOrd="0" destOrd="0" presId="urn:microsoft.com/office/officeart/2005/8/layout/process2"/>
    <dgm:cxn modelId="{ACC63D45-FCFD-40DC-AF0E-3DB1C3A49D73}" type="presParOf" srcId="{6E48091D-7B65-4A6C-819F-331CFF9E8E39}" destId="{C3BB84A2-466E-4699-8CDE-262E2F861C6B}" srcOrd="6" destOrd="0" presId="urn:microsoft.com/office/officeart/2005/8/layout/process2"/>
    <dgm:cxn modelId="{2093E94B-7721-43D7-A4AC-3F75C1FEB31D}" type="presParOf" srcId="{6E48091D-7B65-4A6C-819F-331CFF9E8E39}" destId="{BDB2B26A-AFBA-46A9-B9CC-7E414BD7F1D4}" srcOrd="7" destOrd="0" presId="urn:microsoft.com/office/officeart/2005/8/layout/process2"/>
    <dgm:cxn modelId="{E593E727-18C7-489B-A123-F397F7536F52}" type="presParOf" srcId="{BDB2B26A-AFBA-46A9-B9CC-7E414BD7F1D4}" destId="{B7E64A09-D610-4CAF-BA8C-1195C7FB0C13}" srcOrd="0" destOrd="0" presId="urn:microsoft.com/office/officeart/2005/8/layout/process2"/>
    <dgm:cxn modelId="{E857560D-D370-4FE4-86B6-C02FAFD83779}" type="presParOf" srcId="{6E48091D-7B65-4A6C-819F-331CFF9E8E39}" destId="{7D0B48E7-7388-40A0-B4D4-B53CABFFADC7}" srcOrd="8" destOrd="0" presId="urn:microsoft.com/office/officeart/2005/8/layout/process2"/>
    <dgm:cxn modelId="{F57244F2-6FD6-46A6-81DC-995ED3478EA0}" type="presParOf" srcId="{6E48091D-7B65-4A6C-819F-331CFF9E8E39}" destId="{A5C918C6-7F66-4E00-A58E-08AEF6271CFA}" srcOrd="9" destOrd="0" presId="urn:microsoft.com/office/officeart/2005/8/layout/process2"/>
    <dgm:cxn modelId="{AA7AE6A5-E618-4946-ADBA-AC733810C6D8}" type="presParOf" srcId="{A5C918C6-7F66-4E00-A58E-08AEF6271CFA}" destId="{906DA4D4-541C-4AAF-BA6D-F2B3C884014B}" srcOrd="0" destOrd="0" presId="urn:microsoft.com/office/officeart/2005/8/layout/process2"/>
    <dgm:cxn modelId="{256D7A1D-A46B-4FCC-B07C-D9DBBAFBBDC7}" type="presParOf" srcId="{6E48091D-7B65-4A6C-819F-331CFF9E8E39}" destId="{B2A68858-FCEE-43BC-B9C3-C65BA315891F}" srcOrd="10" destOrd="0" presId="urn:microsoft.com/office/officeart/2005/8/layout/process2"/>
    <dgm:cxn modelId="{88F7A4FA-0EC9-4B38-B666-A05276F54D55}" type="presParOf" srcId="{6E48091D-7B65-4A6C-819F-331CFF9E8E39}" destId="{BCCDB607-7C7A-41B6-B1A3-46CB22858F76}" srcOrd="11" destOrd="0" presId="urn:microsoft.com/office/officeart/2005/8/layout/process2"/>
    <dgm:cxn modelId="{080D88C0-E60C-4227-83A5-C13AC0AE564F}" type="presParOf" srcId="{BCCDB607-7C7A-41B6-B1A3-46CB22858F76}" destId="{EC9348CA-D333-4E59-A888-17101FE23159}" srcOrd="0" destOrd="0" presId="urn:microsoft.com/office/officeart/2005/8/layout/process2"/>
    <dgm:cxn modelId="{117FC739-6171-4F4A-A73A-B90BC4EBF392}" type="presParOf" srcId="{6E48091D-7B65-4A6C-819F-331CFF9E8E39}" destId="{C8472074-8339-4015-9119-3CF67AEC2B81}" srcOrd="12" destOrd="0" presId="urn:microsoft.com/office/officeart/2005/8/layout/process2"/>
    <dgm:cxn modelId="{DDBE505C-E851-4CA3-868F-FC9A4301ACB1}" type="presParOf" srcId="{6E48091D-7B65-4A6C-819F-331CFF9E8E39}" destId="{8E47622D-7D6B-44A8-B3F5-820036E5574B}" srcOrd="13" destOrd="0" presId="urn:microsoft.com/office/officeart/2005/8/layout/process2"/>
    <dgm:cxn modelId="{A4860DFA-4B90-45CB-A1CB-E92F58D43FF2}" type="presParOf" srcId="{8E47622D-7D6B-44A8-B3F5-820036E5574B}" destId="{5DE87029-6A91-4835-8A94-E71C7B3A34DD}" srcOrd="0" destOrd="0" presId="urn:microsoft.com/office/officeart/2005/8/layout/process2"/>
    <dgm:cxn modelId="{0CDB9C19-3D16-4215-9077-FB0645DE27E0}" type="presParOf" srcId="{6E48091D-7B65-4A6C-819F-331CFF9E8E39}" destId="{4A389896-9BB9-4484-B29F-05DE6B7FD8F9}" srcOrd="14" destOrd="0" presId="urn:microsoft.com/office/officeart/2005/8/layout/process2"/>
    <dgm:cxn modelId="{1497EC26-7191-4DE6-AAAC-2A5AD1BF528A}" type="presParOf" srcId="{6E48091D-7B65-4A6C-819F-331CFF9E8E39}" destId="{E84EB8BB-0EEC-42BA-A23E-2842050780F6}" srcOrd="15" destOrd="0" presId="urn:microsoft.com/office/officeart/2005/8/layout/process2"/>
    <dgm:cxn modelId="{8742D44A-49F8-45A7-80E9-CA760D86F941}" type="presParOf" srcId="{E84EB8BB-0EEC-42BA-A23E-2842050780F6}" destId="{78C1E81C-60FE-4ABE-AAD4-4682D2F0FD8C}" srcOrd="0" destOrd="0" presId="urn:microsoft.com/office/officeart/2005/8/layout/process2"/>
    <dgm:cxn modelId="{A07C8514-5864-4847-B08D-A958ADF36C3E}"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747CF7-3A75-4BE2-8565-CE706C634E58}" type="doc">
      <dgm:prSet loTypeId="urn:microsoft.com/office/officeart/2005/8/layout/process2" loCatId="process" qsTypeId="urn:microsoft.com/office/officeart/2005/8/quickstyle/simple1" qsCatId="simple" csTypeId="urn:microsoft.com/office/officeart/2005/8/colors/accent1_2" csCatId="accent1" phldr="1"/>
      <dgm:spPr/>
    </dgm:pt>
    <dgm:pt modelId="{A9FF3FF1-86A1-413C-B5AE-03545785D7D7}">
      <dgm:prSet phldrT="[Text]"/>
      <dgm:spPr/>
      <dgm:t>
        <a:bodyPr/>
        <a:lstStyle/>
        <a:p>
          <a:r>
            <a:rPr lang="en-US"/>
            <a:t>Alert POD Management</a:t>
          </a:r>
        </a:p>
      </dgm:t>
    </dgm:pt>
    <dgm:pt modelId="{C6FF9701-93E6-4E0D-871A-68A8454E4E46}" type="parTrans" cxnId="{6C49B0F4-B828-415A-8776-4D554B08328E}">
      <dgm:prSet/>
      <dgm:spPr/>
      <dgm:t>
        <a:bodyPr/>
        <a:lstStyle/>
        <a:p>
          <a:endParaRPr lang="en-US"/>
        </a:p>
      </dgm:t>
    </dgm:pt>
    <dgm:pt modelId="{162F0A82-E8A4-4DB8-BDAD-4D6A208B20C7}" type="sibTrans" cxnId="{6C49B0F4-B828-415A-8776-4D554B08328E}">
      <dgm:prSet/>
      <dgm:spPr/>
      <dgm:t>
        <a:bodyPr/>
        <a:lstStyle/>
        <a:p>
          <a:endParaRPr lang="en-US"/>
        </a:p>
      </dgm:t>
    </dgm:pt>
    <dgm:pt modelId="{FD3982AF-FB55-4650-A0D7-5364090106BD}">
      <dgm:prSet phldrT="[Text]"/>
      <dgm:spPr/>
      <dgm:t>
        <a:bodyPr/>
        <a:lstStyle/>
        <a:p>
          <a:r>
            <a:rPr lang="en-US"/>
            <a:t>Develop Tactical Plan</a:t>
          </a:r>
        </a:p>
      </dgm:t>
    </dgm:pt>
    <dgm:pt modelId="{A42DB779-9919-4BE8-A22D-AA6D1B5A657F}" type="parTrans" cxnId="{AC2B5B7B-F8AB-4221-8D88-6F0DCA71CE93}">
      <dgm:prSet/>
      <dgm:spPr/>
      <dgm:t>
        <a:bodyPr/>
        <a:lstStyle/>
        <a:p>
          <a:endParaRPr lang="en-US"/>
        </a:p>
      </dgm:t>
    </dgm:pt>
    <dgm:pt modelId="{C77E9F67-94F7-42E5-B05D-66D3702C71EB}" type="sibTrans" cxnId="{AC2B5B7B-F8AB-4221-8D88-6F0DCA71CE93}">
      <dgm:prSet/>
      <dgm:spPr/>
      <dgm:t>
        <a:bodyPr/>
        <a:lstStyle/>
        <a:p>
          <a:endParaRPr lang="en-US"/>
        </a:p>
      </dgm:t>
    </dgm:pt>
    <dgm:pt modelId="{1962CEBD-39F8-4326-8902-A1B276802FCB}">
      <dgm:prSet phldrT="[Text]"/>
      <dgm:spPr/>
      <dgm:t>
        <a:bodyPr/>
        <a:lstStyle/>
        <a:p>
          <a:r>
            <a:rPr lang="en-US"/>
            <a:t>Mobilize Staff</a:t>
          </a:r>
        </a:p>
      </dgm:t>
    </dgm:pt>
    <dgm:pt modelId="{FC0D6040-D174-43F6-B700-37F9F2382655}" type="parTrans" cxnId="{E9703C43-CF7F-4DB5-AE8B-2B2844107867}">
      <dgm:prSet/>
      <dgm:spPr/>
      <dgm:t>
        <a:bodyPr/>
        <a:lstStyle/>
        <a:p>
          <a:endParaRPr lang="en-US"/>
        </a:p>
      </dgm:t>
    </dgm:pt>
    <dgm:pt modelId="{A74AC1B9-22D8-4CDA-B556-7FB3AECC2EFE}" type="sibTrans" cxnId="{E9703C43-CF7F-4DB5-AE8B-2B2844107867}">
      <dgm:prSet/>
      <dgm:spPr/>
      <dgm:t>
        <a:bodyPr/>
        <a:lstStyle/>
        <a:p>
          <a:endParaRPr lang="en-US"/>
        </a:p>
      </dgm:t>
    </dgm:pt>
    <dgm:pt modelId="{80777C02-F8EB-4FB8-8FA3-7C07C6B0771E}">
      <dgm:prSet phldrT="[Text]"/>
      <dgm:spPr/>
      <dgm:t>
        <a:bodyPr/>
        <a:lstStyle/>
        <a:p>
          <a:r>
            <a:rPr lang="en-US"/>
            <a:t>Mobilize Resources</a:t>
          </a:r>
        </a:p>
      </dgm:t>
    </dgm:pt>
    <dgm:pt modelId="{C57F79C3-E46C-4BEE-8E23-895ABD84B246}" type="parTrans" cxnId="{D42CCAC6-33B5-46C4-B4BB-D4D1731C0D5F}">
      <dgm:prSet/>
      <dgm:spPr/>
      <dgm:t>
        <a:bodyPr/>
        <a:lstStyle/>
        <a:p>
          <a:endParaRPr lang="en-US"/>
        </a:p>
      </dgm:t>
    </dgm:pt>
    <dgm:pt modelId="{9204C539-DF7F-48BF-A259-4215EF31D42D}" type="sibTrans" cxnId="{D42CCAC6-33B5-46C4-B4BB-D4D1731C0D5F}">
      <dgm:prSet/>
      <dgm:spPr/>
      <dgm:t>
        <a:bodyPr/>
        <a:lstStyle/>
        <a:p>
          <a:endParaRPr lang="en-US"/>
        </a:p>
      </dgm:t>
    </dgm:pt>
    <dgm:pt modelId="{1ADEE6A7-5E32-48DD-B627-39D45EF1E291}">
      <dgm:prSet phldrT="[Text]"/>
      <dgm:spPr/>
      <dgm:t>
        <a:bodyPr/>
        <a:lstStyle/>
        <a:p>
          <a:r>
            <a:rPr lang="en-US"/>
            <a:t>Prepare Site</a:t>
          </a:r>
        </a:p>
      </dgm:t>
    </dgm:pt>
    <dgm:pt modelId="{B095629E-BCAF-4D31-B1E6-95D9A56E8C07}" type="parTrans" cxnId="{BB32843F-1888-4590-ACF2-9BFF79C37384}">
      <dgm:prSet/>
      <dgm:spPr/>
      <dgm:t>
        <a:bodyPr/>
        <a:lstStyle/>
        <a:p>
          <a:endParaRPr lang="en-US"/>
        </a:p>
      </dgm:t>
    </dgm:pt>
    <dgm:pt modelId="{437FA527-F1ED-48C3-8B0F-A26A77711B91}" type="sibTrans" cxnId="{BB32843F-1888-4590-ACF2-9BFF79C37384}">
      <dgm:prSet/>
      <dgm:spPr/>
      <dgm:t>
        <a:bodyPr/>
        <a:lstStyle/>
        <a:p>
          <a:endParaRPr lang="en-US"/>
        </a:p>
      </dgm:t>
    </dgm:pt>
    <dgm:pt modelId="{B5BEC82C-BFF3-44AF-9DC0-45122F1C255B}">
      <dgm:prSet phldrT="[Text]"/>
      <dgm:spPr/>
      <dgm:t>
        <a:bodyPr/>
        <a:lstStyle/>
        <a:p>
          <a:r>
            <a:rPr lang="en-US"/>
            <a:t>Brief Staff</a:t>
          </a:r>
        </a:p>
      </dgm:t>
    </dgm:pt>
    <dgm:pt modelId="{67EBE215-449A-4E0C-8469-E38D76BFB28F}" type="parTrans" cxnId="{A029E947-71CF-4B8B-91D6-C199D5C4EDAD}">
      <dgm:prSet/>
      <dgm:spPr/>
      <dgm:t>
        <a:bodyPr/>
        <a:lstStyle/>
        <a:p>
          <a:endParaRPr lang="en-US"/>
        </a:p>
      </dgm:t>
    </dgm:pt>
    <dgm:pt modelId="{3D017179-5E2D-49B8-B57A-1626167DF434}" type="sibTrans" cxnId="{A029E947-71CF-4B8B-91D6-C199D5C4EDAD}">
      <dgm:prSet/>
      <dgm:spPr/>
      <dgm:t>
        <a:bodyPr/>
        <a:lstStyle/>
        <a:p>
          <a:endParaRPr lang="en-US"/>
        </a:p>
      </dgm:t>
    </dgm:pt>
    <dgm:pt modelId="{9C2917DE-DB83-447A-9DAB-CBCCE8DFCABA}">
      <dgm:prSet phldrT="[Text]"/>
      <dgm:spPr/>
      <dgm:t>
        <a:bodyPr/>
        <a:lstStyle/>
        <a:p>
          <a:r>
            <a:rPr lang="en-US"/>
            <a:t>Dispense to Priority Groups</a:t>
          </a:r>
        </a:p>
      </dgm:t>
    </dgm:pt>
    <dgm:pt modelId="{D9888B9C-EB45-433F-993C-4045C94B375B}" type="parTrans" cxnId="{1B37D2DF-FAC3-4270-8153-189D3B0A9E6F}">
      <dgm:prSet/>
      <dgm:spPr/>
      <dgm:t>
        <a:bodyPr/>
        <a:lstStyle/>
        <a:p>
          <a:endParaRPr lang="en-US"/>
        </a:p>
      </dgm:t>
    </dgm:pt>
    <dgm:pt modelId="{7F37E684-AA16-42E7-8A7C-0DC595613FF7}" type="sibTrans" cxnId="{1B37D2DF-FAC3-4270-8153-189D3B0A9E6F}">
      <dgm:prSet/>
      <dgm:spPr/>
      <dgm:t>
        <a:bodyPr/>
        <a:lstStyle/>
        <a:p>
          <a:endParaRPr lang="en-US"/>
        </a:p>
      </dgm:t>
    </dgm:pt>
    <dgm:pt modelId="{A7EE7B83-B169-4130-931B-648800168512}">
      <dgm:prSet phldrT="[Text]"/>
      <dgm:spPr/>
      <dgm:t>
        <a:bodyPr/>
        <a:lstStyle/>
        <a:p>
          <a:r>
            <a:rPr lang="en-US"/>
            <a:t>Dispense to Staff</a:t>
          </a:r>
        </a:p>
      </dgm:t>
    </dgm:pt>
    <dgm:pt modelId="{F8F045B3-1BA2-4588-91CC-7A46DC64E55A}" type="parTrans" cxnId="{252E0F8B-FD3B-4189-9855-05EB65A8958A}">
      <dgm:prSet/>
      <dgm:spPr/>
      <dgm:t>
        <a:bodyPr/>
        <a:lstStyle/>
        <a:p>
          <a:endParaRPr lang="en-US"/>
        </a:p>
      </dgm:t>
    </dgm:pt>
    <dgm:pt modelId="{A5F979C2-9EB8-40D5-B30F-9D8FB2871D9D}" type="sibTrans" cxnId="{252E0F8B-FD3B-4189-9855-05EB65A8958A}">
      <dgm:prSet/>
      <dgm:spPr/>
      <dgm:t>
        <a:bodyPr/>
        <a:lstStyle/>
        <a:p>
          <a:endParaRPr lang="en-US"/>
        </a:p>
      </dgm:t>
    </dgm:pt>
    <dgm:pt modelId="{693A4B6E-2E1B-4D43-A992-90C7BFD00F8F}">
      <dgm:prSet phldrT="[Text]"/>
      <dgm:spPr/>
      <dgm:t>
        <a:bodyPr/>
        <a:lstStyle/>
        <a:p>
          <a:r>
            <a:rPr lang="en-US"/>
            <a:t>Open to Public</a:t>
          </a:r>
        </a:p>
      </dgm:t>
    </dgm:pt>
    <dgm:pt modelId="{31431F60-D90F-44A4-9E29-2DB21DF34D07}" type="parTrans" cxnId="{C1DF9C0A-7624-44E3-9AA3-ED9893F0681D}">
      <dgm:prSet/>
      <dgm:spPr/>
      <dgm:t>
        <a:bodyPr/>
        <a:lstStyle/>
        <a:p>
          <a:endParaRPr lang="en-US"/>
        </a:p>
      </dgm:t>
    </dgm:pt>
    <dgm:pt modelId="{918EF7BD-7F46-477D-BEE2-0883C0AAD0E8}" type="sibTrans" cxnId="{C1DF9C0A-7624-44E3-9AA3-ED9893F0681D}">
      <dgm:prSet/>
      <dgm:spPr/>
      <dgm:t>
        <a:bodyPr/>
        <a:lstStyle/>
        <a:p>
          <a:endParaRPr lang="en-US"/>
        </a:p>
      </dgm:t>
    </dgm:pt>
    <dgm:pt modelId="{6E48091D-7B65-4A6C-819F-331CFF9E8E39}" type="pres">
      <dgm:prSet presAssocID="{D8747CF7-3A75-4BE2-8565-CE706C634E58}" presName="linearFlow" presStyleCnt="0">
        <dgm:presLayoutVars>
          <dgm:resizeHandles val="exact"/>
        </dgm:presLayoutVars>
      </dgm:prSet>
      <dgm:spPr/>
    </dgm:pt>
    <dgm:pt modelId="{A5556BD8-0086-4968-8008-3B32665A58D6}" type="pres">
      <dgm:prSet presAssocID="{A9FF3FF1-86A1-413C-B5AE-03545785D7D7}" presName="node" presStyleLbl="node1" presStyleIdx="0" presStyleCnt="9">
        <dgm:presLayoutVars>
          <dgm:bulletEnabled val="1"/>
        </dgm:presLayoutVars>
      </dgm:prSet>
      <dgm:spPr/>
      <dgm:t>
        <a:bodyPr/>
        <a:lstStyle/>
        <a:p>
          <a:endParaRPr lang="en-US"/>
        </a:p>
      </dgm:t>
    </dgm:pt>
    <dgm:pt modelId="{9F92FD24-F37B-4D63-AB43-14DBB36DBB51}" type="pres">
      <dgm:prSet presAssocID="{162F0A82-E8A4-4DB8-BDAD-4D6A208B20C7}" presName="sibTrans" presStyleLbl="sibTrans2D1" presStyleIdx="0" presStyleCnt="8"/>
      <dgm:spPr/>
      <dgm:t>
        <a:bodyPr/>
        <a:lstStyle/>
        <a:p>
          <a:endParaRPr lang="en-US"/>
        </a:p>
      </dgm:t>
    </dgm:pt>
    <dgm:pt modelId="{12486BCE-0A1A-4376-887F-534112A3C2AA}" type="pres">
      <dgm:prSet presAssocID="{162F0A82-E8A4-4DB8-BDAD-4D6A208B20C7}" presName="connectorText" presStyleLbl="sibTrans2D1" presStyleIdx="0" presStyleCnt="8"/>
      <dgm:spPr/>
      <dgm:t>
        <a:bodyPr/>
        <a:lstStyle/>
        <a:p>
          <a:endParaRPr lang="en-US"/>
        </a:p>
      </dgm:t>
    </dgm:pt>
    <dgm:pt modelId="{605392BF-A396-4B63-8EC5-AD03A49CDB75}" type="pres">
      <dgm:prSet presAssocID="{FD3982AF-FB55-4650-A0D7-5364090106BD}" presName="node" presStyleLbl="node1" presStyleIdx="1" presStyleCnt="9">
        <dgm:presLayoutVars>
          <dgm:bulletEnabled val="1"/>
        </dgm:presLayoutVars>
      </dgm:prSet>
      <dgm:spPr/>
      <dgm:t>
        <a:bodyPr/>
        <a:lstStyle/>
        <a:p>
          <a:endParaRPr lang="en-US"/>
        </a:p>
      </dgm:t>
    </dgm:pt>
    <dgm:pt modelId="{49E0A374-88DB-4E11-B616-BD8DFAC406B9}" type="pres">
      <dgm:prSet presAssocID="{C77E9F67-94F7-42E5-B05D-66D3702C71EB}" presName="sibTrans" presStyleLbl="sibTrans2D1" presStyleIdx="1" presStyleCnt="8"/>
      <dgm:spPr/>
      <dgm:t>
        <a:bodyPr/>
        <a:lstStyle/>
        <a:p>
          <a:endParaRPr lang="en-US"/>
        </a:p>
      </dgm:t>
    </dgm:pt>
    <dgm:pt modelId="{AB6C401F-7DAA-4443-ABE8-C0F78109F649}" type="pres">
      <dgm:prSet presAssocID="{C77E9F67-94F7-42E5-B05D-66D3702C71EB}" presName="connectorText" presStyleLbl="sibTrans2D1" presStyleIdx="1" presStyleCnt="8"/>
      <dgm:spPr/>
      <dgm:t>
        <a:bodyPr/>
        <a:lstStyle/>
        <a:p>
          <a:endParaRPr lang="en-US"/>
        </a:p>
      </dgm:t>
    </dgm:pt>
    <dgm:pt modelId="{34802C3C-3662-4E15-B952-640B40F0B57A}" type="pres">
      <dgm:prSet presAssocID="{1962CEBD-39F8-4326-8902-A1B276802FCB}" presName="node" presStyleLbl="node1" presStyleIdx="2" presStyleCnt="9">
        <dgm:presLayoutVars>
          <dgm:bulletEnabled val="1"/>
        </dgm:presLayoutVars>
      </dgm:prSet>
      <dgm:spPr/>
      <dgm:t>
        <a:bodyPr/>
        <a:lstStyle/>
        <a:p>
          <a:endParaRPr lang="en-US"/>
        </a:p>
      </dgm:t>
    </dgm:pt>
    <dgm:pt modelId="{A2FEF209-570E-4A76-87B5-B6788CB1B813}" type="pres">
      <dgm:prSet presAssocID="{A74AC1B9-22D8-4CDA-B556-7FB3AECC2EFE}" presName="sibTrans" presStyleLbl="sibTrans2D1" presStyleIdx="2" presStyleCnt="8"/>
      <dgm:spPr/>
      <dgm:t>
        <a:bodyPr/>
        <a:lstStyle/>
        <a:p>
          <a:endParaRPr lang="en-US"/>
        </a:p>
      </dgm:t>
    </dgm:pt>
    <dgm:pt modelId="{4DA8E24A-DECB-4794-AB2B-DC518A4BB603}" type="pres">
      <dgm:prSet presAssocID="{A74AC1B9-22D8-4CDA-B556-7FB3AECC2EFE}" presName="connectorText" presStyleLbl="sibTrans2D1" presStyleIdx="2" presStyleCnt="8"/>
      <dgm:spPr/>
      <dgm:t>
        <a:bodyPr/>
        <a:lstStyle/>
        <a:p>
          <a:endParaRPr lang="en-US"/>
        </a:p>
      </dgm:t>
    </dgm:pt>
    <dgm:pt modelId="{C3BB84A2-466E-4699-8CDE-262E2F861C6B}" type="pres">
      <dgm:prSet presAssocID="{80777C02-F8EB-4FB8-8FA3-7C07C6B0771E}" presName="node" presStyleLbl="node1" presStyleIdx="3" presStyleCnt="9">
        <dgm:presLayoutVars>
          <dgm:bulletEnabled val="1"/>
        </dgm:presLayoutVars>
      </dgm:prSet>
      <dgm:spPr/>
      <dgm:t>
        <a:bodyPr/>
        <a:lstStyle/>
        <a:p>
          <a:endParaRPr lang="en-US"/>
        </a:p>
      </dgm:t>
    </dgm:pt>
    <dgm:pt modelId="{BDB2B26A-AFBA-46A9-B9CC-7E414BD7F1D4}" type="pres">
      <dgm:prSet presAssocID="{9204C539-DF7F-48BF-A259-4215EF31D42D}" presName="sibTrans" presStyleLbl="sibTrans2D1" presStyleIdx="3" presStyleCnt="8"/>
      <dgm:spPr/>
      <dgm:t>
        <a:bodyPr/>
        <a:lstStyle/>
        <a:p>
          <a:endParaRPr lang="en-US"/>
        </a:p>
      </dgm:t>
    </dgm:pt>
    <dgm:pt modelId="{B7E64A09-D610-4CAF-BA8C-1195C7FB0C13}" type="pres">
      <dgm:prSet presAssocID="{9204C539-DF7F-48BF-A259-4215EF31D42D}" presName="connectorText" presStyleLbl="sibTrans2D1" presStyleIdx="3" presStyleCnt="8"/>
      <dgm:spPr/>
      <dgm:t>
        <a:bodyPr/>
        <a:lstStyle/>
        <a:p>
          <a:endParaRPr lang="en-US"/>
        </a:p>
      </dgm:t>
    </dgm:pt>
    <dgm:pt modelId="{7D0B48E7-7388-40A0-B4D4-B53CABFFADC7}" type="pres">
      <dgm:prSet presAssocID="{1ADEE6A7-5E32-48DD-B627-39D45EF1E291}" presName="node" presStyleLbl="node1" presStyleIdx="4" presStyleCnt="9">
        <dgm:presLayoutVars>
          <dgm:bulletEnabled val="1"/>
        </dgm:presLayoutVars>
      </dgm:prSet>
      <dgm:spPr/>
      <dgm:t>
        <a:bodyPr/>
        <a:lstStyle/>
        <a:p>
          <a:endParaRPr lang="en-US"/>
        </a:p>
      </dgm:t>
    </dgm:pt>
    <dgm:pt modelId="{A5C918C6-7F66-4E00-A58E-08AEF6271CFA}" type="pres">
      <dgm:prSet presAssocID="{437FA527-F1ED-48C3-8B0F-A26A77711B91}" presName="sibTrans" presStyleLbl="sibTrans2D1" presStyleIdx="4" presStyleCnt="8"/>
      <dgm:spPr/>
      <dgm:t>
        <a:bodyPr/>
        <a:lstStyle/>
        <a:p>
          <a:endParaRPr lang="en-US"/>
        </a:p>
      </dgm:t>
    </dgm:pt>
    <dgm:pt modelId="{906DA4D4-541C-4AAF-BA6D-F2B3C884014B}" type="pres">
      <dgm:prSet presAssocID="{437FA527-F1ED-48C3-8B0F-A26A77711B91}" presName="connectorText" presStyleLbl="sibTrans2D1" presStyleIdx="4" presStyleCnt="8"/>
      <dgm:spPr/>
      <dgm:t>
        <a:bodyPr/>
        <a:lstStyle/>
        <a:p>
          <a:endParaRPr lang="en-US"/>
        </a:p>
      </dgm:t>
    </dgm:pt>
    <dgm:pt modelId="{B2A68858-FCEE-43BC-B9C3-C65BA315891F}" type="pres">
      <dgm:prSet presAssocID="{B5BEC82C-BFF3-44AF-9DC0-45122F1C255B}" presName="node" presStyleLbl="node1" presStyleIdx="5" presStyleCnt="9">
        <dgm:presLayoutVars>
          <dgm:bulletEnabled val="1"/>
        </dgm:presLayoutVars>
      </dgm:prSet>
      <dgm:spPr/>
      <dgm:t>
        <a:bodyPr/>
        <a:lstStyle/>
        <a:p>
          <a:endParaRPr lang="en-US"/>
        </a:p>
      </dgm:t>
    </dgm:pt>
    <dgm:pt modelId="{BCCDB607-7C7A-41B6-B1A3-46CB22858F76}" type="pres">
      <dgm:prSet presAssocID="{3D017179-5E2D-49B8-B57A-1626167DF434}" presName="sibTrans" presStyleLbl="sibTrans2D1" presStyleIdx="5" presStyleCnt="8"/>
      <dgm:spPr/>
      <dgm:t>
        <a:bodyPr/>
        <a:lstStyle/>
        <a:p>
          <a:endParaRPr lang="en-US"/>
        </a:p>
      </dgm:t>
    </dgm:pt>
    <dgm:pt modelId="{EC9348CA-D333-4E59-A888-17101FE23159}" type="pres">
      <dgm:prSet presAssocID="{3D017179-5E2D-49B8-B57A-1626167DF434}" presName="connectorText" presStyleLbl="sibTrans2D1" presStyleIdx="5" presStyleCnt="8"/>
      <dgm:spPr/>
      <dgm:t>
        <a:bodyPr/>
        <a:lstStyle/>
        <a:p>
          <a:endParaRPr lang="en-US"/>
        </a:p>
      </dgm:t>
    </dgm:pt>
    <dgm:pt modelId="{C8472074-8339-4015-9119-3CF67AEC2B81}" type="pres">
      <dgm:prSet presAssocID="{A7EE7B83-B169-4130-931B-648800168512}" presName="node" presStyleLbl="node1" presStyleIdx="6" presStyleCnt="9">
        <dgm:presLayoutVars>
          <dgm:bulletEnabled val="1"/>
        </dgm:presLayoutVars>
      </dgm:prSet>
      <dgm:spPr/>
      <dgm:t>
        <a:bodyPr/>
        <a:lstStyle/>
        <a:p>
          <a:endParaRPr lang="en-US"/>
        </a:p>
      </dgm:t>
    </dgm:pt>
    <dgm:pt modelId="{8E47622D-7D6B-44A8-B3F5-820036E5574B}" type="pres">
      <dgm:prSet presAssocID="{A5F979C2-9EB8-40D5-B30F-9D8FB2871D9D}" presName="sibTrans" presStyleLbl="sibTrans2D1" presStyleIdx="6" presStyleCnt="8"/>
      <dgm:spPr/>
      <dgm:t>
        <a:bodyPr/>
        <a:lstStyle/>
        <a:p>
          <a:endParaRPr lang="en-US"/>
        </a:p>
      </dgm:t>
    </dgm:pt>
    <dgm:pt modelId="{5DE87029-6A91-4835-8A94-E71C7B3A34DD}" type="pres">
      <dgm:prSet presAssocID="{A5F979C2-9EB8-40D5-B30F-9D8FB2871D9D}" presName="connectorText" presStyleLbl="sibTrans2D1" presStyleIdx="6" presStyleCnt="8"/>
      <dgm:spPr/>
      <dgm:t>
        <a:bodyPr/>
        <a:lstStyle/>
        <a:p>
          <a:endParaRPr lang="en-US"/>
        </a:p>
      </dgm:t>
    </dgm:pt>
    <dgm:pt modelId="{4A389896-9BB9-4484-B29F-05DE6B7FD8F9}" type="pres">
      <dgm:prSet presAssocID="{9C2917DE-DB83-447A-9DAB-CBCCE8DFCABA}" presName="node" presStyleLbl="node1" presStyleIdx="7" presStyleCnt="9">
        <dgm:presLayoutVars>
          <dgm:bulletEnabled val="1"/>
        </dgm:presLayoutVars>
      </dgm:prSet>
      <dgm:spPr/>
      <dgm:t>
        <a:bodyPr/>
        <a:lstStyle/>
        <a:p>
          <a:endParaRPr lang="en-US"/>
        </a:p>
      </dgm:t>
    </dgm:pt>
    <dgm:pt modelId="{E84EB8BB-0EEC-42BA-A23E-2842050780F6}" type="pres">
      <dgm:prSet presAssocID="{7F37E684-AA16-42E7-8A7C-0DC595613FF7}" presName="sibTrans" presStyleLbl="sibTrans2D1" presStyleIdx="7" presStyleCnt="8"/>
      <dgm:spPr/>
      <dgm:t>
        <a:bodyPr/>
        <a:lstStyle/>
        <a:p>
          <a:endParaRPr lang="en-US"/>
        </a:p>
      </dgm:t>
    </dgm:pt>
    <dgm:pt modelId="{78C1E81C-60FE-4ABE-AAD4-4682D2F0FD8C}" type="pres">
      <dgm:prSet presAssocID="{7F37E684-AA16-42E7-8A7C-0DC595613FF7}" presName="connectorText" presStyleLbl="sibTrans2D1" presStyleIdx="7" presStyleCnt="8"/>
      <dgm:spPr/>
      <dgm:t>
        <a:bodyPr/>
        <a:lstStyle/>
        <a:p>
          <a:endParaRPr lang="en-US"/>
        </a:p>
      </dgm:t>
    </dgm:pt>
    <dgm:pt modelId="{6B41FE24-A1D7-4F7D-BF88-8BF042EA8AD7}" type="pres">
      <dgm:prSet presAssocID="{693A4B6E-2E1B-4D43-A992-90C7BFD00F8F}" presName="node" presStyleLbl="node1" presStyleIdx="8" presStyleCnt="9">
        <dgm:presLayoutVars>
          <dgm:bulletEnabled val="1"/>
        </dgm:presLayoutVars>
      </dgm:prSet>
      <dgm:spPr/>
      <dgm:t>
        <a:bodyPr/>
        <a:lstStyle/>
        <a:p>
          <a:endParaRPr lang="en-US"/>
        </a:p>
      </dgm:t>
    </dgm:pt>
  </dgm:ptLst>
  <dgm:cxnLst>
    <dgm:cxn modelId="{534A4E9B-F10D-4971-B323-0B640DD9CC4F}" type="presOf" srcId="{B5BEC82C-BFF3-44AF-9DC0-45122F1C255B}" destId="{B2A68858-FCEE-43BC-B9C3-C65BA315891F}" srcOrd="0" destOrd="0" presId="urn:microsoft.com/office/officeart/2005/8/layout/process2"/>
    <dgm:cxn modelId="{E9703C43-CF7F-4DB5-AE8B-2B2844107867}" srcId="{D8747CF7-3A75-4BE2-8565-CE706C634E58}" destId="{1962CEBD-39F8-4326-8902-A1B276802FCB}" srcOrd="2" destOrd="0" parTransId="{FC0D6040-D174-43F6-B700-37F9F2382655}" sibTransId="{A74AC1B9-22D8-4CDA-B556-7FB3AECC2EFE}"/>
    <dgm:cxn modelId="{89060168-C7B6-4AFF-B08A-B0AFD66FD9E8}" type="presOf" srcId="{162F0A82-E8A4-4DB8-BDAD-4D6A208B20C7}" destId="{12486BCE-0A1A-4376-887F-534112A3C2AA}" srcOrd="1" destOrd="0" presId="urn:microsoft.com/office/officeart/2005/8/layout/process2"/>
    <dgm:cxn modelId="{A029E947-71CF-4B8B-91D6-C199D5C4EDAD}" srcId="{D8747CF7-3A75-4BE2-8565-CE706C634E58}" destId="{B5BEC82C-BFF3-44AF-9DC0-45122F1C255B}" srcOrd="5" destOrd="0" parTransId="{67EBE215-449A-4E0C-8469-E38D76BFB28F}" sibTransId="{3D017179-5E2D-49B8-B57A-1626167DF434}"/>
    <dgm:cxn modelId="{0D4AA140-E296-4688-8BDE-EA1CEB004968}" type="presOf" srcId="{9204C539-DF7F-48BF-A259-4215EF31D42D}" destId="{B7E64A09-D610-4CAF-BA8C-1195C7FB0C13}" srcOrd="1" destOrd="0" presId="urn:microsoft.com/office/officeart/2005/8/layout/process2"/>
    <dgm:cxn modelId="{C07F21EE-5AE1-43C2-A741-13B2B7F6EAAB}" type="presOf" srcId="{A5F979C2-9EB8-40D5-B30F-9D8FB2871D9D}" destId="{8E47622D-7D6B-44A8-B3F5-820036E5574B}" srcOrd="0" destOrd="0" presId="urn:microsoft.com/office/officeart/2005/8/layout/process2"/>
    <dgm:cxn modelId="{3F2F401A-6880-46B6-BA79-1FD74AE69993}" type="presOf" srcId="{A5F979C2-9EB8-40D5-B30F-9D8FB2871D9D}" destId="{5DE87029-6A91-4835-8A94-E71C7B3A34DD}" srcOrd="1" destOrd="0" presId="urn:microsoft.com/office/officeart/2005/8/layout/process2"/>
    <dgm:cxn modelId="{252E0F8B-FD3B-4189-9855-05EB65A8958A}" srcId="{D8747CF7-3A75-4BE2-8565-CE706C634E58}" destId="{A7EE7B83-B169-4130-931B-648800168512}" srcOrd="6" destOrd="0" parTransId="{F8F045B3-1BA2-4588-91CC-7A46DC64E55A}" sibTransId="{A5F979C2-9EB8-40D5-B30F-9D8FB2871D9D}"/>
    <dgm:cxn modelId="{EE0EBD7C-7DBA-4AA0-9DF2-EFD5263B5304}" type="presOf" srcId="{7F37E684-AA16-42E7-8A7C-0DC595613FF7}" destId="{E84EB8BB-0EEC-42BA-A23E-2842050780F6}" srcOrd="0" destOrd="0" presId="urn:microsoft.com/office/officeart/2005/8/layout/process2"/>
    <dgm:cxn modelId="{2276FBEE-DCD5-461A-81CF-8CEC84C2249C}" type="presOf" srcId="{1ADEE6A7-5E32-48DD-B627-39D45EF1E291}" destId="{7D0B48E7-7388-40A0-B4D4-B53CABFFADC7}" srcOrd="0" destOrd="0" presId="urn:microsoft.com/office/officeart/2005/8/layout/process2"/>
    <dgm:cxn modelId="{148C7611-C3BC-484E-9205-C56F34C1AABA}" type="presOf" srcId="{A7EE7B83-B169-4130-931B-648800168512}" destId="{C8472074-8339-4015-9119-3CF67AEC2B81}" srcOrd="0" destOrd="0" presId="urn:microsoft.com/office/officeart/2005/8/layout/process2"/>
    <dgm:cxn modelId="{530E1E75-71B1-46BD-944B-B04CDE164BD9}" type="presOf" srcId="{1962CEBD-39F8-4326-8902-A1B276802FCB}" destId="{34802C3C-3662-4E15-B952-640B40F0B57A}" srcOrd="0" destOrd="0" presId="urn:microsoft.com/office/officeart/2005/8/layout/process2"/>
    <dgm:cxn modelId="{60F3075B-E9A5-40ED-9422-7CEE31C9515E}" type="presOf" srcId="{7F37E684-AA16-42E7-8A7C-0DC595613FF7}" destId="{78C1E81C-60FE-4ABE-AAD4-4682D2F0FD8C}" srcOrd="1" destOrd="0" presId="urn:microsoft.com/office/officeart/2005/8/layout/process2"/>
    <dgm:cxn modelId="{129125F2-0B39-4AE1-A48E-07E5BF10759C}" type="presOf" srcId="{437FA527-F1ED-48C3-8B0F-A26A77711B91}" destId="{A5C918C6-7F66-4E00-A58E-08AEF6271CFA}" srcOrd="0" destOrd="0" presId="urn:microsoft.com/office/officeart/2005/8/layout/process2"/>
    <dgm:cxn modelId="{C1DF9C0A-7624-44E3-9AA3-ED9893F0681D}" srcId="{D8747CF7-3A75-4BE2-8565-CE706C634E58}" destId="{693A4B6E-2E1B-4D43-A992-90C7BFD00F8F}" srcOrd="8" destOrd="0" parTransId="{31431F60-D90F-44A4-9E29-2DB21DF34D07}" sibTransId="{918EF7BD-7F46-477D-BEE2-0883C0AAD0E8}"/>
    <dgm:cxn modelId="{90027093-2240-45D2-8199-DAFA0D559395}" type="presOf" srcId="{FD3982AF-FB55-4650-A0D7-5364090106BD}" destId="{605392BF-A396-4B63-8EC5-AD03A49CDB75}" srcOrd="0" destOrd="0" presId="urn:microsoft.com/office/officeart/2005/8/layout/process2"/>
    <dgm:cxn modelId="{408CFBFC-3E4B-4BF3-88A6-64B717ECEE65}" type="presOf" srcId="{A9FF3FF1-86A1-413C-B5AE-03545785D7D7}" destId="{A5556BD8-0086-4968-8008-3B32665A58D6}" srcOrd="0" destOrd="0" presId="urn:microsoft.com/office/officeart/2005/8/layout/process2"/>
    <dgm:cxn modelId="{AC2B5B7B-F8AB-4221-8D88-6F0DCA71CE93}" srcId="{D8747CF7-3A75-4BE2-8565-CE706C634E58}" destId="{FD3982AF-FB55-4650-A0D7-5364090106BD}" srcOrd="1" destOrd="0" parTransId="{A42DB779-9919-4BE8-A22D-AA6D1B5A657F}" sibTransId="{C77E9F67-94F7-42E5-B05D-66D3702C71EB}"/>
    <dgm:cxn modelId="{DC99F613-A857-497E-ACEF-41D9059B732C}" type="presOf" srcId="{C77E9F67-94F7-42E5-B05D-66D3702C71EB}" destId="{49E0A374-88DB-4E11-B616-BD8DFAC406B9}" srcOrd="0" destOrd="0" presId="urn:microsoft.com/office/officeart/2005/8/layout/process2"/>
    <dgm:cxn modelId="{62FB3E66-20D5-481E-AD52-6B5D082CC729}" type="presOf" srcId="{A74AC1B9-22D8-4CDA-B556-7FB3AECC2EFE}" destId="{4DA8E24A-DECB-4794-AB2B-DC518A4BB603}" srcOrd="1" destOrd="0" presId="urn:microsoft.com/office/officeart/2005/8/layout/process2"/>
    <dgm:cxn modelId="{B3290C8C-18C7-42EA-8AEB-BD177EC454B1}" type="presOf" srcId="{9204C539-DF7F-48BF-A259-4215EF31D42D}" destId="{BDB2B26A-AFBA-46A9-B9CC-7E414BD7F1D4}" srcOrd="0" destOrd="0" presId="urn:microsoft.com/office/officeart/2005/8/layout/process2"/>
    <dgm:cxn modelId="{AA6D5801-ADCA-46CB-974D-2BC3ABFFD42B}" type="presOf" srcId="{3D017179-5E2D-49B8-B57A-1626167DF434}" destId="{EC9348CA-D333-4E59-A888-17101FE23159}" srcOrd="1" destOrd="0" presId="urn:microsoft.com/office/officeart/2005/8/layout/process2"/>
    <dgm:cxn modelId="{3DF817C7-9598-40A3-B58D-2952F1A563BD}" type="presOf" srcId="{3D017179-5E2D-49B8-B57A-1626167DF434}" destId="{BCCDB607-7C7A-41B6-B1A3-46CB22858F76}" srcOrd="0" destOrd="0" presId="urn:microsoft.com/office/officeart/2005/8/layout/process2"/>
    <dgm:cxn modelId="{4B2F30FE-A7C5-42A6-8ED1-C019C561018A}" type="presOf" srcId="{162F0A82-E8A4-4DB8-BDAD-4D6A208B20C7}" destId="{9F92FD24-F37B-4D63-AB43-14DBB36DBB51}" srcOrd="0" destOrd="0" presId="urn:microsoft.com/office/officeart/2005/8/layout/process2"/>
    <dgm:cxn modelId="{81D7C91A-C244-4711-A17D-D8BC8CCB307C}" type="presOf" srcId="{80777C02-F8EB-4FB8-8FA3-7C07C6B0771E}" destId="{C3BB84A2-466E-4699-8CDE-262E2F861C6B}" srcOrd="0" destOrd="0" presId="urn:microsoft.com/office/officeart/2005/8/layout/process2"/>
    <dgm:cxn modelId="{BB32843F-1888-4590-ACF2-9BFF79C37384}" srcId="{D8747CF7-3A75-4BE2-8565-CE706C634E58}" destId="{1ADEE6A7-5E32-48DD-B627-39D45EF1E291}" srcOrd="4" destOrd="0" parTransId="{B095629E-BCAF-4D31-B1E6-95D9A56E8C07}" sibTransId="{437FA527-F1ED-48C3-8B0F-A26A77711B91}"/>
    <dgm:cxn modelId="{6C49B0F4-B828-415A-8776-4D554B08328E}" srcId="{D8747CF7-3A75-4BE2-8565-CE706C634E58}" destId="{A9FF3FF1-86A1-413C-B5AE-03545785D7D7}" srcOrd="0" destOrd="0" parTransId="{C6FF9701-93E6-4E0D-871A-68A8454E4E46}" sibTransId="{162F0A82-E8A4-4DB8-BDAD-4D6A208B20C7}"/>
    <dgm:cxn modelId="{A362FCFB-05B1-4FF5-8665-3FB992D13228}" type="presOf" srcId="{C77E9F67-94F7-42E5-B05D-66D3702C71EB}" destId="{AB6C401F-7DAA-4443-ABE8-C0F78109F649}" srcOrd="1" destOrd="0" presId="urn:microsoft.com/office/officeart/2005/8/layout/process2"/>
    <dgm:cxn modelId="{1B37D2DF-FAC3-4270-8153-189D3B0A9E6F}" srcId="{D8747CF7-3A75-4BE2-8565-CE706C634E58}" destId="{9C2917DE-DB83-447A-9DAB-CBCCE8DFCABA}" srcOrd="7" destOrd="0" parTransId="{D9888B9C-EB45-433F-993C-4045C94B375B}" sibTransId="{7F37E684-AA16-42E7-8A7C-0DC595613FF7}"/>
    <dgm:cxn modelId="{D6017FB7-2FFA-4948-A4E5-360736EEED0E}" type="presOf" srcId="{9C2917DE-DB83-447A-9DAB-CBCCE8DFCABA}" destId="{4A389896-9BB9-4484-B29F-05DE6B7FD8F9}" srcOrd="0" destOrd="0" presId="urn:microsoft.com/office/officeart/2005/8/layout/process2"/>
    <dgm:cxn modelId="{D42CCAC6-33B5-46C4-B4BB-D4D1731C0D5F}" srcId="{D8747CF7-3A75-4BE2-8565-CE706C634E58}" destId="{80777C02-F8EB-4FB8-8FA3-7C07C6B0771E}" srcOrd="3" destOrd="0" parTransId="{C57F79C3-E46C-4BEE-8E23-895ABD84B246}" sibTransId="{9204C539-DF7F-48BF-A259-4215EF31D42D}"/>
    <dgm:cxn modelId="{3793FAAC-4E9C-4CDA-B769-EF275B4868C3}" type="presOf" srcId="{D8747CF7-3A75-4BE2-8565-CE706C634E58}" destId="{6E48091D-7B65-4A6C-819F-331CFF9E8E39}" srcOrd="0" destOrd="0" presId="urn:microsoft.com/office/officeart/2005/8/layout/process2"/>
    <dgm:cxn modelId="{12800441-0FDB-4D7D-B21F-4CB8BB3979FF}" type="presOf" srcId="{693A4B6E-2E1B-4D43-A992-90C7BFD00F8F}" destId="{6B41FE24-A1D7-4F7D-BF88-8BF042EA8AD7}" srcOrd="0" destOrd="0" presId="urn:microsoft.com/office/officeart/2005/8/layout/process2"/>
    <dgm:cxn modelId="{A37F7E96-1E82-4BD8-B018-7A82B8E049CF}" type="presOf" srcId="{437FA527-F1ED-48C3-8B0F-A26A77711B91}" destId="{906DA4D4-541C-4AAF-BA6D-F2B3C884014B}" srcOrd="1" destOrd="0" presId="urn:microsoft.com/office/officeart/2005/8/layout/process2"/>
    <dgm:cxn modelId="{8381B129-1400-4E9E-9577-F777EB0AA733}" type="presOf" srcId="{A74AC1B9-22D8-4CDA-B556-7FB3AECC2EFE}" destId="{A2FEF209-570E-4A76-87B5-B6788CB1B813}" srcOrd="0" destOrd="0" presId="urn:microsoft.com/office/officeart/2005/8/layout/process2"/>
    <dgm:cxn modelId="{03F2B481-1F7B-49A6-9F75-BB1E5DEA8550}" type="presParOf" srcId="{6E48091D-7B65-4A6C-819F-331CFF9E8E39}" destId="{A5556BD8-0086-4968-8008-3B32665A58D6}" srcOrd="0" destOrd="0" presId="urn:microsoft.com/office/officeart/2005/8/layout/process2"/>
    <dgm:cxn modelId="{77773B94-55D8-428E-89DD-05AB0FBE0E2E}" type="presParOf" srcId="{6E48091D-7B65-4A6C-819F-331CFF9E8E39}" destId="{9F92FD24-F37B-4D63-AB43-14DBB36DBB51}" srcOrd="1" destOrd="0" presId="urn:microsoft.com/office/officeart/2005/8/layout/process2"/>
    <dgm:cxn modelId="{2806955C-07C8-4147-B4A9-A099F363E90E}" type="presParOf" srcId="{9F92FD24-F37B-4D63-AB43-14DBB36DBB51}" destId="{12486BCE-0A1A-4376-887F-534112A3C2AA}" srcOrd="0" destOrd="0" presId="urn:microsoft.com/office/officeart/2005/8/layout/process2"/>
    <dgm:cxn modelId="{5C47EB94-BC2F-4EF4-9A60-1B7F9168361D}" type="presParOf" srcId="{6E48091D-7B65-4A6C-819F-331CFF9E8E39}" destId="{605392BF-A396-4B63-8EC5-AD03A49CDB75}" srcOrd="2" destOrd="0" presId="urn:microsoft.com/office/officeart/2005/8/layout/process2"/>
    <dgm:cxn modelId="{351E0A32-F3B0-49AE-8CE2-5685D246B3C3}" type="presParOf" srcId="{6E48091D-7B65-4A6C-819F-331CFF9E8E39}" destId="{49E0A374-88DB-4E11-B616-BD8DFAC406B9}" srcOrd="3" destOrd="0" presId="urn:microsoft.com/office/officeart/2005/8/layout/process2"/>
    <dgm:cxn modelId="{4AACC582-6C63-4AB8-A7DE-5A1DC025AC6C}" type="presParOf" srcId="{49E0A374-88DB-4E11-B616-BD8DFAC406B9}" destId="{AB6C401F-7DAA-4443-ABE8-C0F78109F649}" srcOrd="0" destOrd="0" presId="urn:microsoft.com/office/officeart/2005/8/layout/process2"/>
    <dgm:cxn modelId="{EE57257B-8889-4BFD-B322-374E97C73F48}" type="presParOf" srcId="{6E48091D-7B65-4A6C-819F-331CFF9E8E39}" destId="{34802C3C-3662-4E15-B952-640B40F0B57A}" srcOrd="4" destOrd="0" presId="urn:microsoft.com/office/officeart/2005/8/layout/process2"/>
    <dgm:cxn modelId="{5A449E04-3BD9-415C-8CE9-9A4E9605D747}" type="presParOf" srcId="{6E48091D-7B65-4A6C-819F-331CFF9E8E39}" destId="{A2FEF209-570E-4A76-87B5-B6788CB1B813}" srcOrd="5" destOrd="0" presId="urn:microsoft.com/office/officeart/2005/8/layout/process2"/>
    <dgm:cxn modelId="{FDC75D38-6E96-4036-AAE7-9DB499662976}" type="presParOf" srcId="{A2FEF209-570E-4A76-87B5-B6788CB1B813}" destId="{4DA8E24A-DECB-4794-AB2B-DC518A4BB603}" srcOrd="0" destOrd="0" presId="urn:microsoft.com/office/officeart/2005/8/layout/process2"/>
    <dgm:cxn modelId="{9150C916-292C-4716-8405-8B5141CF1FC3}" type="presParOf" srcId="{6E48091D-7B65-4A6C-819F-331CFF9E8E39}" destId="{C3BB84A2-466E-4699-8CDE-262E2F861C6B}" srcOrd="6" destOrd="0" presId="urn:microsoft.com/office/officeart/2005/8/layout/process2"/>
    <dgm:cxn modelId="{34A62A97-10BB-4276-87A2-93CF57622509}" type="presParOf" srcId="{6E48091D-7B65-4A6C-819F-331CFF9E8E39}" destId="{BDB2B26A-AFBA-46A9-B9CC-7E414BD7F1D4}" srcOrd="7" destOrd="0" presId="urn:microsoft.com/office/officeart/2005/8/layout/process2"/>
    <dgm:cxn modelId="{64B4601E-0A1B-42EA-ADE0-2A85432DF28A}" type="presParOf" srcId="{BDB2B26A-AFBA-46A9-B9CC-7E414BD7F1D4}" destId="{B7E64A09-D610-4CAF-BA8C-1195C7FB0C13}" srcOrd="0" destOrd="0" presId="urn:microsoft.com/office/officeart/2005/8/layout/process2"/>
    <dgm:cxn modelId="{68EB2397-0D3B-4A93-B65A-87BCC3799C94}" type="presParOf" srcId="{6E48091D-7B65-4A6C-819F-331CFF9E8E39}" destId="{7D0B48E7-7388-40A0-B4D4-B53CABFFADC7}" srcOrd="8" destOrd="0" presId="urn:microsoft.com/office/officeart/2005/8/layout/process2"/>
    <dgm:cxn modelId="{49D8B8B2-CD42-49CF-A14F-F5A6251E191B}" type="presParOf" srcId="{6E48091D-7B65-4A6C-819F-331CFF9E8E39}" destId="{A5C918C6-7F66-4E00-A58E-08AEF6271CFA}" srcOrd="9" destOrd="0" presId="urn:microsoft.com/office/officeart/2005/8/layout/process2"/>
    <dgm:cxn modelId="{1BE9C567-98C8-4DFF-A05D-30B4D57A2990}" type="presParOf" srcId="{A5C918C6-7F66-4E00-A58E-08AEF6271CFA}" destId="{906DA4D4-541C-4AAF-BA6D-F2B3C884014B}" srcOrd="0" destOrd="0" presId="urn:microsoft.com/office/officeart/2005/8/layout/process2"/>
    <dgm:cxn modelId="{012E9572-0C93-4E20-834D-2DAD58981D61}" type="presParOf" srcId="{6E48091D-7B65-4A6C-819F-331CFF9E8E39}" destId="{B2A68858-FCEE-43BC-B9C3-C65BA315891F}" srcOrd="10" destOrd="0" presId="urn:microsoft.com/office/officeart/2005/8/layout/process2"/>
    <dgm:cxn modelId="{BEC53C32-D3C7-4CAC-A1A5-AB27B722F092}" type="presParOf" srcId="{6E48091D-7B65-4A6C-819F-331CFF9E8E39}" destId="{BCCDB607-7C7A-41B6-B1A3-46CB22858F76}" srcOrd="11" destOrd="0" presId="urn:microsoft.com/office/officeart/2005/8/layout/process2"/>
    <dgm:cxn modelId="{1EF7F7EF-84FA-465F-8834-8867D14E187F}" type="presParOf" srcId="{BCCDB607-7C7A-41B6-B1A3-46CB22858F76}" destId="{EC9348CA-D333-4E59-A888-17101FE23159}" srcOrd="0" destOrd="0" presId="urn:microsoft.com/office/officeart/2005/8/layout/process2"/>
    <dgm:cxn modelId="{15A47C41-FC0A-48F2-BE8D-E4BADBF99264}" type="presParOf" srcId="{6E48091D-7B65-4A6C-819F-331CFF9E8E39}" destId="{C8472074-8339-4015-9119-3CF67AEC2B81}" srcOrd="12" destOrd="0" presId="urn:microsoft.com/office/officeart/2005/8/layout/process2"/>
    <dgm:cxn modelId="{CCF83F02-1D7C-4137-8764-8D5C0DB9AA40}" type="presParOf" srcId="{6E48091D-7B65-4A6C-819F-331CFF9E8E39}" destId="{8E47622D-7D6B-44A8-B3F5-820036E5574B}" srcOrd="13" destOrd="0" presId="urn:microsoft.com/office/officeart/2005/8/layout/process2"/>
    <dgm:cxn modelId="{FA1E2AF5-94BF-43FF-9F39-7E5FF6155BA7}" type="presParOf" srcId="{8E47622D-7D6B-44A8-B3F5-820036E5574B}" destId="{5DE87029-6A91-4835-8A94-E71C7B3A34DD}" srcOrd="0" destOrd="0" presId="urn:microsoft.com/office/officeart/2005/8/layout/process2"/>
    <dgm:cxn modelId="{5F971D37-BF09-4C83-8D44-6FFD0E627E48}" type="presParOf" srcId="{6E48091D-7B65-4A6C-819F-331CFF9E8E39}" destId="{4A389896-9BB9-4484-B29F-05DE6B7FD8F9}" srcOrd="14" destOrd="0" presId="urn:microsoft.com/office/officeart/2005/8/layout/process2"/>
    <dgm:cxn modelId="{828D2110-84C6-49EB-AB2D-A75F852DD7DE}" type="presParOf" srcId="{6E48091D-7B65-4A6C-819F-331CFF9E8E39}" destId="{E84EB8BB-0EEC-42BA-A23E-2842050780F6}" srcOrd="15" destOrd="0" presId="urn:microsoft.com/office/officeart/2005/8/layout/process2"/>
    <dgm:cxn modelId="{F21F2D2E-4148-4ED5-B341-126B5DA564CB}" type="presParOf" srcId="{E84EB8BB-0EEC-42BA-A23E-2842050780F6}" destId="{78C1E81C-60FE-4ABE-AAD4-4682D2F0FD8C}" srcOrd="0" destOrd="0" presId="urn:microsoft.com/office/officeart/2005/8/layout/process2"/>
    <dgm:cxn modelId="{C95BFB4D-423C-4646-BC6B-CC0253044FB5}" type="presParOf" srcId="{6E48091D-7B65-4A6C-819F-331CFF9E8E39}" destId="{6B41FE24-A1D7-4F7D-BF88-8BF042EA8AD7}" srcOrd="16" destOrd="0" presId="urn:microsoft.com/office/officeart/2005/8/layout/process2"/>
  </dgm:cxn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CD69314-7416-429D-8703-68BF0FE819D4}"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en-US"/>
        </a:p>
      </dgm:t>
    </dgm:pt>
    <dgm:pt modelId="{34D0D309-5BDB-4AC0-B0F6-398EE794C241}">
      <dgm:prSet phldrT="[Text]"/>
      <dgm:spPr/>
      <dgm:t>
        <a:bodyPr/>
        <a:lstStyle/>
        <a:p>
          <a:r>
            <a:rPr lang="en-US"/>
            <a:t>Start Shift</a:t>
          </a:r>
        </a:p>
      </dgm:t>
    </dgm:pt>
    <dgm:pt modelId="{0B09603C-D0A2-4B90-BD7B-6991DD8DAB98}" type="parTrans" cxnId="{C3863248-2DAC-4432-AE31-A458C7881438}">
      <dgm:prSet/>
      <dgm:spPr/>
      <dgm:t>
        <a:bodyPr/>
        <a:lstStyle/>
        <a:p>
          <a:endParaRPr lang="en-US"/>
        </a:p>
      </dgm:t>
    </dgm:pt>
    <dgm:pt modelId="{63174746-F050-4804-8F19-55B4F702FB1B}" type="sibTrans" cxnId="{C3863248-2DAC-4432-AE31-A458C7881438}">
      <dgm:prSet/>
      <dgm:spPr/>
      <dgm:t>
        <a:bodyPr/>
        <a:lstStyle/>
        <a:p>
          <a:endParaRPr lang="en-US"/>
        </a:p>
      </dgm:t>
    </dgm:pt>
    <dgm:pt modelId="{7747E4B1-E586-4AC5-A174-AF56F266CAB3}">
      <dgm:prSet phldrT="[Text]"/>
      <dgm:spPr/>
      <dgm:t>
        <a:bodyPr/>
        <a:lstStyle/>
        <a:p>
          <a:r>
            <a:rPr lang="en-US"/>
            <a:t>Dispense</a:t>
          </a:r>
        </a:p>
      </dgm:t>
    </dgm:pt>
    <dgm:pt modelId="{6F31F58F-555F-4F29-984A-E334CC082B7D}" type="parTrans" cxnId="{8D8B5288-F19B-44E8-B585-17E721E3D653}">
      <dgm:prSet/>
      <dgm:spPr/>
      <dgm:t>
        <a:bodyPr/>
        <a:lstStyle/>
        <a:p>
          <a:endParaRPr lang="en-US"/>
        </a:p>
      </dgm:t>
    </dgm:pt>
    <dgm:pt modelId="{0947FB5D-E17A-4001-9BF4-F2CDF3B7F59D}" type="sibTrans" cxnId="{8D8B5288-F19B-44E8-B585-17E721E3D653}">
      <dgm:prSet/>
      <dgm:spPr/>
      <dgm:t>
        <a:bodyPr/>
        <a:lstStyle/>
        <a:p>
          <a:endParaRPr lang="en-US"/>
        </a:p>
      </dgm:t>
    </dgm:pt>
    <dgm:pt modelId="{4BBD1D1C-7A81-48F3-A3AC-D4B53355CDFE}">
      <dgm:prSet phldrT="[Text]"/>
      <dgm:spPr/>
      <dgm:t>
        <a:bodyPr/>
        <a:lstStyle/>
        <a:p>
          <a:r>
            <a:rPr lang="en-US"/>
            <a:t>Monitor Staff &amp; Supplies</a:t>
          </a:r>
        </a:p>
      </dgm:t>
    </dgm:pt>
    <dgm:pt modelId="{A3CAC8C6-2093-4A97-819B-631DF247CBDF}" type="parTrans" cxnId="{D544B6FB-9F56-4E31-BCDF-D5FC0B596B83}">
      <dgm:prSet/>
      <dgm:spPr/>
      <dgm:t>
        <a:bodyPr/>
        <a:lstStyle/>
        <a:p>
          <a:endParaRPr lang="en-US"/>
        </a:p>
      </dgm:t>
    </dgm:pt>
    <dgm:pt modelId="{AE694FF1-3E4C-44EE-B23F-A4CFE9EF678F}" type="sibTrans" cxnId="{D544B6FB-9F56-4E31-BCDF-D5FC0B596B83}">
      <dgm:prSet/>
      <dgm:spPr/>
      <dgm:t>
        <a:bodyPr/>
        <a:lstStyle/>
        <a:p>
          <a:endParaRPr lang="en-US"/>
        </a:p>
      </dgm:t>
    </dgm:pt>
    <dgm:pt modelId="{8AC3CEA0-0AA5-4B46-AF01-0EDFC9F7AA5C}">
      <dgm:prSet phldrT="[Text]"/>
      <dgm:spPr/>
      <dgm:t>
        <a:bodyPr/>
        <a:lstStyle/>
        <a:p>
          <a:r>
            <a:rPr lang="en-US"/>
            <a:t>Shift Change</a:t>
          </a:r>
        </a:p>
      </dgm:t>
    </dgm:pt>
    <dgm:pt modelId="{38550FBA-4BB9-4731-AC78-98ECF683CD32}" type="parTrans" cxnId="{CB8B4E61-A572-460E-ACD2-9BA5029B5A18}">
      <dgm:prSet/>
      <dgm:spPr/>
      <dgm:t>
        <a:bodyPr/>
        <a:lstStyle/>
        <a:p>
          <a:endParaRPr lang="en-US"/>
        </a:p>
      </dgm:t>
    </dgm:pt>
    <dgm:pt modelId="{6B6260BC-DDFB-44C2-AAA6-B80031DE84BE}" type="sibTrans" cxnId="{CB8B4E61-A572-460E-ACD2-9BA5029B5A18}">
      <dgm:prSet/>
      <dgm:spPr/>
      <dgm:t>
        <a:bodyPr/>
        <a:lstStyle/>
        <a:p>
          <a:endParaRPr lang="en-US"/>
        </a:p>
      </dgm:t>
    </dgm:pt>
    <dgm:pt modelId="{D118ADB5-946C-4B3D-BCC3-F9744B885F4C}">
      <dgm:prSet phldrT="[Text]"/>
      <dgm:spPr/>
      <dgm:t>
        <a:bodyPr/>
        <a:lstStyle/>
        <a:p>
          <a:r>
            <a:rPr lang="en-US"/>
            <a:t>Shift Report</a:t>
          </a:r>
        </a:p>
      </dgm:t>
    </dgm:pt>
    <dgm:pt modelId="{378A37A7-8B30-4D7B-9ED7-D5E743E51A0B}" type="parTrans" cxnId="{90CE980E-6313-4406-86DE-C31178999274}">
      <dgm:prSet/>
      <dgm:spPr/>
      <dgm:t>
        <a:bodyPr/>
        <a:lstStyle/>
        <a:p>
          <a:endParaRPr lang="en-US"/>
        </a:p>
      </dgm:t>
    </dgm:pt>
    <dgm:pt modelId="{AB03E605-316D-4036-9A98-7D3C40A96F9C}" type="sibTrans" cxnId="{90CE980E-6313-4406-86DE-C31178999274}">
      <dgm:prSet/>
      <dgm:spPr/>
      <dgm:t>
        <a:bodyPr/>
        <a:lstStyle/>
        <a:p>
          <a:endParaRPr lang="en-US"/>
        </a:p>
      </dgm:t>
    </dgm:pt>
    <dgm:pt modelId="{54C0F78F-5D23-4122-BD9F-A7D19BF39A2F}" type="pres">
      <dgm:prSet presAssocID="{2CD69314-7416-429D-8703-68BF0FE819D4}" presName="cycle" presStyleCnt="0">
        <dgm:presLayoutVars>
          <dgm:dir/>
          <dgm:resizeHandles val="exact"/>
        </dgm:presLayoutVars>
      </dgm:prSet>
      <dgm:spPr/>
      <dgm:t>
        <a:bodyPr/>
        <a:lstStyle/>
        <a:p>
          <a:endParaRPr lang="en-US"/>
        </a:p>
      </dgm:t>
    </dgm:pt>
    <dgm:pt modelId="{D4008E9E-BA5B-4938-8F07-9C47D5979A53}" type="pres">
      <dgm:prSet presAssocID="{34D0D309-5BDB-4AC0-B0F6-398EE794C241}" presName="node" presStyleLbl="node1" presStyleIdx="0" presStyleCnt="4">
        <dgm:presLayoutVars>
          <dgm:bulletEnabled val="1"/>
        </dgm:presLayoutVars>
      </dgm:prSet>
      <dgm:spPr/>
      <dgm:t>
        <a:bodyPr/>
        <a:lstStyle/>
        <a:p>
          <a:endParaRPr lang="en-US"/>
        </a:p>
      </dgm:t>
    </dgm:pt>
    <dgm:pt modelId="{D3B72BC5-B152-4462-B4BD-19D7C1F04740}" type="pres">
      <dgm:prSet presAssocID="{34D0D309-5BDB-4AC0-B0F6-398EE794C241}" presName="spNode" presStyleCnt="0"/>
      <dgm:spPr/>
    </dgm:pt>
    <dgm:pt modelId="{B6DA0C07-F0D5-4785-B58F-A2A0A3A2AEF7}" type="pres">
      <dgm:prSet presAssocID="{63174746-F050-4804-8F19-55B4F702FB1B}" presName="sibTrans" presStyleLbl="sibTrans1D1" presStyleIdx="0" presStyleCnt="4"/>
      <dgm:spPr/>
      <dgm:t>
        <a:bodyPr/>
        <a:lstStyle/>
        <a:p>
          <a:endParaRPr lang="en-US"/>
        </a:p>
      </dgm:t>
    </dgm:pt>
    <dgm:pt modelId="{359D8E7B-9C83-413C-AEB4-FCA7A9C7B4D5}" type="pres">
      <dgm:prSet presAssocID="{7747E4B1-E586-4AC5-A174-AF56F266CAB3}" presName="node" presStyleLbl="node1" presStyleIdx="1" presStyleCnt="4">
        <dgm:presLayoutVars>
          <dgm:bulletEnabled val="1"/>
        </dgm:presLayoutVars>
      </dgm:prSet>
      <dgm:spPr/>
      <dgm:t>
        <a:bodyPr/>
        <a:lstStyle/>
        <a:p>
          <a:endParaRPr lang="en-US"/>
        </a:p>
      </dgm:t>
    </dgm:pt>
    <dgm:pt modelId="{2A801D37-0ED1-4BE6-8519-D702DFC008E0}" type="pres">
      <dgm:prSet presAssocID="{7747E4B1-E586-4AC5-A174-AF56F266CAB3}" presName="spNode" presStyleCnt="0"/>
      <dgm:spPr/>
    </dgm:pt>
    <dgm:pt modelId="{6603606F-740B-4FA6-9DC4-69097DE4D501}" type="pres">
      <dgm:prSet presAssocID="{0947FB5D-E17A-4001-9BF4-F2CDF3B7F59D}" presName="sibTrans" presStyleLbl="sibTrans1D1" presStyleIdx="1" presStyleCnt="4"/>
      <dgm:spPr/>
      <dgm:t>
        <a:bodyPr/>
        <a:lstStyle/>
        <a:p>
          <a:endParaRPr lang="en-US"/>
        </a:p>
      </dgm:t>
    </dgm:pt>
    <dgm:pt modelId="{BF709207-B5B8-4E8D-97EB-6A0C0C92B10D}" type="pres">
      <dgm:prSet presAssocID="{4BBD1D1C-7A81-48F3-A3AC-D4B53355CDFE}" presName="node" presStyleLbl="node1" presStyleIdx="2" presStyleCnt="4">
        <dgm:presLayoutVars>
          <dgm:bulletEnabled val="1"/>
        </dgm:presLayoutVars>
      </dgm:prSet>
      <dgm:spPr/>
      <dgm:t>
        <a:bodyPr/>
        <a:lstStyle/>
        <a:p>
          <a:endParaRPr lang="en-US"/>
        </a:p>
      </dgm:t>
    </dgm:pt>
    <dgm:pt modelId="{4676E94E-80A8-4222-B434-D83C09715E5E}" type="pres">
      <dgm:prSet presAssocID="{4BBD1D1C-7A81-48F3-A3AC-D4B53355CDFE}" presName="spNode" presStyleCnt="0"/>
      <dgm:spPr/>
    </dgm:pt>
    <dgm:pt modelId="{CDC0FA47-B4C8-48D5-8B11-DAF0E31135FF}" type="pres">
      <dgm:prSet presAssocID="{AE694FF1-3E4C-44EE-B23F-A4CFE9EF678F}" presName="sibTrans" presStyleLbl="sibTrans1D1" presStyleIdx="2" presStyleCnt="4"/>
      <dgm:spPr/>
      <dgm:t>
        <a:bodyPr/>
        <a:lstStyle/>
        <a:p>
          <a:endParaRPr lang="en-US"/>
        </a:p>
      </dgm:t>
    </dgm:pt>
    <dgm:pt modelId="{2792C688-CBD5-4D16-8A3D-8D413D9FBB81}" type="pres">
      <dgm:prSet presAssocID="{8AC3CEA0-0AA5-4B46-AF01-0EDFC9F7AA5C}" presName="node" presStyleLbl="node1" presStyleIdx="3" presStyleCnt="4">
        <dgm:presLayoutVars>
          <dgm:bulletEnabled val="1"/>
        </dgm:presLayoutVars>
      </dgm:prSet>
      <dgm:spPr/>
      <dgm:t>
        <a:bodyPr/>
        <a:lstStyle/>
        <a:p>
          <a:endParaRPr lang="en-US"/>
        </a:p>
      </dgm:t>
    </dgm:pt>
    <dgm:pt modelId="{F03F9238-602A-4A5C-A20A-7C47ECE87809}" type="pres">
      <dgm:prSet presAssocID="{8AC3CEA0-0AA5-4B46-AF01-0EDFC9F7AA5C}" presName="spNode" presStyleCnt="0"/>
      <dgm:spPr/>
    </dgm:pt>
    <dgm:pt modelId="{7C3DBCBA-5BAE-4598-B628-F69443F0F6FD}" type="pres">
      <dgm:prSet presAssocID="{6B6260BC-DDFB-44C2-AAA6-B80031DE84BE}" presName="sibTrans" presStyleLbl="sibTrans1D1" presStyleIdx="3" presStyleCnt="4"/>
      <dgm:spPr/>
      <dgm:t>
        <a:bodyPr/>
        <a:lstStyle/>
        <a:p>
          <a:endParaRPr lang="en-US"/>
        </a:p>
      </dgm:t>
    </dgm:pt>
  </dgm:ptLst>
  <dgm:cxnLst>
    <dgm:cxn modelId="{74EB4C2A-0A24-4EA8-9014-B2BE0F653B6D}" type="presOf" srcId="{8AC3CEA0-0AA5-4B46-AF01-0EDFC9F7AA5C}" destId="{2792C688-CBD5-4D16-8A3D-8D413D9FBB81}" srcOrd="0" destOrd="0" presId="urn:microsoft.com/office/officeart/2005/8/layout/cycle5"/>
    <dgm:cxn modelId="{90CE980E-6313-4406-86DE-C31178999274}" srcId="{8AC3CEA0-0AA5-4B46-AF01-0EDFC9F7AA5C}" destId="{D118ADB5-946C-4B3D-BCC3-F9744B885F4C}" srcOrd="0" destOrd="0" parTransId="{378A37A7-8B30-4D7B-9ED7-D5E743E51A0B}" sibTransId="{AB03E605-316D-4036-9A98-7D3C40A96F9C}"/>
    <dgm:cxn modelId="{FFBA56CB-EDA5-470B-9DF7-4E84FAFF1143}" type="presOf" srcId="{D118ADB5-946C-4B3D-BCC3-F9744B885F4C}" destId="{2792C688-CBD5-4D16-8A3D-8D413D9FBB81}" srcOrd="0" destOrd="1" presId="urn:microsoft.com/office/officeart/2005/8/layout/cycle5"/>
    <dgm:cxn modelId="{C2187162-DA6C-46DC-9824-6EAA077F1EB8}" type="presOf" srcId="{0947FB5D-E17A-4001-9BF4-F2CDF3B7F59D}" destId="{6603606F-740B-4FA6-9DC4-69097DE4D501}" srcOrd="0" destOrd="0" presId="urn:microsoft.com/office/officeart/2005/8/layout/cycle5"/>
    <dgm:cxn modelId="{559DC503-13D4-4691-B91C-691AD83EC920}" type="presOf" srcId="{2CD69314-7416-429D-8703-68BF0FE819D4}" destId="{54C0F78F-5D23-4122-BD9F-A7D19BF39A2F}" srcOrd="0" destOrd="0" presId="urn:microsoft.com/office/officeart/2005/8/layout/cycle5"/>
    <dgm:cxn modelId="{8D8B5288-F19B-44E8-B585-17E721E3D653}" srcId="{2CD69314-7416-429D-8703-68BF0FE819D4}" destId="{7747E4B1-E586-4AC5-A174-AF56F266CAB3}" srcOrd="1" destOrd="0" parTransId="{6F31F58F-555F-4F29-984A-E334CC082B7D}" sibTransId="{0947FB5D-E17A-4001-9BF4-F2CDF3B7F59D}"/>
    <dgm:cxn modelId="{E4FEC856-DB25-460C-9A36-27A503CBDEB3}" type="presOf" srcId="{34D0D309-5BDB-4AC0-B0F6-398EE794C241}" destId="{D4008E9E-BA5B-4938-8F07-9C47D5979A53}" srcOrd="0" destOrd="0" presId="urn:microsoft.com/office/officeart/2005/8/layout/cycle5"/>
    <dgm:cxn modelId="{3DFF6F69-4344-4E66-AEA2-206B784B3844}" type="presOf" srcId="{63174746-F050-4804-8F19-55B4F702FB1B}" destId="{B6DA0C07-F0D5-4785-B58F-A2A0A3A2AEF7}" srcOrd="0" destOrd="0" presId="urn:microsoft.com/office/officeart/2005/8/layout/cycle5"/>
    <dgm:cxn modelId="{D544B6FB-9F56-4E31-BCDF-D5FC0B596B83}" srcId="{2CD69314-7416-429D-8703-68BF0FE819D4}" destId="{4BBD1D1C-7A81-48F3-A3AC-D4B53355CDFE}" srcOrd="2" destOrd="0" parTransId="{A3CAC8C6-2093-4A97-819B-631DF247CBDF}" sibTransId="{AE694FF1-3E4C-44EE-B23F-A4CFE9EF678F}"/>
    <dgm:cxn modelId="{2E7C36CB-4909-4928-88B5-67DE75546678}" type="presOf" srcId="{4BBD1D1C-7A81-48F3-A3AC-D4B53355CDFE}" destId="{BF709207-B5B8-4E8D-97EB-6A0C0C92B10D}" srcOrd="0" destOrd="0" presId="urn:microsoft.com/office/officeart/2005/8/layout/cycle5"/>
    <dgm:cxn modelId="{2960DC49-91E6-466C-8144-95AADBED381D}" type="presOf" srcId="{7747E4B1-E586-4AC5-A174-AF56F266CAB3}" destId="{359D8E7B-9C83-413C-AEB4-FCA7A9C7B4D5}" srcOrd="0" destOrd="0" presId="urn:microsoft.com/office/officeart/2005/8/layout/cycle5"/>
    <dgm:cxn modelId="{3C3DF9C0-E1E1-4A0C-A159-F76569C45B17}" type="presOf" srcId="{6B6260BC-DDFB-44C2-AAA6-B80031DE84BE}" destId="{7C3DBCBA-5BAE-4598-B628-F69443F0F6FD}" srcOrd="0" destOrd="0" presId="urn:microsoft.com/office/officeart/2005/8/layout/cycle5"/>
    <dgm:cxn modelId="{CB8B4E61-A572-460E-ACD2-9BA5029B5A18}" srcId="{2CD69314-7416-429D-8703-68BF0FE819D4}" destId="{8AC3CEA0-0AA5-4B46-AF01-0EDFC9F7AA5C}" srcOrd="3" destOrd="0" parTransId="{38550FBA-4BB9-4731-AC78-98ECF683CD32}" sibTransId="{6B6260BC-DDFB-44C2-AAA6-B80031DE84BE}"/>
    <dgm:cxn modelId="{8B895A3C-625F-44EB-B191-C9BAFF5E02A0}" type="presOf" srcId="{AE694FF1-3E4C-44EE-B23F-A4CFE9EF678F}" destId="{CDC0FA47-B4C8-48D5-8B11-DAF0E31135FF}" srcOrd="0" destOrd="0" presId="urn:microsoft.com/office/officeart/2005/8/layout/cycle5"/>
    <dgm:cxn modelId="{C3863248-2DAC-4432-AE31-A458C7881438}" srcId="{2CD69314-7416-429D-8703-68BF0FE819D4}" destId="{34D0D309-5BDB-4AC0-B0F6-398EE794C241}" srcOrd="0" destOrd="0" parTransId="{0B09603C-D0A2-4B90-BD7B-6991DD8DAB98}" sibTransId="{63174746-F050-4804-8F19-55B4F702FB1B}"/>
    <dgm:cxn modelId="{D30D155E-1513-41BF-8121-F7A3DE25452B}" type="presParOf" srcId="{54C0F78F-5D23-4122-BD9F-A7D19BF39A2F}" destId="{D4008E9E-BA5B-4938-8F07-9C47D5979A53}" srcOrd="0" destOrd="0" presId="urn:microsoft.com/office/officeart/2005/8/layout/cycle5"/>
    <dgm:cxn modelId="{61EE2945-1C63-4552-8C46-8CE4DC055592}" type="presParOf" srcId="{54C0F78F-5D23-4122-BD9F-A7D19BF39A2F}" destId="{D3B72BC5-B152-4462-B4BD-19D7C1F04740}" srcOrd="1" destOrd="0" presId="urn:microsoft.com/office/officeart/2005/8/layout/cycle5"/>
    <dgm:cxn modelId="{34EAF350-AE14-4840-A844-EFF03B9982E1}" type="presParOf" srcId="{54C0F78F-5D23-4122-BD9F-A7D19BF39A2F}" destId="{B6DA0C07-F0D5-4785-B58F-A2A0A3A2AEF7}" srcOrd="2" destOrd="0" presId="urn:microsoft.com/office/officeart/2005/8/layout/cycle5"/>
    <dgm:cxn modelId="{25909A9D-E6F8-46B5-B50E-F540512D4606}" type="presParOf" srcId="{54C0F78F-5D23-4122-BD9F-A7D19BF39A2F}" destId="{359D8E7B-9C83-413C-AEB4-FCA7A9C7B4D5}" srcOrd="3" destOrd="0" presId="urn:microsoft.com/office/officeart/2005/8/layout/cycle5"/>
    <dgm:cxn modelId="{087C011B-D915-4EF8-879D-2F664B587F29}" type="presParOf" srcId="{54C0F78F-5D23-4122-BD9F-A7D19BF39A2F}" destId="{2A801D37-0ED1-4BE6-8519-D702DFC008E0}" srcOrd="4" destOrd="0" presId="urn:microsoft.com/office/officeart/2005/8/layout/cycle5"/>
    <dgm:cxn modelId="{10052AD4-561B-4388-9F02-1864A7DF4610}" type="presParOf" srcId="{54C0F78F-5D23-4122-BD9F-A7D19BF39A2F}" destId="{6603606F-740B-4FA6-9DC4-69097DE4D501}" srcOrd="5" destOrd="0" presId="urn:microsoft.com/office/officeart/2005/8/layout/cycle5"/>
    <dgm:cxn modelId="{3DD68D26-CC77-468D-B0A6-1F9167D1A645}" type="presParOf" srcId="{54C0F78F-5D23-4122-BD9F-A7D19BF39A2F}" destId="{BF709207-B5B8-4E8D-97EB-6A0C0C92B10D}" srcOrd="6" destOrd="0" presId="urn:microsoft.com/office/officeart/2005/8/layout/cycle5"/>
    <dgm:cxn modelId="{55B4E00E-B79C-444A-B0EA-A474D898B395}" type="presParOf" srcId="{54C0F78F-5D23-4122-BD9F-A7D19BF39A2F}" destId="{4676E94E-80A8-4222-B434-D83C09715E5E}" srcOrd="7" destOrd="0" presId="urn:microsoft.com/office/officeart/2005/8/layout/cycle5"/>
    <dgm:cxn modelId="{99E0101F-FC11-462E-A529-473EED0BF14F}" type="presParOf" srcId="{54C0F78F-5D23-4122-BD9F-A7D19BF39A2F}" destId="{CDC0FA47-B4C8-48D5-8B11-DAF0E31135FF}" srcOrd="8" destOrd="0" presId="urn:microsoft.com/office/officeart/2005/8/layout/cycle5"/>
    <dgm:cxn modelId="{5565F4DA-D13E-44FB-B18B-983B28B8F42E}" type="presParOf" srcId="{54C0F78F-5D23-4122-BD9F-A7D19BF39A2F}" destId="{2792C688-CBD5-4D16-8A3D-8D413D9FBB81}" srcOrd="9" destOrd="0" presId="urn:microsoft.com/office/officeart/2005/8/layout/cycle5"/>
    <dgm:cxn modelId="{FA7BAF1A-60F9-4A48-ADB0-2C4F35D9039C}" type="presParOf" srcId="{54C0F78F-5D23-4122-BD9F-A7D19BF39A2F}" destId="{F03F9238-602A-4A5C-A20A-7C47ECE87809}" srcOrd="10" destOrd="0" presId="urn:microsoft.com/office/officeart/2005/8/layout/cycle5"/>
    <dgm:cxn modelId="{0B013BCA-83FB-4E52-83A3-9F17F5BC60D1}" type="presParOf" srcId="{54C0F78F-5D23-4122-BD9F-A7D19BF39A2F}" destId="{7C3DBCBA-5BAE-4598-B628-F69443F0F6FD}" srcOrd="11" destOrd="0" presId="urn:microsoft.com/office/officeart/2005/8/layout/cycle5"/>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4A89747-A03A-46CF-9FA7-6FF06D1E2045}" type="doc">
      <dgm:prSet loTypeId="urn:microsoft.com/office/officeart/2005/8/layout/process1" loCatId="process" qsTypeId="urn:microsoft.com/office/officeart/2005/8/quickstyle/simple1" qsCatId="simple" csTypeId="urn:microsoft.com/office/officeart/2005/8/colors/accent1_1" csCatId="accent1" phldr="1"/>
      <dgm:spPr/>
    </dgm:pt>
    <dgm:pt modelId="{04F014A7-0FCC-4CDC-A94C-74FDC2F235AF}">
      <dgm:prSet phldrT="[Text]"/>
      <dgm:spPr/>
      <dgm:t>
        <a:bodyPr/>
        <a:lstStyle/>
        <a:p>
          <a:r>
            <a:rPr lang="en-US"/>
            <a:t>Close Site</a:t>
          </a:r>
        </a:p>
      </dgm:t>
    </dgm:pt>
    <dgm:pt modelId="{168870B8-A39B-4577-A7A1-B6BFD004B174}" type="parTrans" cxnId="{614F9467-88F2-46D6-A6BD-27A74656E575}">
      <dgm:prSet/>
      <dgm:spPr/>
      <dgm:t>
        <a:bodyPr/>
        <a:lstStyle/>
        <a:p>
          <a:endParaRPr lang="en-US"/>
        </a:p>
      </dgm:t>
    </dgm:pt>
    <dgm:pt modelId="{128D864C-B706-4B79-A786-93EA7B1771F2}" type="sibTrans" cxnId="{614F9467-88F2-46D6-A6BD-27A74656E575}">
      <dgm:prSet/>
      <dgm:spPr/>
      <dgm:t>
        <a:bodyPr/>
        <a:lstStyle/>
        <a:p>
          <a:endParaRPr lang="en-US"/>
        </a:p>
      </dgm:t>
    </dgm:pt>
    <dgm:pt modelId="{B9D9544D-F710-49EB-9772-7A384CE412F6}">
      <dgm:prSet phldrT="[Text]"/>
      <dgm:spPr/>
      <dgm:t>
        <a:bodyPr/>
        <a:lstStyle/>
        <a:p>
          <a:r>
            <a:rPr lang="en-US"/>
            <a:t>Return Materiel</a:t>
          </a:r>
        </a:p>
      </dgm:t>
    </dgm:pt>
    <dgm:pt modelId="{CBA3CF6B-B133-48C7-A83D-D2643EA67915}" type="parTrans" cxnId="{65B13170-657F-422A-B93A-B153C75A1D18}">
      <dgm:prSet/>
      <dgm:spPr/>
      <dgm:t>
        <a:bodyPr/>
        <a:lstStyle/>
        <a:p>
          <a:endParaRPr lang="en-US"/>
        </a:p>
      </dgm:t>
    </dgm:pt>
    <dgm:pt modelId="{ECB200B9-361B-4C7C-A86A-C4DDD2328E34}" type="sibTrans" cxnId="{65B13170-657F-422A-B93A-B153C75A1D18}">
      <dgm:prSet/>
      <dgm:spPr/>
      <dgm:t>
        <a:bodyPr/>
        <a:lstStyle/>
        <a:p>
          <a:endParaRPr lang="en-US"/>
        </a:p>
      </dgm:t>
    </dgm:pt>
    <dgm:pt modelId="{477CF3E7-C915-4478-A4BD-6B0CF987AD66}">
      <dgm:prSet phldrT="[Text]"/>
      <dgm:spPr/>
      <dgm:t>
        <a:bodyPr/>
        <a:lstStyle/>
        <a:p>
          <a:r>
            <a:rPr lang="en-US"/>
            <a:t>Clean-Up</a:t>
          </a:r>
        </a:p>
      </dgm:t>
    </dgm:pt>
    <dgm:pt modelId="{BF8E0F82-F7D5-4C85-BCBC-D87DA9029A2F}" type="parTrans" cxnId="{18D6A79C-7882-4E9A-903F-AAC3024AA053}">
      <dgm:prSet/>
      <dgm:spPr/>
      <dgm:t>
        <a:bodyPr/>
        <a:lstStyle/>
        <a:p>
          <a:endParaRPr lang="en-US"/>
        </a:p>
      </dgm:t>
    </dgm:pt>
    <dgm:pt modelId="{1B548EAA-3112-47C3-9FB1-71E98A5D160D}" type="sibTrans" cxnId="{18D6A79C-7882-4E9A-903F-AAC3024AA053}">
      <dgm:prSet/>
      <dgm:spPr/>
      <dgm:t>
        <a:bodyPr/>
        <a:lstStyle/>
        <a:p>
          <a:endParaRPr lang="en-US"/>
        </a:p>
      </dgm:t>
    </dgm:pt>
    <dgm:pt modelId="{472558FF-EF0A-489A-83AE-B990F67FF157}">
      <dgm:prSet phldrT="[Text]"/>
      <dgm:spPr/>
      <dgm:t>
        <a:bodyPr/>
        <a:lstStyle/>
        <a:p>
          <a:r>
            <a:rPr lang="en-US"/>
            <a:t>Participate in Recovery</a:t>
          </a:r>
        </a:p>
      </dgm:t>
    </dgm:pt>
    <dgm:pt modelId="{FB26FB16-9CFF-48E4-AC2E-F2E42F8B556F}" type="parTrans" cxnId="{FE38F555-2557-4E09-B75C-73BC0FE50E3A}">
      <dgm:prSet/>
      <dgm:spPr/>
      <dgm:t>
        <a:bodyPr/>
        <a:lstStyle/>
        <a:p>
          <a:endParaRPr lang="en-US"/>
        </a:p>
      </dgm:t>
    </dgm:pt>
    <dgm:pt modelId="{6E63933B-C910-4BB0-B5F1-76C1E6B8D165}" type="sibTrans" cxnId="{FE38F555-2557-4E09-B75C-73BC0FE50E3A}">
      <dgm:prSet/>
      <dgm:spPr/>
      <dgm:t>
        <a:bodyPr/>
        <a:lstStyle/>
        <a:p>
          <a:endParaRPr lang="en-US"/>
        </a:p>
      </dgm:t>
    </dgm:pt>
    <dgm:pt modelId="{C6547472-5F57-4720-B4F5-CD81A8D52496}" type="pres">
      <dgm:prSet presAssocID="{94A89747-A03A-46CF-9FA7-6FF06D1E2045}" presName="Name0" presStyleCnt="0">
        <dgm:presLayoutVars>
          <dgm:dir/>
          <dgm:resizeHandles val="exact"/>
        </dgm:presLayoutVars>
      </dgm:prSet>
      <dgm:spPr/>
    </dgm:pt>
    <dgm:pt modelId="{B0D987A6-8881-4BC1-8BFA-38F64DBBBEA7}" type="pres">
      <dgm:prSet presAssocID="{04F014A7-0FCC-4CDC-A94C-74FDC2F235AF}" presName="node" presStyleLbl="node1" presStyleIdx="0" presStyleCnt="4">
        <dgm:presLayoutVars>
          <dgm:bulletEnabled val="1"/>
        </dgm:presLayoutVars>
      </dgm:prSet>
      <dgm:spPr/>
      <dgm:t>
        <a:bodyPr/>
        <a:lstStyle/>
        <a:p>
          <a:endParaRPr lang="en-US"/>
        </a:p>
      </dgm:t>
    </dgm:pt>
    <dgm:pt modelId="{837E2416-7B1A-457C-BD9E-0C6B5FA42D1B}" type="pres">
      <dgm:prSet presAssocID="{128D864C-B706-4B79-A786-93EA7B1771F2}" presName="sibTrans" presStyleLbl="sibTrans2D1" presStyleIdx="0" presStyleCnt="3"/>
      <dgm:spPr/>
      <dgm:t>
        <a:bodyPr/>
        <a:lstStyle/>
        <a:p>
          <a:endParaRPr lang="en-US"/>
        </a:p>
      </dgm:t>
    </dgm:pt>
    <dgm:pt modelId="{E3BE8529-80E3-4C97-9614-180E37E6C36D}" type="pres">
      <dgm:prSet presAssocID="{128D864C-B706-4B79-A786-93EA7B1771F2}" presName="connectorText" presStyleLbl="sibTrans2D1" presStyleIdx="0" presStyleCnt="3"/>
      <dgm:spPr/>
      <dgm:t>
        <a:bodyPr/>
        <a:lstStyle/>
        <a:p>
          <a:endParaRPr lang="en-US"/>
        </a:p>
      </dgm:t>
    </dgm:pt>
    <dgm:pt modelId="{24D3DBB6-0AC1-47D3-A7A2-01C3A2F9F8FE}" type="pres">
      <dgm:prSet presAssocID="{B9D9544D-F710-49EB-9772-7A384CE412F6}" presName="node" presStyleLbl="node1" presStyleIdx="1" presStyleCnt="4">
        <dgm:presLayoutVars>
          <dgm:bulletEnabled val="1"/>
        </dgm:presLayoutVars>
      </dgm:prSet>
      <dgm:spPr/>
      <dgm:t>
        <a:bodyPr/>
        <a:lstStyle/>
        <a:p>
          <a:endParaRPr lang="en-US"/>
        </a:p>
      </dgm:t>
    </dgm:pt>
    <dgm:pt modelId="{31F6EEC5-D451-4185-9C20-CF7811791865}" type="pres">
      <dgm:prSet presAssocID="{ECB200B9-361B-4C7C-A86A-C4DDD2328E34}" presName="sibTrans" presStyleLbl="sibTrans2D1" presStyleIdx="1" presStyleCnt="3"/>
      <dgm:spPr/>
      <dgm:t>
        <a:bodyPr/>
        <a:lstStyle/>
        <a:p>
          <a:endParaRPr lang="en-US"/>
        </a:p>
      </dgm:t>
    </dgm:pt>
    <dgm:pt modelId="{A24F731A-BDB1-4F9B-ADF5-02DF0FCFAE35}" type="pres">
      <dgm:prSet presAssocID="{ECB200B9-361B-4C7C-A86A-C4DDD2328E34}" presName="connectorText" presStyleLbl="sibTrans2D1" presStyleIdx="1" presStyleCnt="3"/>
      <dgm:spPr/>
      <dgm:t>
        <a:bodyPr/>
        <a:lstStyle/>
        <a:p>
          <a:endParaRPr lang="en-US"/>
        </a:p>
      </dgm:t>
    </dgm:pt>
    <dgm:pt modelId="{37FB2F5B-EBDD-43D2-AD0B-B65F68D5FA93}" type="pres">
      <dgm:prSet presAssocID="{477CF3E7-C915-4478-A4BD-6B0CF987AD66}" presName="node" presStyleLbl="node1" presStyleIdx="2" presStyleCnt="4">
        <dgm:presLayoutVars>
          <dgm:bulletEnabled val="1"/>
        </dgm:presLayoutVars>
      </dgm:prSet>
      <dgm:spPr/>
      <dgm:t>
        <a:bodyPr/>
        <a:lstStyle/>
        <a:p>
          <a:endParaRPr lang="en-US"/>
        </a:p>
      </dgm:t>
    </dgm:pt>
    <dgm:pt modelId="{15E856BE-D76A-4030-B28C-FB24963EC22A}" type="pres">
      <dgm:prSet presAssocID="{1B548EAA-3112-47C3-9FB1-71E98A5D160D}" presName="sibTrans" presStyleLbl="sibTrans2D1" presStyleIdx="2" presStyleCnt="3"/>
      <dgm:spPr/>
      <dgm:t>
        <a:bodyPr/>
        <a:lstStyle/>
        <a:p>
          <a:endParaRPr lang="en-US"/>
        </a:p>
      </dgm:t>
    </dgm:pt>
    <dgm:pt modelId="{70F33548-DD22-460D-BF72-59EF9AB198DD}" type="pres">
      <dgm:prSet presAssocID="{1B548EAA-3112-47C3-9FB1-71E98A5D160D}" presName="connectorText" presStyleLbl="sibTrans2D1" presStyleIdx="2" presStyleCnt="3"/>
      <dgm:spPr/>
      <dgm:t>
        <a:bodyPr/>
        <a:lstStyle/>
        <a:p>
          <a:endParaRPr lang="en-US"/>
        </a:p>
      </dgm:t>
    </dgm:pt>
    <dgm:pt modelId="{3F658168-FDA8-4E41-9ABD-C9362406F40F}" type="pres">
      <dgm:prSet presAssocID="{472558FF-EF0A-489A-83AE-B990F67FF157}" presName="node" presStyleLbl="node1" presStyleIdx="3" presStyleCnt="4">
        <dgm:presLayoutVars>
          <dgm:bulletEnabled val="1"/>
        </dgm:presLayoutVars>
      </dgm:prSet>
      <dgm:spPr/>
      <dgm:t>
        <a:bodyPr/>
        <a:lstStyle/>
        <a:p>
          <a:endParaRPr lang="en-US"/>
        </a:p>
      </dgm:t>
    </dgm:pt>
  </dgm:ptLst>
  <dgm:cxnLst>
    <dgm:cxn modelId="{C9D9DA28-3E2F-43CE-811B-A62DD71660A7}" type="presOf" srcId="{472558FF-EF0A-489A-83AE-B990F67FF157}" destId="{3F658168-FDA8-4E41-9ABD-C9362406F40F}" srcOrd="0" destOrd="0" presId="urn:microsoft.com/office/officeart/2005/8/layout/process1"/>
    <dgm:cxn modelId="{65B13170-657F-422A-B93A-B153C75A1D18}" srcId="{94A89747-A03A-46CF-9FA7-6FF06D1E2045}" destId="{B9D9544D-F710-49EB-9772-7A384CE412F6}" srcOrd="1" destOrd="0" parTransId="{CBA3CF6B-B133-48C7-A83D-D2643EA67915}" sibTransId="{ECB200B9-361B-4C7C-A86A-C4DDD2328E34}"/>
    <dgm:cxn modelId="{A7B4E302-A6B7-4859-A22C-F6798DD02859}" type="presOf" srcId="{ECB200B9-361B-4C7C-A86A-C4DDD2328E34}" destId="{A24F731A-BDB1-4F9B-ADF5-02DF0FCFAE35}" srcOrd="1" destOrd="0" presId="urn:microsoft.com/office/officeart/2005/8/layout/process1"/>
    <dgm:cxn modelId="{AABB2AA1-A6A3-4E02-AD93-99F47C3E6794}" type="presOf" srcId="{04F014A7-0FCC-4CDC-A94C-74FDC2F235AF}" destId="{B0D987A6-8881-4BC1-8BFA-38F64DBBBEA7}" srcOrd="0" destOrd="0" presId="urn:microsoft.com/office/officeart/2005/8/layout/process1"/>
    <dgm:cxn modelId="{386B9FFB-10C5-4204-9268-AFF2B1657602}" type="presOf" srcId="{477CF3E7-C915-4478-A4BD-6B0CF987AD66}" destId="{37FB2F5B-EBDD-43D2-AD0B-B65F68D5FA93}" srcOrd="0" destOrd="0" presId="urn:microsoft.com/office/officeart/2005/8/layout/process1"/>
    <dgm:cxn modelId="{64DC068D-3D25-41E5-ACB9-50377E57B188}" type="presOf" srcId="{128D864C-B706-4B79-A786-93EA7B1771F2}" destId="{837E2416-7B1A-457C-BD9E-0C6B5FA42D1B}" srcOrd="0" destOrd="0" presId="urn:microsoft.com/office/officeart/2005/8/layout/process1"/>
    <dgm:cxn modelId="{A7F4CAAE-448B-4BF5-991F-15F2DE79D2AB}" type="presOf" srcId="{128D864C-B706-4B79-A786-93EA7B1771F2}" destId="{E3BE8529-80E3-4C97-9614-180E37E6C36D}" srcOrd="1" destOrd="0" presId="urn:microsoft.com/office/officeart/2005/8/layout/process1"/>
    <dgm:cxn modelId="{18D6A79C-7882-4E9A-903F-AAC3024AA053}" srcId="{94A89747-A03A-46CF-9FA7-6FF06D1E2045}" destId="{477CF3E7-C915-4478-A4BD-6B0CF987AD66}" srcOrd="2" destOrd="0" parTransId="{BF8E0F82-F7D5-4C85-BCBC-D87DA9029A2F}" sibTransId="{1B548EAA-3112-47C3-9FB1-71E98A5D160D}"/>
    <dgm:cxn modelId="{614F9467-88F2-46D6-A6BD-27A74656E575}" srcId="{94A89747-A03A-46CF-9FA7-6FF06D1E2045}" destId="{04F014A7-0FCC-4CDC-A94C-74FDC2F235AF}" srcOrd="0" destOrd="0" parTransId="{168870B8-A39B-4577-A7A1-B6BFD004B174}" sibTransId="{128D864C-B706-4B79-A786-93EA7B1771F2}"/>
    <dgm:cxn modelId="{6CF2A200-1A22-44AB-AA1F-5A0C91859977}" type="presOf" srcId="{B9D9544D-F710-49EB-9772-7A384CE412F6}" destId="{24D3DBB6-0AC1-47D3-A7A2-01C3A2F9F8FE}" srcOrd="0" destOrd="0" presId="urn:microsoft.com/office/officeart/2005/8/layout/process1"/>
    <dgm:cxn modelId="{F05C6A19-5C08-40C3-9349-43A74D2B6A1A}" type="presOf" srcId="{1B548EAA-3112-47C3-9FB1-71E98A5D160D}" destId="{15E856BE-D76A-4030-B28C-FB24963EC22A}" srcOrd="0" destOrd="0" presId="urn:microsoft.com/office/officeart/2005/8/layout/process1"/>
    <dgm:cxn modelId="{FE38F555-2557-4E09-B75C-73BC0FE50E3A}" srcId="{94A89747-A03A-46CF-9FA7-6FF06D1E2045}" destId="{472558FF-EF0A-489A-83AE-B990F67FF157}" srcOrd="3" destOrd="0" parTransId="{FB26FB16-9CFF-48E4-AC2E-F2E42F8B556F}" sibTransId="{6E63933B-C910-4BB0-B5F1-76C1E6B8D165}"/>
    <dgm:cxn modelId="{EECEE570-063B-4282-9FC9-C6A90160FC98}" type="presOf" srcId="{ECB200B9-361B-4C7C-A86A-C4DDD2328E34}" destId="{31F6EEC5-D451-4185-9C20-CF7811791865}" srcOrd="0" destOrd="0" presId="urn:microsoft.com/office/officeart/2005/8/layout/process1"/>
    <dgm:cxn modelId="{69B89C60-3560-4359-806B-1F80C8EC3D21}" type="presOf" srcId="{1B548EAA-3112-47C3-9FB1-71E98A5D160D}" destId="{70F33548-DD22-460D-BF72-59EF9AB198DD}" srcOrd="1" destOrd="0" presId="urn:microsoft.com/office/officeart/2005/8/layout/process1"/>
    <dgm:cxn modelId="{91DC0237-B3C5-4CDB-B2B1-6CF678A477E0}" type="presOf" srcId="{94A89747-A03A-46CF-9FA7-6FF06D1E2045}" destId="{C6547472-5F57-4720-B4F5-CD81A8D52496}" srcOrd="0" destOrd="0" presId="urn:microsoft.com/office/officeart/2005/8/layout/process1"/>
    <dgm:cxn modelId="{9FDAA268-60FD-44AD-BE5D-006EC5C2F8F6}" type="presParOf" srcId="{C6547472-5F57-4720-B4F5-CD81A8D52496}" destId="{B0D987A6-8881-4BC1-8BFA-38F64DBBBEA7}" srcOrd="0" destOrd="0" presId="urn:microsoft.com/office/officeart/2005/8/layout/process1"/>
    <dgm:cxn modelId="{51B6364F-37B7-4D96-A48A-D27041AAFC7B}" type="presParOf" srcId="{C6547472-5F57-4720-B4F5-CD81A8D52496}" destId="{837E2416-7B1A-457C-BD9E-0C6B5FA42D1B}" srcOrd="1" destOrd="0" presId="urn:microsoft.com/office/officeart/2005/8/layout/process1"/>
    <dgm:cxn modelId="{81488BF0-50E0-4A73-B4BC-6F6AFE8864F7}" type="presParOf" srcId="{837E2416-7B1A-457C-BD9E-0C6B5FA42D1B}" destId="{E3BE8529-80E3-4C97-9614-180E37E6C36D}" srcOrd="0" destOrd="0" presId="urn:microsoft.com/office/officeart/2005/8/layout/process1"/>
    <dgm:cxn modelId="{BAED5287-516F-4927-B5AD-E3C1902E3F3A}" type="presParOf" srcId="{C6547472-5F57-4720-B4F5-CD81A8D52496}" destId="{24D3DBB6-0AC1-47D3-A7A2-01C3A2F9F8FE}" srcOrd="2" destOrd="0" presId="urn:microsoft.com/office/officeart/2005/8/layout/process1"/>
    <dgm:cxn modelId="{87162D16-6D5E-4BC2-BF98-CD93AF35A752}" type="presParOf" srcId="{C6547472-5F57-4720-B4F5-CD81A8D52496}" destId="{31F6EEC5-D451-4185-9C20-CF7811791865}" srcOrd="3" destOrd="0" presId="urn:microsoft.com/office/officeart/2005/8/layout/process1"/>
    <dgm:cxn modelId="{898B225E-D48D-4819-86C8-4BAC659A082C}" type="presParOf" srcId="{31F6EEC5-D451-4185-9C20-CF7811791865}" destId="{A24F731A-BDB1-4F9B-ADF5-02DF0FCFAE35}" srcOrd="0" destOrd="0" presId="urn:microsoft.com/office/officeart/2005/8/layout/process1"/>
    <dgm:cxn modelId="{5A4C7E8D-2BD1-4FE9-B965-5FBF64E072CA}" type="presParOf" srcId="{C6547472-5F57-4720-B4F5-CD81A8D52496}" destId="{37FB2F5B-EBDD-43D2-AD0B-B65F68D5FA93}" srcOrd="4" destOrd="0" presId="urn:microsoft.com/office/officeart/2005/8/layout/process1"/>
    <dgm:cxn modelId="{40BD296E-56B5-4836-B034-ABBF1CB00E5F}" type="presParOf" srcId="{C6547472-5F57-4720-B4F5-CD81A8D52496}" destId="{15E856BE-D76A-4030-B28C-FB24963EC22A}" srcOrd="5" destOrd="0" presId="urn:microsoft.com/office/officeart/2005/8/layout/process1"/>
    <dgm:cxn modelId="{D25DB094-9B0F-4EFF-9E2A-E2FA0C8957A6}" type="presParOf" srcId="{15E856BE-D76A-4030-B28C-FB24963EC22A}" destId="{70F33548-DD22-460D-BF72-59EF9AB198DD}" srcOrd="0" destOrd="0" presId="urn:microsoft.com/office/officeart/2005/8/layout/process1"/>
    <dgm:cxn modelId="{AD6DE292-F26F-4B17-829D-E92C49972E76}" type="presParOf" srcId="{C6547472-5F57-4720-B4F5-CD81A8D52496}" destId="{3F658168-FDA8-4E41-9ABD-C9362406F40F}" srcOrd="6" destOrd="0" presId="urn:microsoft.com/office/officeart/2005/8/layout/process1"/>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8B4BAB-3DBA-4073-A214-E05A785C62F6}">
      <dsp:nvSpPr>
        <dsp:cNvPr id="0" name=""/>
        <dsp:cNvSpPr/>
      </dsp:nvSpPr>
      <dsp:spPr>
        <a:xfrm>
          <a:off x="3618811" y="766248"/>
          <a:ext cx="91440" cy="905388"/>
        </a:xfrm>
        <a:custGeom>
          <a:avLst/>
          <a:gdLst/>
          <a:ahLst/>
          <a:cxnLst/>
          <a:rect l="0" t="0" r="0" b="0"/>
          <a:pathLst>
            <a:path>
              <a:moveTo>
                <a:pt x="45720" y="0"/>
              </a:moveTo>
              <a:lnTo>
                <a:pt x="45720" y="905388"/>
              </a:lnTo>
              <a:lnTo>
                <a:pt x="126972" y="90538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CD97ED-6380-401B-A68B-9933DFF0DF83}">
      <dsp:nvSpPr>
        <dsp:cNvPr id="0" name=""/>
        <dsp:cNvSpPr/>
      </dsp:nvSpPr>
      <dsp:spPr>
        <a:xfrm>
          <a:off x="3537558" y="766248"/>
          <a:ext cx="91440" cy="905388"/>
        </a:xfrm>
        <a:custGeom>
          <a:avLst/>
          <a:gdLst/>
          <a:ahLst/>
          <a:cxnLst/>
          <a:rect l="0" t="0" r="0" b="0"/>
          <a:pathLst>
            <a:path>
              <a:moveTo>
                <a:pt x="126972" y="0"/>
              </a:moveTo>
              <a:lnTo>
                <a:pt x="126972" y="905388"/>
              </a:lnTo>
              <a:lnTo>
                <a:pt x="45720" y="90538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84959-A463-423B-BD14-B34186E2E767}">
      <dsp:nvSpPr>
        <dsp:cNvPr id="0" name=""/>
        <dsp:cNvSpPr/>
      </dsp:nvSpPr>
      <dsp:spPr>
        <a:xfrm>
          <a:off x="3618811" y="766248"/>
          <a:ext cx="91440" cy="355964"/>
        </a:xfrm>
        <a:custGeom>
          <a:avLst/>
          <a:gdLst/>
          <a:ahLst/>
          <a:cxnLst/>
          <a:rect l="0" t="0" r="0" b="0"/>
          <a:pathLst>
            <a:path>
              <a:moveTo>
                <a:pt x="45720" y="0"/>
              </a:moveTo>
              <a:lnTo>
                <a:pt x="45720" y="355964"/>
              </a:lnTo>
              <a:lnTo>
                <a:pt x="126972" y="35596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DA0A2-5F6E-41A6-807C-A984CE644585}">
      <dsp:nvSpPr>
        <dsp:cNvPr id="0" name=""/>
        <dsp:cNvSpPr/>
      </dsp:nvSpPr>
      <dsp:spPr>
        <a:xfrm>
          <a:off x="3537558" y="766248"/>
          <a:ext cx="91440" cy="355964"/>
        </a:xfrm>
        <a:custGeom>
          <a:avLst/>
          <a:gdLst/>
          <a:ahLst/>
          <a:cxnLst/>
          <a:rect l="0" t="0" r="0" b="0"/>
          <a:pathLst>
            <a:path>
              <a:moveTo>
                <a:pt x="126972" y="0"/>
              </a:moveTo>
              <a:lnTo>
                <a:pt x="126972" y="355964"/>
              </a:lnTo>
              <a:lnTo>
                <a:pt x="45720" y="35596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77E17-9B39-4F95-98DD-E960202BCA8A}">
      <dsp:nvSpPr>
        <dsp:cNvPr id="0" name=""/>
        <dsp:cNvSpPr/>
      </dsp:nvSpPr>
      <dsp:spPr>
        <a:xfrm>
          <a:off x="3664531" y="766248"/>
          <a:ext cx="1872684" cy="1261353"/>
        </a:xfrm>
        <a:custGeom>
          <a:avLst/>
          <a:gdLst/>
          <a:ahLst/>
          <a:cxnLst/>
          <a:rect l="0" t="0" r="0" b="0"/>
          <a:pathLst>
            <a:path>
              <a:moveTo>
                <a:pt x="0" y="0"/>
              </a:moveTo>
              <a:lnTo>
                <a:pt x="0" y="1180100"/>
              </a:lnTo>
              <a:lnTo>
                <a:pt x="1872684" y="1180100"/>
              </a:lnTo>
              <a:lnTo>
                <a:pt x="1872684"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5D98C-1282-4B28-A1FE-572C62EF1F86}">
      <dsp:nvSpPr>
        <dsp:cNvPr id="0" name=""/>
        <dsp:cNvSpPr/>
      </dsp:nvSpPr>
      <dsp:spPr>
        <a:xfrm>
          <a:off x="3664531" y="766248"/>
          <a:ext cx="936342" cy="1261353"/>
        </a:xfrm>
        <a:custGeom>
          <a:avLst/>
          <a:gdLst/>
          <a:ahLst/>
          <a:cxnLst/>
          <a:rect l="0" t="0" r="0" b="0"/>
          <a:pathLst>
            <a:path>
              <a:moveTo>
                <a:pt x="0" y="0"/>
              </a:moveTo>
              <a:lnTo>
                <a:pt x="0" y="1180100"/>
              </a:lnTo>
              <a:lnTo>
                <a:pt x="936342" y="1180100"/>
              </a:lnTo>
              <a:lnTo>
                <a:pt x="936342"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A5A42-568F-44BB-9088-C409905FFC5F}">
      <dsp:nvSpPr>
        <dsp:cNvPr id="0" name=""/>
        <dsp:cNvSpPr/>
      </dsp:nvSpPr>
      <dsp:spPr>
        <a:xfrm>
          <a:off x="3618811" y="766248"/>
          <a:ext cx="91440" cy="1261353"/>
        </a:xfrm>
        <a:custGeom>
          <a:avLst/>
          <a:gdLst/>
          <a:ahLst/>
          <a:cxnLst/>
          <a:rect l="0" t="0" r="0" b="0"/>
          <a:pathLst>
            <a:path>
              <a:moveTo>
                <a:pt x="45720" y="0"/>
              </a:moveTo>
              <a:lnTo>
                <a:pt x="4572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26176-3458-4298-A51B-050CBFFC1B29}">
      <dsp:nvSpPr>
        <dsp:cNvPr id="0" name=""/>
        <dsp:cNvSpPr/>
      </dsp:nvSpPr>
      <dsp:spPr>
        <a:xfrm>
          <a:off x="2728189" y="2414520"/>
          <a:ext cx="2340855" cy="162505"/>
        </a:xfrm>
        <a:custGeom>
          <a:avLst/>
          <a:gdLst/>
          <a:ahLst/>
          <a:cxnLst/>
          <a:rect l="0" t="0" r="0" b="0"/>
          <a:pathLst>
            <a:path>
              <a:moveTo>
                <a:pt x="0" y="0"/>
              </a:moveTo>
              <a:lnTo>
                <a:pt x="0" y="81252"/>
              </a:lnTo>
              <a:lnTo>
                <a:pt x="2340855" y="81252"/>
              </a:lnTo>
              <a:lnTo>
                <a:pt x="2340855"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FF80E-C434-4727-9CE8-A8359A033B80}">
      <dsp:nvSpPr>
        <dsp:cNvPr id="0" name=""/>
        <dsp:cNvSpPr/>
      </dsp:nvSpPr>
      <dsp:spPr>
        <a:xfrm>
          <a:off x="2728189" y="2414520"/>
          <a:ext cx="1404513" cy="162505"/>
        </a:xfrm>
        <a:custGeom>
          <a:avLst/>
          <a:gdLst/>
          <a:ahLst/>
          <a:cxnLst/>
          <a:rect l="0" t="0" r="0" b="0"/>
          <a:pathLst>
            <a:path>
              <a:moveTo>
                <a:pt x="0" y="0"/>
              </a:moveTo>
              <a:lnTo>
                <a:pt x="0" y="81252"/>
              </a:lnTo>
              <a:lnTo>
                <a:pt x="1404513" y="81252"/>
              </a:lnTo>
              <a:lnTo>
                <a:pt x="1404513"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F51D6-B4E7-4B7D-AFB1-9903B1D7AC46}">
      <dsp:nvSpPr>
        <dsp:cNvPr id="0" name=""/>
        <dsp:cNvSpPr/>
      </dsp:nvSpPr>
      <dsp:spPr>
        <a:xfrm>
          <a:off x="2728189" y="2414520"/>
          <a:ext cx="468171" cy="162505"/>
        </a:xfrm>
        <a:custGeom>
          <a:avLst/>
          <a:gdLst/>
          <a:ahLst/>
          <a:cxnLst/>
          <a:rect l="0" t="0" r="0" b="0"/>
          <a:pathLst>
            <a:path>
              <a:moveTo>
                <a:pt x="0" y="0"/>
              </a:moveTo>
              <a:lnTo>
                <a:pt x="0" y="81252"/>
              </a:lnTo>
              <a:lnTo>
                <a:pt x="468171" y="81252"/>
              </a:lnTo>
              <a:lnTo>
                <a:pt x="468171"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672C01-B81C-47FA-9D24-9D060F5A0930}">
      <dsp:nvSpPr>
        <dsp:cNvPr id="0" name=""/>
        <dsp:cNvSpPr/>
      </dsp:nvSpPr>
      <dsp:spPr>
        <a:xfrm>
          <a:off x="2260018" y="2414520"/>
          <a:ext cx="468171" cy="162505"/>
        </a:xfrm>
        <a:custGeom>
          <a:avLst/>
          <a:gdLst/>
          <a:ahLst/>
          <a:cxnLst/>
          <a:rect l="0" t="0" r="0" b="0"/>
          <a:pathLst>
            <a:path>
              <a:moveTo>
                <a:pt x="468171" y="0"/>
              </a:moveTo>
              <a:lnTo>
                <a:pt x="468171"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A1181-34D5-4B7A-B4A8-64BA8FCA95DC}">
      <dsp:nvSpPr>
        <dsp:cNvPr id="0" name=""/>
        <dsp:cNvSpPr/>
      </dsp:nvSpPr>
      <dsp:spPr>
        <a:xfrm>
          <a:off x="1323676" y="2414520"/>
          <a:ext cx="1404513" cy="162505"/>
        </a:xfrm>
        <a:custGeom>
          <a:avLst/>
          <a:gdLst/>
          <a:ahLst/>
          <a:cxnLst/>
          <a:rect l="0" t="0" r="0" b="0"/>
          <a:pathLst>
            <a:path>
              <a:moveTo>
                <a:pt x="1404513" y="0"/>
              </a:moveTo>
              <a:lnTo>
                <a:pt x="1404513"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1F80C-DE70-4E86-92EA-C9984010921E}">
      <dsp:nvSpPr>
        <dsp:cNvPr id="0" name=""/>
        <dsp:cNvSpPr/>
      </dsp:nvSpPr>
      <dsp:spPr>
        <a:xfrm>
          <a:off x="387334" y="2414520"/>
          <a:ext cx="2340855" cy="162505"/>
        </a:xfrm>
        <a:custGeom>
          <a:avLst/>
          <a:gdLst/>
          <a:ahLst/>
          <a:cxnLst/>
          <a:rect l="0" t="0" r="0" b="0"/>
          <a:pathLst>
            <a:path>
              <a:moveTo>
                <a:pt x="2340855" y="0"/>
              </a:moveTo>
              <a:lnTo>
                <a:pt x="2340855" y="81252"/>
              </a:lnTo>
              <a:lnTo>
                <a:pt x="0" y="81252"/>
              </a:lnTo>
              <a:lnTo>
                <a:pt x="0" y="16250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1F292-3230-4ECE-9578-D01379CD38EB}">
      <dsp:nvSpPr>
        <dsp:cNvPr id="0" name=""/>
        <dsp:cNvSpPr/>
      </dsp:nvSpPr>
      <dsp:spPr>
        <a:xfrm>
          <a:off x="2728189" y="766248"/>
          <a:ext cx="936342" cy="1261353"/>
        </a:xfrm>
        <a:custGeom>
          <a:avLst/>
          <a:gdLst/>
          <a:ahLst/>
          <a:cxnLst/>
          <a:rect l="0" t="0" r="0" b="0"/>
          <a:pathLst>
            <a:path>
              <a:moveTo>
                <a:pt x="936342" y="0"/>
              </a:moveTo>
              <a:lnTo>
                <a:pt x="936342" y="1180100"/>
              </a:lnTo>
              <a:lnTo>
                <a:pt x="0" y="1180100"/>
              </a:lnTo>
              <a:lnTo>
                <a:pt x="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244C8-4ABB-4341-8A96-778024494CFF}">
      <dsp:nvSpPr>
        <dsp:cNvPr id="0" name=""/>
        <dsp:cNvSpPr/>
      </dsp:nvSpPr>
      <dsp:spPr>
        <a:xfrm>
          <a:off x="1791847" y="766248"/>
          <a:ext cx="1872684" cy="1261353"/>
        </a:xfrm>
        <a:custGeom>
          <a:avLst/>
          <a:gdLst/>
          <a:ahLst/>
          <a:cxnLst/>
          <a:rect l="0" t="0" r="0" b="0"/>
          <a:pathLst>
            <a:path>
              <a:moveTo>
                <a:pt x="1872684" y="0"/>
              </a:moveTo>
              <a:lnTo>
                <a:pt x="1872684" y="1180100"/>
              </a:lnTo>
              <a:lnTo>
                <a:pt x="0" y="1180100"/>
              </a:lnTo>
              <a:lnTo>
                <a:pt x="0" y="126135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274E2-9471-432D-A2EB-C63DF909CB0A}">
      <dsp:nvSpPr>
        <dsp:cNvPr id="0" name=""/>
        <dsp:cNvSpPr/>
      </dsp:nvSpPr>
      <dsp:spPr>
        <a:xfrm>
          <a:off x="3277613" y="379330"/>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MACE Manager</a:t>
          </a:r>
        </a:p>
      </dsp:txBody>
      <dsp:txXfrm>
        <a:off x="3277613" y="379330"/>
        <a:ext cx="773836" cy="386918"/>
      </dsp:txXfrm>
    </dsp:sp>
    <dsp:sp modelId="{F025E2FD-E693-4655-8BA5-44C61EF49C1E}">
      <dsp:nvSpPr>
        <dsp:cNvPr id="0" name=""/>
        <dsp:cNvSpPr/>
      </dsp:nvSpPr>
      <dsp:spPr>
        <a:xfrm>
          <a:off x="1404929"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Planning Section Chief</a:t>
          </a:r>
        </a:p>
      </dsp:txBody>
      <dsp:txXfrm>
        <a:off x="1404929" y="2027602"/>
        <a:ext cx="773836" cy="386918"/>
      </dsp:txXfrm>
    </dsp:sp>
    <dsp:sp modelId="{8B8C010F-8040-409D-947B-E537D0E8EC86}">
      <dsp:nvSpPr>
        <dsp:cNvPr id="0" name=""/>
        <dsp:cNvSpPr/>
      </dsp:nvSpPr>
      <dsp:spPr>
        <a:xfrm>
          <a:off x="2341271"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Operations Section Chief</a:t>
          </a:r>
        </a:p>
      </dsp:txBody>
      <dsp:txXfrm>
        <a:off x="2341271" y="2027602"/>
        <a:ext cx="773836" cy="386918"/>
      </dsp:txXfrm>
    </dsp:sp>
    <dsp:sp modelId="{F42C6CDF-4A81-47B6-B643-B8E57DF6179F}">
      <dsp:nvSpPr>
        <dsp:cNvPr id="0" name=""/>
        <dsp:cNvSpPr/>
      </dsp:nvSpPr>
      <dsp:spPr>
        <a:xfrm>
          <a:off x="415"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#1 Manager</a:t>
          </a:r>
        </a:p>
      </dsp:txBody>
      <dsp:txXfrm>
        <a:off x="415" y="2577026"/>
        <a:ext cx="773836" cy="386918"/>
      </dsp:txXfrm>
    </dsp:sp>
    <dsp:sp modelId="{2356B699-86A0-45BF-9B21-1CC3577D0C0C}">
      <dsp:nvSpPr>
        <dsp:cNvPr id="0" name=""/>
        <dsp:cNvSpPr/>
      </dsp:nvSpPr>
      <dsp:spPr>
        <a:xfrm>
          <a:off x="936757"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#2 Manager</a:t>
          </a:r>
        </a:p>
      </dsp:txBody>
      <dsp:txXfrm>
        <a:off x="936757" y="2577026"/>
        <a:ext cx="773836" cy="386918"/>
      </dsp:txXfrm>
    </dsp:sp>
    <dsp:sp modelId="{CAD1E023-FFE8-49CF-B255-0E56D709B976}">
      <dsp:nvSpPr>
        <dsp:cNvPr id="0" name=""/>
        <dsp:cNvSpPr/>
      </dsp:nvSpPr>
      <dsp:spPr>
        <a:xfrm>
          <a:off x="1873100"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#3 Manager</a:t>
          </a:r>
        </a:p>
      </dsp:txBody>
      <dsp:txXfrm>
        <a:off x="1873100" y="2577026"/>
        <a:ext cx="773836" cy="386918"/>
      </dsp:txXfrm>
    </dsp:sp>
    <dsp:sp modelId="{C76E0341-7E0A-4452-B3EC-F84D278D40FF}">
      <dsp:nvSpPr>
        <dsp:cNvPr id="0" name=""/>
        <dsp:cNvSpPr/>
      </dsp:nvSpPr>
      <dsp:spPr>
        <a:xfrm>
          <a:off x="2809442"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#4 Manager</a:t>
          </a:r>
        </a:p>
      </dsp:txBody>
      <dsp:txXfrm>
        <a:off x="2809442" y="2577026"/>
        <a:ext cx="773836" cy="386918"/>
      </dsp:txXfrm>
    </dsp:sp>
    <dsp:sp modelId="{6DF97FC6-058B-4425-B121-69A5451EEC95}">
      <dsp:nvSpPr>
        <dsp:cNvPr id="0" name=""/>
        <dsp:cNvSpPr/>
      </dsp:nvSpPr>
      <dsp:spPr>
        <a:xfrm>
          <a:off x="3745784"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#5 Manager</a:t>
          </a:r>
        </a:p>
      </dsp:txBody>
      <dsp:txXfrm>
        <a:off x="3745784" y="2577026"/>
        <a:ext cx="773836" cy="386918"/>
      </dsp:txXfrm>
    </dsp:sp>
    <dsp:sp modelId="{63953986-3552-4695-881E-0107704DDE28}">
      <dsp:nvSpPr>
        <dsp:cNvPr id="0" name=""/>
        <dsp:cNvSpPr/>
      </dsp:nvSpPr>
      <dsp:spPr>
        <a:xfrm>
          <a:off x="4682126" y="2577026"/>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POD #6 Manager</a:t>
          </a:r>
        </a:p>
      </dsp:txBody>
      <dsp:txXfrm>
        <a:off x="4682126" y="2577026"/>
        <a:ext cx="773836" cy="386918"/>
      </dsp:txXfrm>
    </dsp:sp>
    <dsp:sp modelId="{04A7589C-7A38-4747-8B18-5CF34847A93B}">
      <dsp:nvSpPr>
        <dsp:cNvPr id="0" name=""/>
        <dsp:cNvSpPr/>
      </dsp:nvSpPr>
      <dsp:spPr>
        <a:xfrm>
          <a:off x="3277613"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Logistics Section Chief</a:t>
          </a:r>
        </a:p>
      </dsp:txBody>
      <dsp:txXfrm>
        <a:off x="3277613" y="2027602"/>
        <a:ext cx="773836" cy="386918"/>
      </dsp:txXfrm>
    </dsp:sp>
    <dsp:sp modelId="{53D55500-1B16-4D00-B7E9-3C0E27E219C9}">
      <dsp:nvSpPr>
        <dsp:cNvPr id="0" name=""/>
        <dsp:cNvSpPr/>
      </dsp:nvSpPr>
      <dsp:spPr>
        <a:xfrm>
          <a:off x="4213955"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Finance/Administration Section Chief</a:t>
          </a:r>
        </a:p>
      </dsp:txBody>
      <dsp:txXfrm>
        <a:off x="4213955" y="2027602"/>
        <a:ext cx="773836" cy="386918"/>
      </dsp:txXfrm>
    </dsp:sp>
    <dsp:sp modelId="{25B9A114-C086-4AFB-B849-9912B48B9926}">
      <dsp:nvSpPr>
        <dsp:cNvPr id="0" name=""/>
        <dsp:cNvSpPr/>
      </dsp:nvSpPr>
      <dsp:spPr>
        <a:xfrm>
          <a:off x="5150297" y="2027602"/>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IT Support/Scribe</a:t>
          </a:r>
        </a:p>
      </dsp:txBody>
      <dsp:txXfrm>
        <a:off x="5150297" y="2027602"/>
        <a:ext cx="773836" cy="386918"/>
      </dsp:txXfrm>
    </dsp:sp>
    <dsp:sp modelId="{233D40EF-800C-4D0D-91CC-6E4E61EC5EA1}">
      <dsp:nvSpPr>
        <dsp:cNvPr id="0" name=""/>
        <dsp:cNvSpPr/>
      </dsp:nvSpPr>
      <dsp:spPr>
        <a:xfrm>
          <a:off x="2809442" y="928754"/>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Public Information Officer (PIO)</a:t>
          </a:r>
        </a:p>
      </dsp:txBody>
      <dsp:txXfrm>
        <a:off x="2809442" y="928754"/>
        <a:ext cx="773836" cy="386918"/>
      </dsp:txXfrm>
    </dsp:sp>
    <dsp:sp modelId="{FB407F98-2FC3-4BA3-A11E-E2EE2ED98B48}">
      <dsp:nvSpPr>
        <dsp:cNvPr id="0" name=""/>
        <dsp:cNvSpPr/>
      </dsp:nvSpPr>
      <dsp:spPr>
        <a:xfrm>
          <a:off x="3745784" y="928754"/>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Liaison Officer</a:t>
          </a:r>
        </a:p>
      </dsp:txBody>
      <dsp:txXfrm>
        <a:off x="3745784" y="928754"/>
        <a:ext cx="773836" cy="386918"/>
      </dsp:txXfrm>
    </dsp:sp>
    <dsp:sp modelId="{B9EAD892-9761-447D-A27F-8F3CB0CB3E90}">
      <dsp:nvSpPr>
        <dsp:cNvPr id="0" name=""/>
        <dsp:cNvSpPr/>
      </dsp:nvSpPr>
      <dsp:spPr>
        <a:xfrm>
          <a:off x="2809442" y="1478178"/>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SNS Inventory Management/Safety Officer</a:t>
          </a:r>
        </a:p>
      </dsp:txBody>
      <dsp:txXfrm>
        <a:off x="2809442" y="1478178"/>
        <a:ext cx="773836" cy="386918"/>
      </dsp:txXfrm>
    </dsp:sp>
    <dsp:sp modelId="{F77F5A2A-5CDE-403B-B30E-F70EDA48B7C3}">
      <dsp:nvSpPr>
        <dsp:cNvPr id="0" name=""/>
        <dsp:cNvSpPr/>
      </dsp:nvSpPr>
      <dsp:spPr>
        <a:xfrm>
          <a:off x="3745784" y="1478178"/>
          <a:ext cx="773836" cy="38691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Medical Control/SME</a:t>
          </a:r>
        </a:p>
      </dsp:txBody>
      <dsp:txXfrm>
        <a:off x="3745784" y="1478178"/>
        <a:ext cx="773836" cy="3869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BE099D-245D-4080-B004-730365C96CBB}">
      <dsp:nvSpPr>
        <dsp:cNvPr id="0" name=""/>
        <dsp:cNvSpPr/>
      </dsp:nvSpPr>
      <dsp:spPr>
        <a:xfrm>
          <a:off x="2620478" y="368863"/>
          <a:ext cx="91440" cy="1378699"/>
        </a:xfrm>
        <a:custGeom>
          <a:avLst/>
          <a:gdLst/>
          <a:ahLst/>
          <a:cxnLst/>
          <a:rect l="0" t="0" r="0" b="0"/>
          <a:pathLst>
            <a:path>
              <a:moveTo>
                <a:pt x="122721" y="0"/>
              </a:moveTo>
              <a:lnTo>
                <a:pt x="122721" y="1378699"/>
              </a:lnTo>
              <a:lnTo>
                <a:pt x="45720" y="1378699"/>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58730-E078-47AD-A227-63DFA25EBF83}">
      <dsp:nvSpPr>
        <dsp:cNvPr id="0" name=""/>
        <dsp:cNvSpPr/>
      </dsp:nvSpPr>
      <dsp:spPr>
        <a:xfrm>
          <a:off x="2697480" y="368863"/>
          <a:ext cx="91440" cy="858020"/>
        </a:xfrm>
        <a:custGeom>
          <a:avLst/>
          <a:gdLst/>
          <a:ahLst/>
          <a:cxnLst/>
          <a:rect l="0" t="0" r="0" b="0"/>
          <a:pathLst>
            <a:path>
              <a:moveTo>
                <a:pt x="45720" y="0"/>
              </a:moveTo>
              <a:lnTo>
                <a:pt x="45720" y="858020"/>
              </a:lnTo>
              <a:lnTo>
                <a:pt x="122721" y="85802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416FB-3839-4F85-A6DD-A31C78220F5F}">
      <dsp:nvSpPr>
        <dsp:cNvPr id="0" name=""/>
        <dsp:cNvSpPr/>
      </dsp:nvSpPr>
      <dsp:spPr>
        <a:xfrm>
          <a:off x="2620478" y="368863"/>
          <a:ext cx="91440" cy="858020"/>
        </a:xfrm>
        <a:custGeom>
          <a:avLst/>
          <a:gdLst/>
          <a:ahLst/>
          <a:cxnLst/>
          <a:rect l="0" t="0" r="0" b="0"/>
          <a:pathLst>
            <a:path>
              <a:moveTo>
                <a:pt x="122721" y="0"/>
              </a:moveTo>
              <a:lnTo>
                <a:pt x="122721" y="858020"/>
              </a:lnTo>
              <a:lnTo>
                <a:pt x="45720" y="85802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D4F7C-10C6-4FD9-A90A-806DA2DB2F79}">
      <dsp:nvSpPr>
        <dsp:cNvPr id="0" name=""/>
        <dsp:cNvSpPr/>
      </dsp:nvSpPr>
      <dsp:spPr>
        <a:xfrm>
          <a:off x="2697480" y="368863"/>
          <a:ext cx="91440" cy="337341"/>
        </a:xfrm>
        <a:custGeom>
          <a:avLst/>
          <a:gdLst/>
          <a:ahLst/>
          <a:cxnLst/>
          <a:rect l="0" t="0" r="0" b="0"/>
          <a:pathLst>
            <a:path>
              <a:moveTo>
                <a:pt x="45720" y="0"/>
              </a:moveTo>
              <a:lnTo>
                <a:pt x="45720" y="337341"/>
              </a:lnTo>
              <a:lnTo>
                <a:pt x="122721" y="33734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E1C9B-0965-459A-B819-063E953DD762}">
      <dsp:nvSpPr>
        <dsp:cNvPr id="0" name=""/>
        <dsp:cNvSpPr/>
      </dsp:nvSpPr>
      <dsp:spPr>
        <a:xfrm>
          <a:off x="2620478" y="368863"/>
          <a:ext cx="91440" cy="337341"/>
        </a:xfrm>
        <a:custGeom>
          <a:avLst/>
          <a:gdLst/>
          <a:ahLst/>
          <a:cxnLst/>
          <a:rect l="0" t="0" r="0" b="0"/>
          <a:pathLst>
            <a:path>
              <a:moveTo>
                <a:pt x="122721" y="0"/>
              </a:moveTo>
              <a:lnTo>
                <a:pt x="122721" y="337341"/>
              </a:lnTo>
              <a:lnTo>
                <a:pt x="45720" y="33734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9BB6A-91CA-4618-8CC0-2704B23C95C2}">
      <dsp:nvSpPr>
        <dsp:cNvPr id="0" name=""/>
        <dsp:cNvSpPr/>
      </dsp:nvSpPr>
      <dsp:spPr>
        <a:xfrm>
          <a:off x="3186780" y="2451578"/>
          <a:ext cx="166415" cy="1378699"/>
        </a:xfrm>
        <a:custGeom>
          <a:avLst/>
          <a:gdLst/>
          <a:ahLst/>
          <a:cxnLst/>
          <a:rect l="0" t="0" r="0" b="0"/>
          <a:pathLst>
            <a:path>
              <a:moveTo>
                <a:pt x="0" y="0"/>
              </a:moveTo>
              <a:lnTo>
                <a:pt x="0" y="1378699"/>
              </a:lnTo>
              <a:lnTo>
                <a:pt x="166415"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6FA7B6-ACC4-474A-8BEE-C19073C9682D}">
      <dsp:nvSpPr>
        <dsp:cNvPr id="0" name=""/>
        <dsp:cNvSpPr/>
      </dsp:nvSpPr>
      <dsp:spPr>
        <a:xfrm>
          <a:off x="3186780" y="2451578"/>
          <a:ext cx="166415" cy="858020"/>
        </a:xfrm>
        <a:custGeom>
          <a:avLst/>
          <a:gdLst/>
          <a:ahLst/>
          <a:cxnLst/>
          <a:rect l="0" t="0" r="0" b="0"/>
          <a:pathLst>
            <a:path>
              <a:moveTo>
                <a:pt x="0" y="0"/>
              </a:moveTo>
              <a:lnTo>
                <a:pt x="0" y="858020"/>
              </a:lnTo>
              <a:lnTo>
                <a:pt x="166415"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D8DDA9-B2FE-4A20-8894-4268F5816D7E}">
      <dsp:nvSpPr>
        <dsp:cNvPr id="0" name=""/>
        <dsp:cNvSpPr/>
      </dsp:nvSpPr>
      <dsp:spPr>
        <a:xfrm>
          <a:off x="3186780" y="2451578"/>
          <a:ext cx="166415" cy="337341"/>
        </a:xfrm>
        <a:custGeom>
          <a:avLst/>
          <a:gdLst/>
          <a:ahLst/>
          <a:cxnLst/>
          <a:rect l="0" t="0" r="0" b="0"/>
          <a:pathLst>
            <a:path>
              <a:moveTo>
                <a:pt x="0" y="0"/>
              </a:moveTo>
              <a:lnTo>
                <a:pt x="0" y="337341"/>
              </a:lnTo>
              <a:lnTo>
                <a:pt x="166415"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0C0F3-042C-49A6-A4AB-2167AC809CE9}">
      <dsp:nvSpPr>
        <dsp:cNvPr id="0" name=""/>
        <dsp:cNvSpPr/>
      </dsp:nvSpPr>
      <dsp:spPr>
        <a:xfrm>
          <a:off x="2743200" y="368863"/>
          <a:ext cx="887354" cy="1716040"/>
        </a:xfrm>
        <a:custGeom>
          <a:avLst/>
          <a:gdLst/>
          <a:ahLst/>
          <a:cxnLst/>
          <a:rect l="0" t="0" r="0" b="0"/>
          <a:pathLst>
            <a:path>
              <a:moveTo>
                <a:pt x="0" y="0"/>
              </a:moveTo>
              <a:lnTo>
                <a:pt x="0" y="1639038"/>
              </a:lnTo>
              <a:lnTo>
                <a:pt x="887354" y="1639038"/>
              </a:lnTo>
              <a:lnTo>
                <a:pt x="887354"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269BC-906E-44A6-95F3-0916287E5708}">
      <dsp:nvSpPr>
        <dsp:cNvPr id="0" name=""/>
        <dsp:cNvSpPr/>
      </dsp:nvSpPr>
      <dsp:spPr>
        <a:xfrm>
          <a:off x="2261817" y="2451578"/>
          <a:ext cx="110002" cy="2420056"/>
        </a:xfrm>
        <a:custGeom>
          <a:avLst/>
          <a:gdLst/>
          <a:ahLst/>
          <a:cxnLst/>
          <a:rect l="0" t="0" r="0" b="0"/>
          <a:pathLst>
            <a:path>
              <a:moveTo>
                <a:pt x="0" y="0"/>
              </a:moveTo>
              <a:lnTo>
                <a:pt x="0" y="2420056"/>
              </a:lnTo>
              <a:lnTo>
                <a:pt x="110002" y="2420056"/>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A7A42-1F96-4A32-AC0F-160E31A5BB52}">
      <dsp:nvSpPr>
        <dsp:cNvPr id="0" name=""/>
        <dsp:cNvSpPr/>
      </dsp:nvSpPr>
      <dsp:spPr>
        <a:xfrm>
          <a:off x="2261817" y="2451578"/>
          <a:ext cx="110002" cy="1899378"/>
        </a:xfrm>
        <a:custGeom>
          <a:avLst/>
          <a:gdLst/>
          <a:ahLst/>
          <a:cxnLst/>
          <a:rect l="0" t="0" r="0" b="0"/>
          <a:pathLst>
            <a:path>
              <a:moveTo>
                <a:pt x="0" y="0"/>
              </a:moveTo>
              <a:lnTo>
                <a:pt x="0" y="1899378"/>
              </a:lnTo>
              <a:lnTo>
                <a:pt x="110002" y="1899378"/>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4203C-5365-4DB8-BC10-2B1A6A770C2C}">
      <dsp:nvSpPr>
        <dsp:cNvPr id="0" name=""/>
        <dsp:cNvSpPr/>
      </dsp:nvSpPr>
      <dsp:spPr>
        <a:xfrm>
          <a:off x="2261817" y="2451578"/>
          <a:ext cx="110002" cy="1378699"/>
        </a:xfrm>
        <a:custGeom>
          <a:avLst/>
          <a:gdLst/>
          <a:ahLst/>
          <a:cxnLst/>
          <a:rect l="0" t="0" r="0" b="0"/>
          <a:pathLst>
            <a:path>
              <a:moveTo>
                <a:pt x="0" y="0"/>
              </a:moveTo>
              <a:lnTo>
                <a:pt x="0" y="1378699"/>
              </a:lnTo>
              <a:lnTo>
                <a:pt x="110002"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0DDD8-8067-4AD2-80F3-A7E92A391BE0}">
      <dsp:nvSpPr>
        <dsp:cNvPr id="0" name=""/>
        <dsp:cNvSpPr/>
      </dsp:nvSpPr>
      <dsp:spPr>
        <a:xfrm>
          <a:off x="2261817" y="2451578"/>
          <a:ext cx="110002" cy="858020"/>
        </a:xfrm>
        <a:custGeom>
          <a:avLst/>
          <a:gdLst/>
          <a:ahLst/>
          <a:cxnLst/>
          <a:rect l="0" t="0" r="0" b="0"/>
          <a:pathLst>
            <a:path>
              <a:moveTo>
                <a:pt x="0" y="0"/>
              </a:moveTo>
              <a:lnTo>
                <a:pt x="0" y="858020"/>
              </a:lnTo>
              <a:lnTo>
                <a:pt x="110002"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010B9-38FC-4BB3-9913-B2D674266EFE}">
      <dsp:nvSpPr>
        <dsp:cNvPr id="0" name=""/>
        <dsp:cNvSpPr/>
      </dsp:nvSpPr>
      <dsp:spPr>
        <a:xfrm>
          <a:off x="2261817" y="2451578"/>
          <a:ext cx="110002" cy="337341"/>
        </a:xfrm>
        <a:custGeom>
          <a:avLst/>
          <a:gdLst/>
          <a:ahLst/>
          <a:cxnLst/>
          <a:rect l="0" t="0" r="0" b="0"/>
          <a:pathLst>
            <a:path>
              <a:moveTo>
                <a:pt x="0" y="0"/>
              </a:moveTo>
              <a:lnTo>
                <a:pt x="0" y="337341"/>
              </a:lnTo>
              <a:lnTo>
                <a:pt x="110002"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D2722F-4A98-4307-821F-79A75F4EF360}">
      <dsp:nvSpPr>
        <dsp:cNvPr id="0" name=""/>
        <dsp:cNvSpPr/>
      </dsp:nvSpPr>
      <dsp:spPr>
        <a:xfrm>
          <a:off x="2555157" y="368863"/>
          <a:ext cx="188042" cy="1716040"/>
        </a:xfrm>
        <a:custGeom>
          <a:avLst/>
          <a:gdLst/>
          <a:ahLst/>
          <a:cxnLst/>
          <a:rect l="0" t="0" r="0" b="0"/>
          <a:pathLst>
            <a:path>
              <a:moveTo>
                <a:pt x="188042" y="0"/>
              </a:moveTo>
              <a:lnTo>
                <a:pt x="188042" y="1639038"/>
              </a:lnTo>
              <a:lnTo>
                <a:pt x="0" y="1639038"/>
              </a:lnTo>
              <a:lnTo>
                <a:pt x="0"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FD34D-80FB-4045-8A66-8D68D2782BCB}">
      <dsp:nvSpPr>
        <dsp:cNvPr id="0" name=""/>
        <dsp:cNvSpPr/>
      </dsp:nvSpPr>
      <dsp:spPr>
        <a:xfrm>
          <a:off x="1374463" y="2451578"/>
          <a:ext cx="110002" cy="2940735"/>
        </a:xfrm>
        <a:custGeom>
          <a:avLst/>
          <a:gdLst/>
          <a:ahLst/>
          <a:cxnLst/>
          <a:rect l="0" t="0" r="0" b="0"/>
          <a:pathLst>
            <a:path>
              <a:moveTo>
                <a:pt x="0" y="0"/>
              </a:moveTo>
              <a:lnTo>
                <a:pt x="0" y="2940735"/>
              </a:lnTo>
              <a:lnTo>
                <a:pt x="110002" y="2940735"/>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B8439-3C82-4757-8D0F-5C61E4A9A6BA}">
      <dsp:nvSpPr>
        <dsp:cNvPr id="0" name=""/>
        <dsp:cNvSpPr/>
      </dsp:nvSpPr>
      <dsp:spPr>
        <a:xfrm>
          <a:off x="1374463" y="2451578"/>
          <a:ext cx="110002" cy="2420056"/>
        </a:xfrm>
        <a:custGeom>
          <a:avLst/>
          <a:gdLst/>
          <a:ahLst/>
          <a:cxnLst/>
          <a:rect l="0" t="0" r="0" b="0"/>
          <a:pathLst>
            <a:path>
              <a:moveTo>
                <a:pt x="0" y="0"/>
              </a:moveTo>
              <a:lnTo>
                <a:pt x="0" y="2420056"/>
              </a:lnTo>
              <a:lnTo>
                <a:pt x="110002" y="2420056"/>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53A67-98E2-4900-A7DA-A2B457A1DDB6}">
      <dsp:nvSpPr>
        <dsp:cNvPr id="0" name=""/>
        <dsp:cNvSpPr/>
      </dsp:nvSpPr>
      <dsp:spPr>
        <a:xfrm>
          <a:off x="1374463" y="2451578"/>
          <a:ext cx="110002" cy="1899378"/>
        </a:xfrm>
        <a:custGeom>
          <a:avLst/>
          <a:gdLst/>
          <a:ahLst/>
          <a:cxnLst/>
          <a:rect l="0" t="0" r="0" b="0"/>
          <a:pathLst>
            <a:path>
              <a:moveTo>
                <a:pt x="0" y="0"/>
              </a:moveTo>
              <a:lnTo>
                <a:pt x="0" y="1899378"/>
              </a:lnTo>
              <a:lnTo>
                <a:pt x="110002" y="1899378"/>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5BCF8-1472-4AC9-9285-8037A4FA2484}">
      <dsp:nvSpPr>
        <dsp:cNvPr id="0" name=""/>
        <dsp:cNvSpPr/>
      </dsp:nvSpPr>
      <dsp:spPr>
        <a:xfrm>
          <a:off x="1374463" y="2451578"/>
          <a:ext cx="110002" cy="1378699"/>
        </a:xfrm>
        <a:custGeom>
          <a:avLst/>
          <a:gdLst/>
          <a:ahLst/>
          <a:cxnLst/>
          <a:rect l="0" t="0" r="0" b="0"/>
          <a:pathLst>
            <a:path>
              <a:moveTo>
                <a:pt x="0" y="0"/>
              </a:moveTo>
              <a:lnTo>
                <a:pt x="0" y="1378699"/>
              </a:lnTo>
              <a:lnTo>
                <a:pt x="110002" y="1378699"/>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7BA3B1-3102-4BB5-BF20-66221E674DC6}">
      <dsp:nvSpPr>
        <dsp:cNvPr id="0" name=""/>
        <dsp:cNvSpPr/>
      </dsp:nvSpPr>
      <dsp:spPr>
        <a:xfrm>
          <a:off x="1374463" y="2451578"/>
          <a:ext cx="110002" cy="858020"/>
        </a:xfrm>
        <a:custGeom>
          <a:avLst/>
          <a:gdLst/>
          <a:ahLst/>
          <a:cxnLst/>
          <a:rect l="0" t="0" r="0" b="0"/>
          <a:pathLst>
            <a:path>
              <a:moveTo>
                <a:pt x="0" y="0"/>
              </a:moveTo>
              <a:lnTo>
                <a:pt x="0" y="858020"/>
              </a:lnTo>
              <a:lnTo>
                <a:pt x="110002" y="85802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24B1F-DAAA-401C-AE3B-E57E770FB6FE}">
      <dsp:nvSpPr>
        <dsp:cNvPr id="0" name=""/>
        <dsp:cNvSpPr/>
      </dsp:nvSpPr>
      <dsp:spPr>
        <a:xfrm>
          <a:off x="1374463" y="2451578"/>
          <a:ext cx="110002" cy="337341"/>
        </a:xfrm>
        <a:custGeom>
          <a:avLst/>
          <a:gdLst/>
          <a:ahLst/>
          <a:cxnLst/>
          <a:rect l="0" t="0" r="0" b="0"/>
          <a:pathLst>
            <a:path>
              <a:moveTo>
                <a:pt x="0" y="0"/>
              </a:moveTo>
              <a:lnTo>
                <a:pt x="0" y="337341"/>
              </a:lnTo>
              <a:lnTo>
                <a:pt x="110002" y="33734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C19A9-4B3E-45E6-98FE-08868BDDD9EA}">
      <dsp:nvSpPr>
        <dsp:cNvPr id="0" name=""/>
        <dsp:cNvSpPr/>
      </dsp:nvSpPr>
      <dsp:spPr>
        <a:xfrm>
          <a:off x="1667803" y="368863"/>
          <a:ext cx="1075396" cy="1716040"/>
        </a:xfrm>
        <a:custGeom>
          <a:avLst/>
          <a:gdLst/>
          <a:ahLst/>
          <a:cxnLst/>
          <a:rect l="0" t="0" r="0" b="0"/>
          <a:pathLst>
            <a:path>
              <a:moveTo>
                <a:pt x="1075396" y="0"/>
              </a:moveTo>
              <a:lnTo>
                <a:pt x="1075396" y="1639038"/>
              </a:lnTo>
              <a:lnTo>
                <a:pt x="0" y="1639038"/>
              </a:lnTo>
              <a:lnTo>
                <a:pt x="0" y="171604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5D8C5-7505-4530-9781-FD3D5BCA8BFB}">
      <dsp:nvSpPr>
        <dsp:cNvPr id="0" name=""/>
        <dsp:cNvSpPr/>
      </dsp:nvSpPr>
      <dsp:spPr>
        <a:xfrm>
          <a:off x="2376524" y="2187"/>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POD Manager</a:t>
          </a:r>
        </a:p>
      </dsp:txBody>
      <dsp:txXfrm>
        <a:off x="2376524" y="2187"/>
        <a:ext cx="733350" cy="366675"/>
      </dsp:txXfrm>
    </dsp:sp>
    <dsp:sp modelId="{15A6A805-EC3E-407B-B112-6B28FAC3DBD5}">
      <dsp:nvSpPr>
        <dsp:cNvPr id="0" name=""/>
        <dsp:cNvSpPr/>
      </dsp:nvSpPr>
      <dsp:spPr>
        <a:xfrm>
          <a:off x="1301128" y="2084903"/>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Clinical Group Supervisor</a:t>
          </a:r>
        </a:p>
      </dsp:txBody>
      <dsp:txXfrm>
        <a:off x="1301128" y="2084903"/>
        <a:ext cx="733350" cy="366675"/>
      </dsp:txXfrm>
    </dsp:sp>
    <dsp:sp modelId="{5A3BA4D4-1438-49CE-93E7-8EC1F27F780A}">
      <dsp:nvSpPr>
        <dsp:cNvPr id="0" name=""/>
        <dsp:cNvSpPr/>
      </dsp:nvSpPr>
      <dsp:spPr>
        <a:xfrm>
          <a:off x="1484466"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Triage Unit</a:t>
          </a:r>
        </a:p>
      </dsp:txBody>
      <dsp:txXfrm>
        <a:off x="1484466" y="2605582"/>
        <a:ext cx="733350" cy="366675"/>
      </dsp:txXfrm>
    </dsp:sp>
    <dsp:sp modelId="{32A193B1-F050-4D8B-B5E1-A3AF3D80D58C}">
      <dsp:nvSpPr>
        <dsp:cNvPr id="0" name=""/>
        <dsp:cNvSpPr/>
      </dsp:nvSpPr>
      <dsp:spPr>
        <a:xfrm>
          <a:off x="1484466"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Health Education Unit</a:t>
          </a:r>
        </a:p>
      </dsp:txBody>
      <dsp:txXfrm>
        <a:off x="1484466" y="3126261"/>
        <a:ext cx="733350" cy="366675"/>
      </dsp:txXfrm>
    </dsp:sp>
    <dsp:sp modelId="{75F4E3F5-8B7D-49CC-94A1-A8453F54974A}">
      <dsp:nvSpPr>
        <dsp:cNvPr id="0" name=""/>
        <dsp:cNvSpPr/>
      </dsp:nvSpPr>
      <dsp:spPr>
        <a:xfrm>
          <a:off x="1484466"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Screening Unit</a:t>
          </a:r>
        </a:p>
      </dsp:txBody>
      <dsp:txXfrm>
        <a:off x="1484466" y="3646940"/>
        <a:ext cx="733350" cy="366675"/>
      </dsp:txXfrm>
    </dsp:sp>
    <dsp:sp modelId="{577A1B8A-97F0-46D8-93E3-5DF1C3F7B3CF}">
      <dsp:nvSpPr>
        <dsp:cNvPr id="0" name=""/>
        <dsp:cNvSpPr/>
      </dsp:nvSpPr>
      <dsp:spPr>
        <a:xfrm>
          <a:off x="1484466" y="4167619"/>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Behavioral Health Unit</a:t>
          </a:r>
        </a:p>
      </dsp:txBody>
      <dsp:txXfrm>
        <a:off x="1484466" y="4167619"/>
        <a:ext cx="733350" cy="366675"/>
      </dsp:txXfrm>
    </dsp:sp>
    <dsp:sp modelId="{537F8196-8571-4814-ADD7-FBEBE7598E49}">
      <dsp:nvSpPr>
        <dsp:cNvPr id="0" name=""/>
        <dsp:cNvSpPr/>
      </dsp:nvSpPr>
      <dsp:spPr>
        <a:xfrm>
          <a:off x="1484466" y="4688298"/>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First Aid Unit</a:t>
          </a:r>
        </a:p>
      </dsp:txBody>
      <dsp:txXfrm>
        <a:off x="1484466" y="4688298"/>
        <a:ext cx="733350" cy="366675"/>
      </dsp:txXfrm>
    </dsp:sp>
    <dsp:sp modelId="{49925392-EEDA-4005-856C-66CFC269F7C3}">
      <dsp:nvSpPr>
        <dsp:cNvPr id="0" name=""/>
        <dsp:cNvSpPr/>
      </dsp:nvSpPr>
      <dsp:spPr>
        <a:xfrm>
          <a:off x="1484466" y="520897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Dispensing Unit</a:t>
          </a:r>
        </a:p>
      </dsp:txBody>
      <dsp:txXfrm>
        <a:off x="1484466" y="5208976"/>
        <a:ext cx="733350" cy="366675"/>
      </dsp:txXfrm>
    </dsp:sp>
    <dsp:sp modelId="{28BFE8A9-5A20-4B5A-AA2C-C09347646DB6}">
      <dsp:nvSpPr>
        <dsp:cNvPr id="0" name=""/>
        <dsp:cNvSpPr/>
      </dsp:nvSpPr>
      <dsp:spPr>
        <a:xfrm>
          <a:off x="2188482" y="2084903"/>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Non-Clinical Group Supervisor</a:t>
          </a:r>
        </a:p>
      </dsp:txBody>
      <dsp:txXfrm>
        <a:off x="2188482" y="2084903"/>
        <a:ext cx="733350" cy="366675"/>
      </dsp:txXfrm>
    </dsp:sp>
    <dsp:sp modelId="{24FB8B13-A0CB-4449-AF49-79CC33273225}">
      <dsp:nvSpPr>
        <dsp:cNvPr id="0" name=""/>
        <dsp:cNvSpPr/>
      </dsp:nvSpPr>
      <dsp:spPr>
        <a:xfrm>
          <a:off x="2371820"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Greeting Unit</a:t>
          </a:r>
        </a:p>
      </dsp:txBody>
      <dsp:txXfrm>
        <a:off x="2371820" y="2605582"/>
        <a:ext cx="733350" cy="366675"/>
      </dsp:txXfrm>
    </dsp:sp>
    <dsp:sp modelId="{1A6E922C-680B-4E1A-9522-7EFCBBE470EE}">
      <dsp:nvSpPr>
        <dsp:cNvPr id="0" name=""/>
        <dsp:cNvSpPr/>
      </dsp:nvSpPr>
      <dsp:spPr>
        <a:xfrm>
          <a:off x="2371820"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Registration Unit</a:t>
          </a:r>
        </a:p>
      </dsp:txBody>
      <dsp:txXfrm>
        <a:off x="2371820" y="3126261"/>
        <a:ext cx="733350" cy="366675"/>
      </dsp:txXfrm>
    </dsp:sp>
    <dsp:sp modelId="{37B81392-24BF-41FA-A8E2-457286BC43F4}">
      <dsp:nvSpPr>
        <dsp:cNvPr id="0" name=""/>
        <dsp:cNvSpPr/>
      </dsp:nvSpPr>
      <dsp:spPr>
        <a:xfrm>
          <a:off x="2371820"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Clinic Flow Support Unit</a:t>
          </a:r>
        </a:p>
      </dsp:txBody>
      <dsp:txXfrm>
        <a:off x="2371820" y="3646940"/>
        <a:ext cx="733350" cy="366675"/>
      </dsp:txXfrm>
    </dsp:sp>
    <dsp:sp modelId="{18BCED19-B1AF-4D9E-92EB-B5BAB50CC3F8}">
      <dsp:nvSpPr>
        <dsp:cNvPr id="0" name=""/>
        <dsp:cNvSpPr/>
      </dsp:nvSpPr>
      <dsp:spPr>
        <a:xfrm>
          <a:off x="2371820" y="4167619"/>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Data Entry Unit</a:t>
          </a:r>
        </a:p>
      </dsp:txBody>
      <dsp:txXfrm>
        <a:off x="2371820" y="4167619"/>
        <a:ext cx="733350" cy="366675"/>
      </dsp:txXfrm>
    </dsp:sp>
    <dsp:sp modelId="{1416034F-4502-4246-860A-5941954A1A1B}">
      <dsp:nvSpPr>
        <dsp:cNvPr id="0" name=""/>
        <dsp:cNvSpPr/>
      </dsp:nvSpPr>
      <dsp:spPr>
        <a:xfrm>
          <a:off x="2371820" y="4688298"/>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Discharge Unit</a:t>
          </a:r>
        </a:p>
      </dsp:txBody>
      <dsp:txXfrm>
        <a:off x="2371820" y="4688298"/>
        <a:ext cx="733350" cy="366675"/>
      </dsp:txXfrm>
    </dsp:sp>
    <dsp:sp modelId="{71FDA080-09A8-4F82-BEF2-68AA99ED3A52}">
      <dsp:nvSpPr>
        <dsp:cNvPr id="0" name=""/>
        <dsp:cNvSpPr/>
      </dsp:nvSpPr>
      <dsp:spPr>
        <a:xfrm>
          <a:off x="3075836" y="2084903"/>
          <a:ext cx="1109434"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Workforce Support Group Supervisor/volunteer management</a:t>
          </a:r>
        </a:p>
      </dsp:txBody>
      <dsp:txXfrm>
        <a:off x="3075836" y="2084903"/>
        <a:ext cx="1109434" cy="366675"/>
      </dsp:txXfrm>
    </dsp:sp>
    <dsp:sp modelId="{1D4CE0B0-F852-4C66-99E9-DB448273D929}">
      <dsp:nvSpPr>
        <dsp:cNvPr id="0" name=""/>
        <dsp:cNvSpPr/>
      </dsp:nvSpPr>
      <dsp:spPr>
        <a:xfrm>
          <a:off x="3353195" y="2605582"/>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Communications Unit</a:t>
          </a:r>
        </a:p>
      </dsp:txBody>
      <dsp:txXfrm>
        <a:off x="3353195" y="2605582"/>
        <a:ext cx="733350" cy="366675"/>
      </dsp:txXfrm>
    </dsp:sp>
    <dsp:sp modelId="{E3C03375-0CA1-4756-BB51-605CA6F594D3}">
      <dsp:nvSpPr>
        <dsp:cNvPr id="0" name=""/>
        <dsp:cNvSpPr/>
      </dsp:nvSpPr>
      <dsp:spPr>
        <a:xfrm>
          <a:off x="3353195" y="3126261"/>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Inventory Management Unit</a:t>
          </a:r>
        </a:p>
      </dsp:txBody>
      <dsp:txXfrm>
        <a:off x="3353195" y="3126261"/>
        <a:ext cx="733350" cy="366675"/>
      </dsp:txXfrm>
    </dsp:sp>
    <dsp:sp modelId="{2BD305FD-5AB9-47EF-B191-B96DD34C59F5}">
      <dsp:nvSpPr>
        <dsp:cNvPr id="0" name=""/>
        <dsp:cNvSpPr/>
      </dsp:nvSpPr>
      <dsp:spPr>
        <a:xfrm>
          <a:off x="3353195" y="3646940"/>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Staffing Resources Unit</a:t>
          </a:r>
        </a:p>
      </dsp:txBody>
      <dsp:txXfrm>
        <a:off x="3353195" y="3646940"/>
        <a:ext cx="733350" cy="366675"/>
      </dsp:txXfrm>
    </dsp:sp>
    <dsp:sp modelId="{19F7B0F0-B6C5-4634-B677-C9B04AA8942B}">
      <dsp:nvSpPr>
        <dsp:cNvPr id="0" name=""/>
        <dsp:cNvSpPr/>
      </dsp:nvSpPr>
      <dsp:spPr>
        <a:xfrm>
          <a:off x="1932847" y="52286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Security Officer</a:t>
          </a:r>
        </a:p>
      </dsp:txBody>
      <dsp:txXfrm>
        <a:off x="1932847" y="522866"/>
        <a:ext cx="733350" cy="366675"/>
      </dsp:txXfrm>
    </dsp:sp>
    <dsp:sp modelId="{E0394452-5DA6-41D8-8FEF-927570FD5AA8}">
      <dsp:nvSpPr>
        <dsp:cNvPr id="0" name=""/>
        <dsp:cNvSpPr/>
      </dsp:nvSpPr>
      <dsp:spPr>
        <a:xfrm>
          <a:off x="2820201" y="522866"/>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IT Support</a:t>
          </a:r>
        </a:p>
      </dsp:txBody>
      <dsp:txXfrm>
        <a:off x="2820201" y="522866"/>
        <a:ext cx="733350" cy="366675"/>
      </dsp:txXfrm>
    </dsp:sp>
    <dsp:sp modelId="{CB67C0FC-1BFD-42C2-BA61-DC1AB5F1DADD}">
      <dsp:nvSpPr>
        <dsp:cNvPr id="0" name=""/>
        <dsp:cNvSpPr/>
      </dsp:nvSpPr>
      <dsp:spPr>
        <a:xfrm>
          <a:off x="1932847" y="1043545"/>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Liaison Officer</a:t>
          </a:r>
        </a:p>
      </dsp:txBody>
      <dsp:txXfrm>
        <a:off x="1932847" y="1043545"/>
        <a:ext cx="733350" cy="366675"/>
      </dsp:txXfrm>
    </dsp:sp>
    <dsp:sp modelId="{3BE1A50E-E3FC-41AB-A0E2-C422E91834B6}">
      <dsp:nvSpPr>
        <dsp:cNvPr id="0" name=""/>
        <dsp:cNvSpPr/>
      </dsp:nvSpPr>
      <dsp:spPr>
        <a:xfrm>
          <a:off x="2820201" y="1043545"/>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Facility Officer</a:t>
          </a:r>
        </a:p>
      </dsp:txBody>
      <dsp:txXfrm>
        <a:off x="2820201" y="1043545"/>
        <a:ext cx="733350" cy="366675"/>
      </dsp:txXfrm>
    </dsp:sp>
    <dsp:sp modelId="{A6DE8781-0751-44D0-AD5F-306105DA18B7}">
      <dsp:nvSpPr>
        <dsp:cNvPr id="0" name=""/>
        <dsp:cNvSpPr/>
      </dsp:nvSpPr>
      <dsp:spPr>
        <a:xfrm>
          <a:off x="1932847" y="1564224"/>
          <a:ext cx="733350" cy="3666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Safety Officer</a:t>
          </a:r>
        </a:p>
      </dsp:txBody>
      <dsp:txXfrm>
        <a:off x="1932847" y="1564224"/>
        <a:ext cx="733350" cy="3666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C6B2C8-F647-491B-B9A5-E0FF2540B491}">
      <dsp:nvSpPr>
        <dsp:cNvPr id="0" name=""/>
        <dsp:cNvSpPr/>
      </dsp:nvSpPr>
      <dsp:spPr>
        <a:xfrm>
          <a:off x="2754" y="448359"/>
          <a:ext cx="1204219" cy="722531"/>
        </a:xfrm>
        <a:prstGeom prst="flowChartConnector">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Health Threat Identified</a:t>
          </a:r>
        </a:p>
      </dsp:txBody>
      <dsp:txXfrm>
        <a:off x="2754" y="448359"/>
        <a:ext cx="1204219" cy="722531"/>
      </dsp:txXfrm>
    </dsp:sp>
    <dsp:sp modelId="{50712281-DFC1-4F72-87C3-C3A311CB3510}">
      <dsp:nvSpPr>
        <dsp:cNvPr id="0" name=""/>
        <dsp:cNvSpPr/>
      </dsp:nvSpPr>
      <dsp:spPr>
        <a:xfrm>
          <a:off x="1327395"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327395" y="660301"/>
        <a:ext cx="255294" cy="298646"/>
      </dsp:txXfrm>
    </dsp:sp>
    <dsp:sp modelId="{3B3688C9-5E1B-4FB6-AA9E-1FFDECDBEDCB}">
      <dsp:nvSpPr>
        <dsp:cNvPr id="0" name=""/>
        <dsp:cNvSpPr/>
      </dsp:nvSpPr>
      <dsp:spPr>
        <a:xfrm>
          <a:off x="1688661" y="448359"/>
          <a:ext cx="1204219" cy="722531"/>
        </a:xfrm>
        <a:prstGeom prst="flowChartProcess">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At-Risk Population Characterized</a:t>
          </a:r>
        </a:p>
      </dsp:txBody>
      <dsp:txXfrm>
        <a:off x="1688661" y="448359"/>
        <a:ext cx="1204219" cy="722531"/>
      </dsp:txXfrm>
    </dsp:sp>
    <dsp:sp modelId="{27B02444-2183-4F3C-889C-052355002271}">
      <dsp:nvSpPr>
        <dsp:cNvPr id="0" name=""/>
        <dsp:cNvSpPr/>
      </dsp:nvSpPr>
      <dsp:spPr>
        <a:xfrm>
          <a:off x="3013303"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13303" y="660301"/>
        <a:ext cx="255294" cy="298646"/>
      </dsp:txXfrm>
    </dsp:sp>
    <dsp:sp modelId="{4F38D350-7401-4A78-A44B-A6520AB520ED}">
      <dsp:nvSpPr>
        <dsp:cNvPr id="0" name=""/>
        <dsp:cNvSpPr/>
      </dsp:nvSpPr>
      <dsp:spPr>
        <a:xfrm>
          <a:off x="3374568" y="448359"/>
          <a:ext cx="1204219" cy="722531"/>
        </a:xfrm>
        <a:prstGeom prst="flowChartDecision">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POD Required</a:t>
          </a:r>
        </a:p>
      </dsp:txBody>
      <dsp:txXfrm>
        <a:off x="3374568" y="448359"/>
        <a:ext cx="1204219" cy="722531"/>
      </dsp:txXfrm>
    </dsp:sp>
    <dsp:sp modelId="{101F9D4D-DFD7-4155-A74E-B0A9A74255B0}">
      <dsp:nvSpPr>
        <dsp:cNvPr id="0" name=""/>
        <dsp:cNvSpPr/>
      </dsp:nvSpPr>
      <dsp:spPr>
        <a:xfrm>
          <a:off x="4699210" y="660301"/>
          <a:ext cx="255294" cy="29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699210" y="660301"/>
        <a:ext cx="255294" cy="298646"/>
      </dsp:txXfrm>
    </dsp:sp>
    <dsp:sp modelId="{D07A8C9B-C659-42A5-A7BA-94ED3BE745B5}">
      <dsp:nvSpPr>
        <dsp:cNvPr id="0" name=""/>
        <dsp:cNvSpPr/>
      </dsp:nvSpPr>
      <dsp:spPr>
        <a:xfrm>
          <a:off x="5060476" y="448359"/>
          <a:ext cx="1204219" cy="722531"/>
        </a:xfrm>
        <a:prstGeom prst="flowChartProcess">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MACE/LEOC/POD Activation</a:t>
          </a:r>
        </a:p>
      </dsp:txBody>
      <dsp:txXfrm>
        <a:off x="5060476" y="448359"/>
        <a:ext cx="1204219" cy="72253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556BD8-0086-4968-8008-3B32665A58D6}">
      <dsp:nvSpPr>
        <dsp:cNvPr id="0" name=""/>
        <dsp:cNvSpPr/>
      </dsp:nvSpPr>
      <dsp:spPr>
        <a:xfrm>
          <a:off x="548602" y="540"/>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Alert POD Management</a:t>
          </a:r>
        </a:p>
      </dsp:txBody>
      <dsp:txXfrm>
        <a:off x="548602" y="540"/>
        <a:ext cx="788745" cy="340618"/>
      </dsp:txXfrm>
    </dsp:sp>
    <dsp:sp modelId="{9F92FD24-F37B-4D63-AB43-14DBB36DBB51}">
      <dsp:nvSpPr>
        <dsp:cNvPr id="0" name=""/>
        <dsp:cNvSpPr/>
      </dsp:nvSpPr>
      <dsp:spPr>
        <a:xfrm rot="5400000">
          <a:off x="879108" y="349674"/>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9674"/>
        <a:ext cx="127732" cy="153278"/>
      </dsp:txXfrm>
    </dsp:sp>
    <dsp:sp modelId="{605392BF-A396-4B63-8EC5-AD03A49CDB75}">
      <dsp:nvSpPr>
        <dsp:cNvPr id="0" name=""/>
        <dsp:cNvSpPr/>
      </dsp:nvSpPr>
      <dsp:spPr>
        <a:xfrm>
          <a:off x="548602" y="511468"/>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Develop Tactical Plan</a:t>
          </a:r>
        </a:p>
      </dsp:txBody>
      <dsp:txXfrm>
        <a:off x="548602" y="511468"/>
        <a:ext cx="788745" cy="340618"/>
      </dsp:txXfrm>
    </dsp:sp>
    <dsp:sp modelId="{49E0A374-88DB-4E11-B616-BD8DFAC406B9}">
      <dsp:nvSpPr>
        <dsp:cNvPr id="0" name=""/>
        <dsp:cNvSpPr/>
      </dsp:nvSpPr>
      <dsp:spPr>
        <a:xfrm rot="5400000">
          <a:off x="879108" y="860602"/>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860602"/>
        <a:ext cx="127732" cy="153278"/>
      </dsp:txXfrm>
    </dsp:sp>
    <dsp:sp modelId="{34802C3C-3662-4E15-B952-640B40F0B57A}">
      <dsp:nvSpPr>
        <dsp:cNvPr id="0" name=""/>
        <dsp:cNvSpPr/>
      </dsp:nvSpPr>
      <dsp:spPr>
        <a:xfrm>
          <a:off x="548602" y="1022396"/>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Staff</a:t>
          </a:r>
        </a:p>
      </dsp:txBody>
      <dsp:txXfrm>
        <a:off x="548602" y="1022396"/>
        <a:ext cx="788745" cy="340618"/>
      </dsp:txXfrm>
    </dsp:sp>
    <dsp:sp modelId="{A2FEF209-570E-4A76-87B5-B6788CB1B813}">
      <dsp:nvSpPr>
        <dsp:cNvPr id="0" name=""/>
        <dsp:cNvSpPr/>
      </dsp:nvSpPr>
      <dsp:spPr>
        <a:xfrm rot="5400000">
          <a:off x="879108" y="137153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371531"/>
        <a:ext cx="127732" cy="153278"/>
      </dsp:txXfrm>
    </dsp:sp>
    <dsp:sp modelId="{C3BB84A2-466E-4699-8CDE-262E2F861C6B}">
      <dsp:nvSpPr>
        <dsp:cNvPr id="0" name=""/>
        <dsp:cNvSpPr/>
      </dsp:nvSpPr>
      <dsp:spPr>
        <a:xfrm>
          <a:off x="548602" y="153332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Mobilize Resources</a:t>
          </a:r>
        </a:p>
      </dsp:txBody>
      <dsp:txXfrm>
        <a:off x="548602" y="1533325"/>
        <a:ext cx="788745" cy="340618"/>
      </dsp:txXfrm>
    </dsp:sp>
    <dsp:sp modelId="{BDB2B26A-AFBA-46A9-B9CC-7E414BD7F1D4}">
      <dsp:nvSpPr>
        <dsp:cNvPr id="0" name=""/>
        <dsp:cNvSpPr/>
      </dsp:nvSpPr>
      <dsp:spPr>
        <a:xfrm rot="5400000">
          <a:off x="879108" y="1882459"/>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1882459"/>
        <a:ext cx="127732" cy="153278"/>
      </dsp:txXfrm>
    </dsp:sp>
    <dsp:sp modelId="{7D0B48E7-7388-40A0-B4D4-B53CABFFADC7}">
      <dsp:nvSpPr>
        <dsp:cNvPr id="0" name=""/>
        <dsp:cNvSpPr/>
      </dsp:nvSpPr>
      <dsp:spPr>
        <a:xfrm>
          <a:off x="548602" y="2044253"/>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Site</a:t>
          </a:r>
        </a:p>
      </dsp:txBody>
      <dsp:txXfrm>
        <a:off x="548602" y="2044253"/>
        <a:ext cx="788745" cy="340618"/>
      </dsp:txXfrm>
    </dsp:sp>
    <dsp:sp modelId="{A5C918C6-7F66-4E00-A58E-08AEF6271CFA}">
      <dsp:nvSpPr>
        <dsp:cNvPr id="0" name=""/>
        <dsp:cNvSpPr/>
      </dsp:nvSpPr>
      <dsp:spPr>
        <a:xfrm rot="5400000">
          <a:off x="879108" y="2393387"/>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393387"/>
        <a:ext cx="127732" cy="153278"/>
      </dsp:txXfrm>
    </dsp:sp>
    <dsp:sp modelId="{B2A68858-FCEE-43BC-B9C3-C65BA315891F}">
      <dsp:nvSpPr>
        <dsp:cNvPr id="0" name=""/>
        <dsp:cNvSpPr/>
      </dsp:nvSpPr>
      <dsp:spPr>
        <a:xfrm>
          <a:off x="548602" y="2555181"/>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Brief Staff</a:t>
          </a:r>
        </a:p>
      </dsp:txBody>
      <dsp:txXfrm>
        <a:off x="548602" y="2555181"/>
        <a:ext cx="788745" cy="340618"/>
      </dsp:txXfrm>
    </dsp:sp>
    <dsp:sp modelId="{BCCDB607-7C7A-41B6-B1A3-46CB22858F76}">
      <dsp:nvSpPr>
        <dsp:cNvPr id="0" name=""/>
        <dsp:cNvSpPr/>
      </dsp:nvSpPr>
      <dsp:spPr>
        <a:xfrm rot="5400000">
          <a:off x="879108" y="2904315"/>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2904315"/>
        <a:ext cx="127732" cy="153278"/>
      </dsp:txXfrm>
    </dsp:sp>
    <dsp:sp modelId="{C8472074-8339-4015-9119-3CF67AEC2B81}">
      <dsp:nvSpPr>
        <dsp:cNvPr id="0" name=""/>
        <dsp:cNvSpPr/>
      </dsp:nvSpPr>
      <dsp:spPr>
        <a:xfrm>
          <a:off x="548602" y="3066109"/>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Staff</a:t>
          </a:r>
        </a:p>
      </dsp:txBody>
      <dsp:txXfrm>
        <a:off x="548602" y="3066109"/>
        <a:ext cx="788745" cy="340618"/>
      </dsp:txXfrm>
    </dsp:sp>
    <dsp:sp modelId="{8E47622D-7D6B-44A8-B3F5-820036E5574B}">
      <dsp:nvSpPr>
        <dsp:cNvPr id="0" name=""/>
        <dsp:cNvSpPr/>
      </dsp:nvSpPr>
      <dsp:spPr>
        <a:xfrm rot="5400000">
          <a:off x="879108" y="3415243"/>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415243"/>
        <a:ext cx="127732" cy="153278"/>
      </dsp:txXfrm>
    </dsp:sp>
    <dsp:sp modelId="{4A389896-9BB9-4484-B29F-05DE6B7FD8F9}">
      <dsp:nvSpPr>
        <dsp:cNvPr id="0" name=""/>
        <dsp:cNvSpPr/>
      </dsp:nvSpPr>
      <dsp:spPr>
        <a:xfrm>
          <a:off x="548602" y="3577037"/>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Dispense to Priority Groups</a:t>
          </a:r>
        </a:p>
      </dsp:txBody>
      <dsp:txXfrm>
        <a:off x="548602" y="3577037"/>
        <a:ext cx="788745" cy="340618"/>
      </dsp:txXfrm>
    </dsp:sp>
    <dsp:sp modelId="{E84EB8BB-0EEC-42BA-A23E-2842050780F6}">
      <dsp:nvSpPr>
        <dsp:cNvPr id="0" name=""/>
        <dsp:cNvSpPr/>
      </dsp:nvSpPr>
      <dsp:spPr>
        <a:xfrm rot="5400000">
          <a:off x="879108" y="3926171"/>
          <a:ext cx="127732" cy="1532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79108" y="3926171"/>
        <a:ext cx="127732" cy="153278"/>
      </dsp:txXfrm>
    </dsp:sp>
    <dsp:sp modelId="{6B41FE24-A1D7-4F7D-BF88-8BF042EA8AD7}">
      <dsp:nvSpPr>
        <dsp:cNvPr id="0" name=""/>
        <dsp:cNvSpPr/>
      </dsp:nvSpPr>
      <dsp:spPr>
        <a:xfrm>
          <a:off x="548602" y="4087965"/>
          <a:ext cx="788745" cy="34061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Open to Public</a:t>
          </a:r>
        </a:p>
      </dsp:txBody>
      <dsp:txXfrm>
        <a:off x="548602" y="4087965"/>
        <a:ext cx="788745" cy="340618"/>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008E9E-BA5B-4938-8F07-9C47D5979A53}">
      <dsp:nvSpPr>
        <dsp:cNvPr id="0" name=""/>
        <dsp:cNvSpPr/>
      </dsp:nvSpPr>
      <dsp:spPr>
        <a:xfrm>
          <a:off x="2608919" y="69"/>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Start Shift</a:t>
          </a:r>
        </a:p>
      </dsp:txBody>
      <dsp:txXfrm>
        <a:off x="2608919" y="69"/>
        <a:ext cx="840060" cy="546039"/>
      </dsp:txXfrm>
    </dsp:sp>
    <dsp:sp modelId="{B6DA0C07-F0D5-4785-B58F-A2A0A3A2AEF7}">
      <dsp:nvSpPr>
        <dsp:cNvPr id="0" name=""/>
        <dsp:cNvSpPr/>
      </dsp:nvSpPr>
      <dsp:spPr>
        <a:xfrm>
          <a:off x="2125701" y="273088"/>
          <a:ext cx="1806497" cy="1806497"/>
        </a:xfrm>
        <a:custGeom>
          <a:avLst/>
          <a:gdLst/>
          <a:ahLst/>
          <a:cxnLst/>
          <a:rect l="0" t="0" r="0" b="0"/>
          <a:pathLst>
            <a:path>
              <a:moveTo>
                <a:pt x="1439578" y="176469"/>
              </a:moveTo>
              <a:arcTo wR="903248" hR="903248" stAng="18385539"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59D8E7B-9C83-413C-AEB4-FCA7A9C7B4D5}">
      <dsp:nvSpPr>
        <dsp:cNvPr id="0" name=""/>
        <dsp:cNvSpPr/>
      </dsp:nvSpPr>
      <dsp:spPr>
        <a:xfrm>
          <a:off x="3512168" y="903317"/>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Dispense</a:t>
          </a:r>
        </a:p>
      </dsp:txBody>
      <dsp:txXfrm>
        <a:off x="3512168" y="903317"/>
        <a:ext cx="840060" cy="546039"/>
      </dsp:txXfrm>
    </dsp:sp>
    <dsp:sp modelId="{6603606F-740B-4FA6-9DC4-69097DE4D501}">
      <dsp:nvSpPr>
        <dsp:cNvPr id="0" name=""/>
        <dsp:cNvSpPr/>
      </dsp:nvSpPr>
      <dsp:spPr>
        <a:xfrm>
          <a:off x="2125701" y="273088"/>
          <a:ext cx="1806497" cy="1806497"/>
        </a:xfrm>
        <a:custGeom>
          <a:avLst/>
          <a:gdLst/>
          <a:ahLst/>
          <a:cxnLst/>
          <a:rect l="0" t="0" r="0" b="0"/>
          <a:pathLst>
            <a:path>
              <a:moveTo>
                <a:pt x="1712945" y="1303560"/>
              </a:moveTo>
              <a:arcTo wR="903248" hR="903248" stAng="1578460"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F709207-B5B8-4E8D-97EB-6A0C0C92B10D}">
      <dsp:nvSpPr>
        <dsp:cNvPr id="0" name=""/>
        <dsp:cNvSpPr/>
      </dsp:nvSpPr>
      <dsp:spPr>
        <a:xfrm>
          <a:off x="2608919" y="1806566"/>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Monitor Staff &amp; Supplies</a:t>
          </a:r>
        </a:p>
      </dsp:txBody>
      <dsp:txXfrm>
        <a:off x="2608919" y="1806566"/>
        <a:ext cx="840060" cy="546039"/>
      </dsp:txXfrm>
    </dsp:sp>
    <dsp:sp modelId="{CDC0FA47-B4C8-48D5-8B11-DAF0E31135FF}">
      <dsp:nvSpPr>
        <dsp:cNvPr id="0" name=""/>
        <dsp:cNvSpPr/>
      </dsp:nvSpPr>
      <dsp:spPr>
        <a:xfrm>
          <a:off x="2125701" y="273088"/>
          <a:ext cx="1806497" cy="1806497"/>
        </a:xfrm>
        <a:custGeom>
          <a:avLst/>
          <a:gdLst/>
          <a:ahLst/>
          <a:cxnLst/>
          <a:rect l="0" t="0" r="0" b="0"/>
          <a:pathLst>
            <a:path>
              <a:moveTo>
                <a:pt x="366918" y="1630028"/>
              </a:moveTo>
              <a:arcTo wR="903248" hR="903248" stAng="7585539"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792C688-CBD5-4D16-8A3D-8D413D9FBB81}">
      <dsp:nvSpPr>
        <dsp:cNvPr id="0" name=""/>
        <dsp:cNvSpPr/>
      </dsp:nvSpPr>
      <dsp:spPr>
        <a:xfrm>
          <a:off x="1705671" y="903317"/>
          <a:ext cx="840060" cy="54603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Shift Change</a:t>
          </a:r>
        </a:p>
        <a:p>
          <a:pPr marL="57150" lvl="1" indent="-57150" algn="l" defTabSz="355600">
            <a:lnSpc>
              <a:spcPct val="90000"/>
            </a:lnSpc>
            <a:spcBef>
              <a:spcPct val="0"/>
            </a:spcBef>
            <a:spcAft>
              <a:spcPct val="15000"/>
            </a:spcAft>
            <a:buChar char="••"/>
          </a:pPr>
          <a:r>
            <a:rPr lang="en-US" sz="800" kern="1200"/>
            <a:t>Shift Report</a:t>
          </a:r>
        </a:p>
      </dsp:txBody>
      <dsp:txXfrm>
        <a:off x="1705671" y="903317"/>
        <a:ext cx="840060" cy="546039"/>
      </dsp:txXfrm>
    </dsp:sp>
    <dsp:sp modelId="{7C3DBCBA-5BAE-4598-B628-F69443F0F6FD}">
      <dsp:nvSpPr>
        <dsp:cNvPr id="0" name=""/>
        <dsp:cNvSpPr/>
      </dsp:nvSpPr>
      <dsp:spPr>
        <a:xfrm>
          <a:off x="2125701" y="273088"/>
          <a:ext cx="1806497" cy="1806497"/>
        </a:xfrm>
        <a:custGeom>
          <a:avLst/>
          <a:gdLst/>
          <a:ahLst/>
          <a:cxnLst/>
          <a:rect l="0" t="0" r="0" b="0"/>
          <a:pathLst>
            <a:path>
              <a:moveTo>
                <a:pt x="93552" y="502937"/>
              </a:moveTo>
              <a:arcTo wR="903248" hR="903248" stAng="12378460" swAng="1636002"/>
            </a:path>
          </a:pathLst>
        </a:custGeom>
        <a:noFill/>
        <a:ln w="100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D987A6-8881-4BC1-8BFA-38F64DBBBEA7}">
      <dsp:nvSpPr>
        <dsp:cNvPr id="0" name=""/>
        <dsp:cNvSpPr/>
      </dsp:nvSpPr>
      <dsp:spPr>
        <a:xfrm>
          <a:off x="2821"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Close Site</a:t>
          </a:r>
        </a:p>
      </dsp:txBody>
      <dsp:txXfrm>
        <a:off x="2821" y="387187"/>
        <a:ext cx="1233501" cy="740100"/>
      </dsp:txXfrm>
    </dsp:sp>
    <dsp:sp modelId="{837E2416-7B1A-457C-BD9E-0C6B5FA42D1B}">
      <dsp:nvSpPr>
        <dsp:cNvPr id="0" name=""/>
        <dsp:cNvSpPr/>
      </dsp:nvSpPr>
      <dsp:spPr>
        <a:xfrm>
          <a:off x="1359672"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359672" y="604283"/>
        <a:ext cx="261502" cy="305908"/>
      </dsp:txXfrm>
    </dsp:sp>
    <dsp:sp modelId="{24D3DBB6-0AC1-47D3-A7A2-01C3A2F9F8FE}">
      <dsp:nvSpPr>
        <dsp:cNvPr id="0" name=""/>
        <dsp:cNvSpPr/>
      </dsp:nvSpPr>
      <dsp:spPr>
        <a:xfrm>
          <a:off x="1729723"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Return Materiel</a:t>
          </a:r>
        </a:p>
      </dsp:txBody>
      <dsp:txXfrm>
        <a:off x="1729723" y="387187"/>
        <a:ext cx="1233501" cy="740100"/>
      </dsp:txXfrm>
    </dsp:sp>
    <dsp:sp modelId="{31F6EEC5-D451-4185-9C20-CF7811791865}">
      <dsp:nvSpPr>
        <dsp:cNvPr id="0" name=""/>
        <dsp:cNvSpPr/>
      </dsp:nvSpPr>
      <dsp:spPr>
        <a:xfrm>
          <a:off x="3086574"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086574" y="604283"/>
        <a:ext cx="261502" cy="305908"/>
      </dsp:txXfrm>
    </dsp:sp>
    <dsp:sp modelId="{37FB2F5B-EBDD-43D2-AD0B-B65F68D5FA93}">
      <dsp:nvSpPr>
        <dsp:cNvPr id="0" name=""/>
        <dsp:cNvSpPr/>
      </dsp:nvSpPr>
      <dsp:spPr>
        <a:xfrm>
          <a:off x="3456625"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Clean-Up</a:t>
          </a:r>
        </a:p>
      </dsp:txBody>
      <dsp:txXfrm>
        <a:off x="3456625" y="387187"/>
        <a:ext cx="1233501" cy="740100"/>
      </dsp:txXfrm>
    </dsp:sp>
    <dsp:sp modelId="{15E856BE-D76A-4030-B28C-FB24963EC22A}">
      <dsp:nvSpPr>
        <dsp:cNvPr id="0" name=""/>
        <dsp:cNvSpPr/>
      </dsp:nvSpPr>
      <dsp:spPr>
        <a:xfrm>
          <a:off x="4813476" y="604283"/>
          <a:ext cx="261502" cy="3059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4813476" y="604283"/>
        <a:ext cx="261502" cy="305908"/>
      </dsp:txXfrm>
    </dsp:sp>
    <dsp:sp modelId="{3F658168-FDA8-4E41-9ABD-C9362406F40F}">
      <dsp:nvSpPr>
        <dsp:cNvPr id="0" name=""/>
        <dsp:cNvSpPr/>
      </dsp:nvSpPr>
      <dsp:spPr>
        <a:xfrm>
          <a:off x="5183527" y="387187"/>
          <a:ext cx="1233501" cy="7401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Participate in Recovery</a:t>
          </a:r>
        </a:p>
      </dsp:txBody>
      <dsp:txXfrm>
        <a:off x="5183527" y="387187"/>
        <a:ext cx="1233501" cy="7401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46.jpeg"/><Relationship Id="rId1" Type="http://schemas.openxmlformats.org/officeDocument/2006/relationships/image" Target="../media/image4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EA106A81-8354-4393-8CA3-28D896D4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85</Pages>
  <Words>21744</Words>
  <Characters>123947</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Point of Dispensing (POD) Appendix</vt:lpstr>
    </vt:vector>
  </TitlesOfParts>
  <Company>Microsoft</Company>
  <LinksUpToDate>false</LinksUpToDate>
  <CharactersWithSpaces>145401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of Dispensing (POD) Appendix</dc:title>
  <dc:subject>A Plan for Regional Mass Prophylaxis</dc:subject>
  <dc:creator>Amy Holmes</dc:creator>
  <cp:lastModifiedBy>ebelanger</cp:lastModifiedBy>
  <cp:revision>2</cp:revision>
  <cp:lastPrinted>2013-01-22T17:44:00Z</cp:lastPrinted>
  <dcterms:created xsi:type="dcterms:W3CDTF">2013-07-23T19:14:00Z</dcterms:created>
  <dcterms:modified xsi:type="dcterms:W3CDTF">2013-07-23T19:14:00Z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TC101927451033</vt:lpwstr>
  </property>
</Properties>
</file>